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2FB1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0" w:name="_Toc20839"/>
      <w:r>
        <w:t>服务事件管理程序</w:t>
      </w:r>
      <w:bookmarkEnd w:id="0"/>
    </w:p>
    <w:p w14:paraId="0C45973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9970"/>
      <w:r>
        <w:t>甘肃国邦信息科技有限公司</w:t>
      </w:r>
      <w:bookmarkEnd w:id="1"/>
    </w:p>
    <w:p w14:paraId="787FD6A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6"/>
        <w:ind w:left="3699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2025-1-4</w:t>
      </w:r>
    </w:p>
    <w:p w14:paraId="06A725B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宋体" w:hAnsi="宋体" w:eastAsia="宋体" w:cs="宋体"/>
          <w:sz w:val="24"/>
          <w:szCs w:val="24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7A4E556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1" w:line="220" w:lineRule="auto"/>
        <w:ind w:left="3710"/>
        <w:textAlignment w:val="baseline"/>
        <w:outlineLvl w:val="0"/>
      </w:pPr>
      <w:bookmarkStart w:id="2" w:name="_Toc23409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2"/>
    </w:p>
    <w:tbl>
      <w:tblPr>
        <w:tblStyle w:val="24"/>
        <w:tblW w:w="907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557"/>
        <w:gridCol w:w="2159"/>
        <w:gridCol w:w="1557"/>
        <w:gridCol w:w="1953"/>
      </w:tblGrid>
      <w:tr w14:paraId="2CFCFA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846" w:type="dxa"/>
          </w:tcPr>
          <w:p w14:paraId="7D82EC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20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文档名称编号</w:t>
            </w:r>
          </w:p>
        </w:tc>
        <w:tc>
          <w:tcPr>
            <w:tcW w:w="7226" w:type="dxa"/>
            <w:gridSpan w:val="4"/>
          </w:tcPr>
          <w:p w14:paraId="63465E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18" w:lineRule="auto"/>
              <w:ind w:left="10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服务事件管理程序（GSGB-ITSS-FWSJGL）</w:t>
            </w:r>
          </w:p>
        </w:tc>
      </w:tr>
      <w:tr w14:paraId="2B760C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7BB0DC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ind w:left="44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编制单位</w:t>
            </w:r>
          </w:p>
        </w:tc>
        <w:tc>
          <w:tcPr>
            <w:tcW w:w="7226" w:type="dxa"/>
            <w:gridSpan w:val="4"/>
          </w:tcPr>
          <w:p w14:paraId="3819B7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19" w:lineRule="auto"/>
              <w:ind w:left="10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甘肃国邦信息科技有限公司</w:t>
            </w:r>
          </w:p>
        </w:tc>
      </w:tr>
      <w:tr w14:paraId="2CD25D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022C2D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44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文档版本</w:t>
            </w:r>
          </w:p>
        </w:tc>
        <w:tc>
          <w:tcPr>
            <w:tcW w:w="1557" w:type="dxa"/>
          </w:tcPr>
          <w:p w14:paraId="4F8CB2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30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版本日期</w:t>
            </w:r>
          </w:p>
        </w:tc>
        <w:tc>
          <w:tcPr>
            <w:tcW w:w="2159" w:type="dxa"/>
          </w:tcPr>
          <w:p w14:paraId="7551D9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60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版本说明</w:t>
            </w:r>
          </w:p>
        </w:tc>
        <w:tc>
          <w:tcPr>
            <w:tcW w:w="1557" w:type="dxa"/>
          </w:tcPr>
          <w:p w14:paraId="793EFF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54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作者</w:t>
            </w:r>
          </w:p>
        </w:tc>
        <w:tc>
          <w:tcPr>
            <w:tcW w:w="1953" w:type="dxa"/>
          </w:tcPr>
          <w:p w14:paraId="6176B1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75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审核</w:t>
            </w:r>
          </w:p>
        </w:tc>
      </w:tr>
      <w:tr w14:paraId="355B69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628AE1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 w:line="239" w:lineRule="auto"/>
              <w:ind w:left="709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V1.0</w:t>
            </w:r>
          </w:p>
        </w:tc>
        <w:tc>
          <w:tcPr>
            <w:tcW w:w="1557" w:type="dxa"/>
          </w:tcPr>
          <w:p w14:paraId="437E32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/>
              <w:ind w:left="362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2025-1-4</w:t>
            </w:r>
          </w:p>
        </w:tc>
        <w:tc>
          <w:tcPr>
            <w:tcW w:w="2159" w:type="dxa"/>
          </w:tcPr>
          <w:p w14:paraId="5F7885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19" w:lineRule="auto"/>
              <w:ind w:left="666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发布版本</w:t>
            </w:r>
          </w:p>
        </w:tc>
        <w:tc>
          <w:tcPr>
            <w:tcW w:w="1557" w:type="dxa"/>
          </w:tcPr>
          <w:p w14:paraId="1808E0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20" w:lineRule="auto"/>
              <w:ind w:left="479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胡葛鹏宇</w:t>
            </w:r>
          </w:p>
        </w:tc>
        <w:tc>
          <w:tcPr>
            <w:tcW w:w="1953" w:type="dxa"/>
          </w:tcPr>
          <w:p w14:paraId="2948FD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0" w:lineRule="auto"/>
              <w:ind w:left="671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黄益溪</w:t>
            </w:r>
          </w:p>
        </w:tc>
      </w:tr>
      <w:tr w14:paraId="6B9A6D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3608831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5574825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159" w:type="dxa"/>
          </w:tcPr>
          <w:p w14:paraId="52BE8B6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51C175F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65E274A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41680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79D9143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6E95D9B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159" w:type="dxa"/>
          </w:tcPr>
          <w:p w14:paraId="3FCD98A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2CF868F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7CC099D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37C959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6F99CF7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6BDF5FF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159" w:type="dxa"/>
          </w:tcPr>
          <w:p w14:paraId="2303E04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46C6A3B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483A3C7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2D071F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846" w:type="dxa"/>
          </w:tcPr>
          <w:p w14:paraId="77E3B86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20B1C0B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159" w:type="dxa"/>
          </w:tcPr>
          <w:p w14:paraId="6B61B8B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461EE40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5452861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5FE9D0E2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712C903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pgSz w:w="11906" w:h="16839"/>
          <w:pgMar w:top="1431" w:right="1127" w:bottom="0" w:left="1696" w:header="0" w:footer="0" w:gutter="0"/>
          <w:cols w:space="720" w:num="1"/>
        </w:sectPr>
      </w:pPr>
    </w:p>
    <w:p w14:paraId="58FA6633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9" w:lineRule="auto"/>
        <w:textAlignment w:val="baseline"/>
      </w:pPr>
    </w:p>
    <w:p w14:paraId="70564898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9" w:lineRule="auto"/>
        <w:textAlignment w:val="baseline"/>
      </w:pPr>
    </w:p>
    <w:p w14:paraId="5329F7FE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0" w:lineRule="auto"/>
        <w:textAlignment w:val="baseline"/>
      </w:pPr>
    </w:p>
    <w:p w14:paraId="0295BD9A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0" w:lineRule="auto"/>
        <w:textAlignment w:val="baseline"/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2026"/>
        <w:docPartObj>
          <w:docPartGallery w:val="Table of Contents"/>
          <w:docPartUnique/>
        </w:docPartObj>
      </w:sdtPr>
      <w:sdtEndPr>
        <w:rPr>
          <w:rFonts w:hint="eastAsia" w:ascii="Microsoft JhengHei" w:hAnsi="Microsoft JhengHei" w:eastAsia="Microsoft JhengHei" w:cs="Microsoft JhengHei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176C8F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1B256F6">
          <w:pPr>
            <w:pStyle w:val="16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TOC \o "1-3" \h \u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_Toc20839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服务事件管理程序</w:t>
          </w:r>
          <w:r>
            <w:tab/>
          </w:r>
          <w:r>
            <w:fldChar w:fldCharType="begin"/>
          </w:r>
          <w:r>
            <w:instrText xml:space="preserve"> PAGEREF _Toc20839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9FF47ED">
          <w:pPr>
            <w:pStyle w:val="16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_Toc9970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_Toc9970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62B5282">
          <w:pPr>
            <w:pStyle w:val="16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_Toc23409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_Toc23409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D0D430B">
          <w:pPr>
            <w:pStyle w:val="16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_Toc15872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_Toc15872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F1B1597">
          <w:pPr>
            <w:pStyle w:val="16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_Toc30686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术语、缩略词和定义</w:t>
          </w:r>
          <w:r>
            <w:tab/>
          </w:r>
          <w:r>
            <w:fldChar w:fldCharType="begin"/>
          </w:r>
          <w:r>
            <w:instrText xml:space="preserve"> PAGEREF _Toc30686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8AC7245">
          <w:pPr>
            <w:pStyle w:val="16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_Toc16533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角色与职责</w:t>
          </w:r>
          <w:r>
            <w:tab/>
          </w:r>
          <w:r>
            <w:fldChar w:fldCharType="begin"/>
          </w:r>
          <w:r>
            <w:instrText xml:space="preserve"> PAGEREF _Toc16533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42F4B06">
          <w:pPr>
            <w:pStyle w:val="16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_Toc29355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程序准则</w:t>
          </w:r>
          <w:r>
            <w:tab/>
          </w:r>
          <w:r>
            <w:fldChar w:fldCharType="begin"/>
          </w:r>
          <w:r>
            <w:instrText xml:space="preserve"> PAGEREF _Toc29355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60991AC">
          <w:pPr>
            <w:pStyle w:val="17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_Toc10796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关闭原则</w:t>
          </w:r>
          <w:r>
            <w:tab/>
          </w:r>
          <w:r>
            <w:fldChar w:fldCharType="begin"/>
          </w:r>
          <w:r>
            <w:instrText xml:space="preserve"> PAGEREF _Toc10796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1FAC43F">
          <w:pPr>
            <w:pStyle w:val="17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_Toc786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流程关联原则</w:t>
          </w:r>
          <w:r>
            <w:tab/>
          </w:r>
          <w:r>
            <w:fldChar w:fldCharType="begin"/>
          </w:r>
          <w:r>
            <w:instrText xml:space="preserve"> PAGEREF _Toc786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DF20D7E">
          <w:pPr>
            <w:pStyle w:val="17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t>输入、输出及出口准则</w:t>
          </w:r>
          <w:r>
            <w:tab/>
          </w:r>
          <w:r>
            <w:fldChar w:fldCharType="begin"/>
          </w:r>
          <w:r>
            <w:instrText xml:space="preserve"> PAGEREF _Toc21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DF5F27E">
          <w:pPr>
            <w:pStyle w:val="13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_Toc8216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4.3.1. </w:t>
          </w:r>
          <w:r>
            <w:t>输入</w:t>
          </w:r>
          <w:r>
            <w:tab/>
          </w:r>
          <w:r>
            <w:fldChar w:fldCharType="begin"/>
          </w:r>
          <w:r>
            <w:instrText xml:space="preserve"> PAGEREF _Toc8216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8E38661">
          <w:pPr>
            <w:pStyle w:val="13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_Toc12372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4.3.2. </w:t>
          </w:r>
          <w:r>
            <w:t>输出</w:t>
          </w:r>
          <w:r>
            <w:tab/>
          </w:r>
          <w:r>
            <w:fldChar w:fldCharType="begin"/>
          </w:r>
          <w:r>
            <w:instrText xml:space="preserve"> PAGEREF _Toc12372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511F377">
          <w:pPr>
            <w:pStyle w:val="13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_Toc20102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4.3.3. </w:t>
          </w:r>
          <w:r>
            <w:t>出口准则</w:t>
          </w:r>
          <w:r>
            <w:tab/>
          </w:r>
          <w:r>
            <w:fldChar w:fldCharType="begin"/>
          </w:r>
          <w:r>
            <w:instrText xml:space="preserve"> PAGEREF _Toc20102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A6F9711">
          <w:pPr>
            <w:pStyle w:val="17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_Toc26676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t>流程说明</w:t>
          </w:r>
          <w:r>
            <w:tab/>
          </w:r>
          <w:r>
            <w:fldChar w:fldCharType="begin"/>
          </w:r>
          <w:r>
            <w:instrText xml:space="preserve"> PAGEREF _Toc26676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898754C">
          <w:pPr>
            <w:pStyle w:val="17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_Toc23432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t>流程图</w:t>
          </w:r>
          <w:r>
            <w:tab/>
          </w:r>
          <w:r>
            <w:fldChar w:fldCharType="begin"/>
          </w:r>
          <w:r>
            <w:instrText xml:space="preserve"> PAGEREF _Toc23432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F001350">
          <w:pPr>
            <w:pStyle w:val="17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_Toc10462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4.6. </w:t>
          </w:r>
          <w:r>
            <w:t>子流程</w:t>
          </w:r>
          <w:r>
            <w:tab/>
          </w:r>
          <w:r>
            <w:fldChar w:fldCharType="begin"/>
          </w:r>
          <w:r>
            <w:instrText xml:space="preserve"> PAGEREF _Toc10462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16F7CF9">
          <w:pPr>
            <w:pStyle w:val="13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_Toc20886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4.6.1. </w:t>
          </w:r>
          <w:r>
            <w:t>一线处理解决流程</w:t>
          </w:r>
          <w:r>
            <w:tab/>
          </w:r>
          <w:r>
            <w:fldChar w:fldCharType="begin"/>
          </w:r>
          <w:r>
            <w:instrText xml:space="preserve"> PAGEREF _Toc20886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5D6326B">
          <w:pPr>
            <w:pStyle w:val="13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_Toc20784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4.6.2. </w:t>
          </w:r>
          <w:r>
            <w:t>二线处理解决流程</w:t>
          </w:r>
          <w:r>
            <w:tab/>
          </w:r>
          <w:r>
            <w:fldChar w:fldCharType="begin"/>
          </w:r>
          <w:r>
            <w:instrText xml:space="preserve"> PAGEREF _Toc20784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920F0BB">
          <w:pPr>
            <w:pStyle w:val="17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_Toc8528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4.7. </w:t>
          </w:r>
          <w:r>
            <w:t>事件等级及升级机制</w:t>
          </w:r>
          <w:r>
            <w:tab/>
          </w:r>
          <w:r>
            <w:fldChar w:fldCharType="begin"/>
          </w:r>
          <w:r>
            <w:instrText xml:space="preserve"> PAGEREF _Toc8528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61D144E">
          <w:pPr>
            <w:pStyle w:val="13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_Toc20378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4.7.1. </w:t>
          </w:r>
          <w:r>
            <w:t>事件等级划分</w:t>
          </w:r>
          <w:r>
            <w:tab/>
          </w:r>
          <w:r>
            <w:fldChar w:fldCharType="begin"/>
          </w:r>
          <w:r>
            <w:instrText xml:space="preserve"> PAGEREF _Toc20378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50864F1">
          <w:pPr>
            <w:pStyle w:val="13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_Toc1641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4.7.2. </w:t>
          </w:r>
          <w:r>
            <w:t>事件升级机制</w:t>
          </w:r>
          <w:r>
            <w:tab/>
          </w:r>
          <w:r>
            <w:fldChar w:fldCharType="begin"/>
          </w:r>
          <w:r>
            <w:instrText xml:space="preserve"> PAGEREF _Toc1641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91E18EC">
          <w:pPr>
            <w:pStyle w:val="17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_Toc998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4.8. </w:t>
          </w:r>
          <w:r>
            <w:t>事件类别和产生原因描述</w:t>
          </w:r>
          <w:r>
            <w:tab/>
          </w:r>
          <w:r>
            <w:fldChar w:fldCharType="begin"/>
          </w:r>
          <w:r>
            <w:instrText xml:space="preserve"> PAGEREF _Toc998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4C9B15A">
          <w:pPr>
            <w:pStyle w:val="16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_Toc12514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关键绩效指标</w:t>
          </w:r>
          <w:r>
            <w:tab/>
          </w:r>
          <w:r>
            <w:fldChar w:fldCharType="begin"/>
          </w:r>
          <w:r>
            <w:instrText xml:space="preserve"> PAGEREF _Toc12514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9F9E58E">
          <w:pPr>
            <w:pStyle w:val="16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_Toc22529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相关文件及模板</w:t>
          </w:r>
          <w:r>
            <w:tab/>
          </w:r>
          <w:r>
            <w:fldChar w:fldCharType="begin"/>
          </w:r>
          <w:r>
            <w:instrText xml:space="preserve"> PAGEREF _Toc22529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650B9C1">
          <w:pPr>
            <w:pStyle w:val="17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_Toc15649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文档模板</w:t>
          </w:r>
          <w:r>
            <w:tab/>
          </w:r>
          <w:r>
            <w:fldChar w:fldCharType="begin"/>
          </w:r>
          <w:r>
            <w:instrText xml:space="preserve"> PAGEREF _Toc15649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8AC618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19" w:lineRule="auto"/>
            <w:textAlignment w:val="baseline"/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</w:sdtContent>
    </w:sdt>
    <w:p w14:paraId="1732667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textAlignment w:val="baseline"/>
        <w:rPr>
          <w:rFonts w:hint="eastAsia" w:ascii="Microsoft JhengHei" w:hAnsi="Microsoft JhengHei" w:eastAsia="Microsoft JhengHei" w:cs="Microsoft JhengHei"/>
          <w:snapToGrid w:val="0"/>
          <w:color w:val="000000"/>
          <w:kern w:val="0"/>
          <w:sz w:val="24"/>
          <w:szCs w:val="24"/>
          <w:lang w:val="en-US" w:eastAsia="en-US" w:bidi="ar-SA"/>
        </w:rPr>
        <w:sectPr>
          <w:pgSz w:w="11906" w:h="16839"/>
          <w:pgMar w:top="1431" w:right="1710" w:bottom="0" w:left="1704" w:header="0" w:footer="0" w:gutter="0"/>
          <w:cols w:space="720" w:num="1"/>
        </w:sectPr>
      </w:pPr>
    </w:p>
    <w:p w14:paraId="26AD88E6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15872"/>
      <w:r>
        <w:t>目的</w:t>
      </w:r>
      <w:bookmarkEnd w:id="3"/>
    </w:p>
    <w:p w14:paraId="14C79498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事件管理流程的目的是尽快解决现场突发事件，保障现场系统的稳定性，</w:t>
      </w:r>
    </w:p>
    <w:p w14:paraId="0ABFE8A9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提高服务质量，为业务的发展提供更优质的 IT 服务，并且可以有效实施其他相关运维管理流程，如问题管理流程。</w:t>
      </w:r>
    </w:p>
    <w:p w14:paraId="22C9F661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通过本文档的定义，建立一个完整的事件管理系统，从而实现：</w:t>
      </w:r>
    </w:p>
    <w:p w14:paraId="08407D0F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减小突发事件对业务的影响</w:t>
      </w:r>
    </w:p>
    <w:p w14:paraId="05427F4B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提高用户工作效率</w:t>
      </w:r>
    </w:p>
    <w:p w14:paraId="4008ECE6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提升客户满意度</w:t>
      </w:r>
    </w:p>
    <w:p w14:paraId="4FA87A2A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进行事件有效控制</w:t>
      </w:r>
    </w:p>
    <w:p w14:paraId="5FBE0FB2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_Toc30686"/>
      <w:r>
        <w:t>术语、缩略词和定义</w:t>
      </w:r>
      <w:bookmarkEnd w:id="4"/>
    </w:p>
    <w:p w14:paraId="18ED047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5" w:lineRule="exact"/>
        <w:textAlignment w:val="baseline"/>
      </w:pPr>
    </w:p>
    <w:tbl>
      <w:tblPr>
        <w:tblStyle w:val="24"/>
        <w:tblW w:w="8695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3"/>
        <w:gridCol w:w="1121"/>
        <w:gridCol w:w="6841"/>
      </w:tblGrid>
      <w:tr w14:paraId="5BAFD8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33" w:type="dxa"/>
            <w:shd w:val="clear" w:color="auto" w:fill="D0CECE"/>
          </w:tcPr>
          <w:p w14:paraId="5DC870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7" w:lineRule="auto"/>
              <w:ind w:left="14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序号</w:t>
            </w:r>
          </w:p>
        </w:tc>
        <w:tc>
          <w:tcPr>
            <w:tcW w:w="1121" w:type="dxa"/>
            <w:shd w:val="clear" w:color="auto" w:fill="D0CECE"/>
          </w:tcPr>
          <w:p w14:paraId="658811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7" w:lineRule="auto"/>
              <w:ind w:left="342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术语</w:t>
            </w:r>
          </w:p>
        </w:tc>
        <w:tc>
          <w:tcPr>
            <w:tcW w:w="6841" w:type="dxa"/>
            <w:shd w:val="clear" w:color="auto" w:fill="D0CECE"/>
          </w:tcPr>
          <w:p w14:paraId="238FB3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7" w:lineRule="auto"/>
              <w:ind w:left="320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2"/>
                <w:szCs w:val="22"/>
              </w:rPr>
              <w:t>定义</w:t>
            </w:r>
          </w:p>
        </w:tc>
      </w:tr>
      <w:tr w14:paraId="07833E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733" w:type="dxa"/>
          </w:tcPr>
          <w:p w14:paraId="61E978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2" w:line="178" w:lineRule="auto"/>
              <w:ind w:left="121"/>
              <w:textAlignment w:val="baseli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7"/>
                <w:sz w:val="22"/>
                <w:szCs w:val="22"/>
              </w:rPr>
              <w:t>1.</w:t>
            </w:r>
          </w:p>
        </w:tc>
        <w:tc>
          <w:tcPr>
            <w:tcW w:w="1121" w:type="dxa"/>
          </w:tcPr>
          <w:p w14:paraId="0C03D2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10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事件</w:t>
            </w:r>
          </w:p>
        </w:tc>
        <w:tc>
          <w:tcPr>
            <w:tcW w:w="6841" w:type="dxa"/>
          </w:tcPr>
          <w:p w14:paraId="2CCCFA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4" w:line="238" w:lineRule="auto"/>
              <w:ind w:left="110" w:right="13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用户在信息系统使用过程中，在合同范围内可能导致这个服务的中断</w:t>
            </w: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或服务质量下降的任何事件，包括故障申报，服务请求等。</w:t>
            </w:r>
          </w:p>
        </w:tc>
      </w:tr>
      <w:tr w14:paraId="06F29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733" w:type="dxa"/>
          </w:tcPr>
          <w:p w14:paraId="4484ED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3" w:line="179" w:lineRule="auto"/>
              <w:ind w:left="115"/>
              <w:textAlignment w:val="baseli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5"/>
                <w:sz w:val="22"/>
                <w:szCs w:val="22"/>
              </w:rPr>
              <w:t>2.</w:t>
            </w:r>
          </w:p>
        </w:tc>
        <w:tc>
          <w:tcPr>
            <w:tcW w:w="1121" w:type="dxa"/>
          </w:tcPr>
          <w:p w14:paraId="000D5D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1" w:line="220" w:lineRule="auto"/>
              <w:ind w:left="10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事件管理</w:t>
            </w:r>
          </w:p>
        </w:tc>
        <w:tc>
          <w:tcPr>
            <w:tcW w:w="6841" w:type="dxa"/>
          </w:tcPr>
          <w:p w14:paraId="308B1C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4" w:line="238" w:lineRule="auto"/>
              <w:ind w:left="125" w:right="12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降低或消除正常提供</w:t>
            </w:r>
            <w:r>
              <w:rPr>
                <w:rFonts w:ascii="宋体" w:hAnsi="宋体" w:eastAsia="宋体" w:cs="宋体"/>
                <w:spacing w:val="-36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3"/>
                <w:sz w:val="22"/>
                <w:szCs w:val="22"/>
              </w:rPr>
              <w:t>IT</w:t>
            </w:r>
            <w:r>
              <w:rPr>
                <w:rFonts w:ascii="Calibri" w:hAnsi="Calibri" w:eastAsia="Calibri" w:cs="Calibri"/>
                <w:spacing w:val="14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服务时产生的干扰因</w:t>
            </w: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素，通过一些变通方案，</w:t>
            </w: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降低影响，尽快恢复客户业务应用，保障用户能够尽快重新工作。</w:t>
            </w:r>
          </w:p>
        </w:tc>
      </w:tr>
      <w:tr w14:paraId="13B78E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733" w:type="dxa"/>
          </w:tcPr>
          <w:p w14:paraId="149FD2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5" w:line="179" w:lineRule="auto"/>
              <w:ind w:left="114"/>
              <w:textAlignment w:val="baseli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4"/>
                <w:sz w:val="22"/>
                <w:szCs w:val="22"/>
              </w:rPr>
              <w:t>3.</w:t>
            </w:r>
          </w:p>
        </w:tc>
        <w:tc>
          <w:tcPr>
            <w:tcW w:w="1121" w:type="dxa"/>
          </w:tcPr>
          <w:p w14:paraId="3296E4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3" w:line="220" w:lineRule="auto"/>
              <w:ind w:left="10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服务请求</w:t>
            </w:r>
          </w:p>
        </w:tc>
        <w:tc>
          <w:tcPr>
            <w:tcW w:w="6841" w:type="dxa"/>
          </w:tcPr>
          <w:p w14:paraId="659314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37" w:lineRule="auto"/>
              <w:ind w:left="109" w:right="162" w:hanging="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服务请求类事件是指客户希望从服务台得到的业务支持、信息咨询、</w:t>
            </w: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辅助配合或者文档方面的请求。</w:t>
            </w:r>
          </w:p>
        </w:tc>
      </w:tr>
      <w:tr w14:paraId="0550D4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733" w:type="dxa"/>
          </w:tcPr>
          <w:p w14:paraId="567DAB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8" w:line="177" w:lineRule="auto"/>
              <w:ind w:left="108"/>
              <w:textAlignment w:val="baseli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4.</w:t>
            </w:r>
          </w:p>
        </w:tc>
        <w:tc>
          <w:tcPr>
            <w:tcW w:w="1121" w:type="dxa"/>
          </w:tcPr>
          <w:p w14:paraId="51BC4E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4" w:line="220" w:lineRule="auto"/>
              <w:ind w:left="10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事件升级</w:t>
            </w:r>
          </w:p>
        </w:tc>
        <w:tc>
          <w:tcPr>
            <w:tcW w:w="6841" w:type="dxa"/>
          </w:tcPr>
          <w:p w14:paraId="585BE6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9" w:line="236" w:lineRule="auto"/>
              <w:ind w:left="110" w:right="131" w:firstLine="12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当某一事件不能在规定时间内解决，那么就需要更多经验、更高权限</w:t>
            </w: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人员和资源参与解决，从而确保事件得到解决。</w:t>
            </w:r>
          </w:p>
        </w:tc>
      </w:tr>
      <w:tr w14:paraId="226B06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733" w:type="dxa"/>
          </w:tcPr>
          <w:p w14:paraId="3DDEFB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50" w:line="177" w:lineRule="auto"/>
              <w:ind w:left="113"/>
              <w:textAlignment w:val="baseli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4"/>
                <w:sz w:val="22"/>
                <w:szCs w:val="22"/>
              </w:rPr>
              <w:t>5.</w:t>
            </w:r>
          </w:p>
        </w:tc>
        <w:tc>
          <w:tcPr>
            <w:tcW w:w="1121" w:type="dxa"/>
          </w:tcPr>
          <w:p w14:paraId="45279D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6" w:line="220" w:lineRule="auto"/>
              <w:ind w:left="108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重复事件</w:t>
            </w:r>
          </w:p>
        </w:tc>
        <w:tc>
          <w:tcPr>
            <w:tcW w:w="6841" w:type="dxa"/>
          </w:tcPr>
          <w:p w14:paraId="3D8892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9" w:line="238" w:lineRule="auto"/>
              <w:ind w:left="108" w:right="133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重复事件是指在单一客户申告的统一来源（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IT</w:t>
            </w:r>
            <w:r>
              <w:rPr>
                <w:rFonts w:ascii="Calibri" w:hAnsi="Calibri" w:eastAsia="Calibri" w:cs="Calibri"/>
                <w:spacing w:val="25"/>
                <w:w w:val="101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系统、应用系统）同一</w:t>
            </w: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个配置项上相同事件现象的已创建且尚未解决的事件。</w:t>
            </w:r>
          </w:p>
        </w:tc>
      </w:tr>
    </w:tbl>
    <w:p w14:paraId="15A5E1FE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16533"/>
      <w:r>
        <w:t>角色与职责</w:t>
      </w:r>
      <w:bookmarkEnd w:id="5"/>
    </w:p>
    <w:tbl>
      <w:tblPr>
        <w:tblStyle w:val="24"/>
        <w:tblW w:w="8442" w:type="dxa"/>
        <w:tblInd w:w="1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8"/>
        <w:gridCol w:w="7254"/>
      </w:tblGrid>
      <w:tr w14:paraId="5822FF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1188" w:type="dxa"/>
            <w:shd w:val="clear" w:color="auto" w:fill="D0CECE"/>
          </w:tcPr>
          <w:p w14:paraId="2A5B9A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4" w:line="219" w:lineRule="auto"/>
              <w:ind w:left="379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2"/>
                <w:szCs w:val="22"/>
              </w:rPr>
              <w:t>角色</w:t>
            </w:r>
          </w:p>
        </w:tc>
        <w:tc>
          <w:tcPr>
            <w:tcW w:w="7254" w:type="dxa"/>
            <w:shd w:val="clear" w:color="auto" w:fill="D0CECE"/>
          </w:tcPr>
          <w:p w14:paraId="4EC0E3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5" w:line="221" w:lineRule="auto"/>
              <w:ind w:left="3410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职责</w:t>
            </w:r>
          </w:p>
        </w:tc>
      </w:tr>
      <w:tr w14:paraId="5A9A92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0" w:hRule="atLeast"/>
        </w:trPr>
        <w:tc>
          <w:tcPr>
            <w:tcW w:w="1188" w:type="dxa"/>
          </w:tcPr>
          <w:p w14:paraId="325FFA7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9" w:lineRule="auto"/>
              <w:textAlignment w:val="baseline"/>
            </w:pPr>
          </w:p>
          <w:p w14:paraId="1A8631C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9" w:lineRule="auto"/>
              <w:textAlignment w:val="baseline"/>
            </w:pPr>
          </w:p>
          <w:p w14:paraId="736EF03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9" w:lineRule="auto"/>
              <w:textAlignment w:val="baseline"/>
            </w:pPr>
          </w:p>
          <w:p w14:paraId="7B26242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0" w:lineRule="auto"/>
              <w:textAlignment w:val="baseline"/>
            </w:pPr>
          </w:p>
          <w:p w14:paraId="6696CF6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0" w:lineRule="auto"/>
              <w:textAlignment w:val="baseline"/>
            </w:pPr>
          </w:p>
          <w:p w14:paraId="01E024D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0" w:lineRule="auto"/>
              <w:textAlignment w:val="baseline"/>
            </w:pPr>
          </w:p>
          <w:p w14:paraId="1E88A3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1" w:line="220" w:lineRule="auto"/>
              <w:ind w:left="11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事件经理</w:t>
            </w:r>
          </w:p>
        </w:tc>
        <w:tc>
          <w:tcPr>
            <w:tcW w:w="7254" w:type="dxa"/>
          </w:tcPr>
          <w:p w14:paraId="62592B76">
            <w:pPr>
              <w:pStyle w:val="39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一般由运维部经理担任</w:t>
            </w:r>
            <w:r>
              <w:rPr>
                <w:sz w:val="21"/>
                <w:szCs w:val="21"/>
              </w:rPr>
              <w:t>通过服务台来确保客户满意；</w:t>
            </w:r>
          </w:p>
          <w:p w14:paraId="676C0719">
            <w:pPr>
              <w:pStyle w:val="39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确保事件快速解决；</w:t>
            </w:r>
          </w:p>
          <w:p w14:paraId="7DF5355F">
            <w:pPr>
              <w:pStyle w:val="39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出现紧急、重大事件时，负责协调外部资源尽快解决；</w:t>
            </w:r>
          </w:p>
          <w:p w14:paraId="2AC4D1AB">
            <w:pPr>
              <w:pStyle w:val="39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当事件优先级为高或者事件将超过规定的时限，负责按照升级方法对事件进行处理确保有效协调资源，促进各类角色小组快速恢复正常服务；</w:t>
            </w:r>
          </w:p>
          <w:p w14:paraId="63CEFCA6">
            <w:pPr>
              <w:pStyle w:val="39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确保正确、广泛地收集和分析事件数据，发现 IT 和业务相关的问题；</w:t>
            </w:r>
          </w:p>
          <w:p w14:paraId="54EE28BA">
            <w:pPr>
              <w:pStyle w:val="39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textAlignment w:val="baseline"/>
              <w:rPr>
                <w:rFonts w:ascii="宋体" w:hAnsi="宋体" w:eastAsia="宋体" w:cs="宋体"/>
                <w:spacing w:val="-2"/>
                <w:szCs w:val="22"/>
              </w:rPr>
            </w:pPr>
            <w:r>
              <w:rPr>
                <w:sz w:val="21"/>
                <w:szCs w:val="21"/>
              </w:rPr>
              <w:t>确保与问题管理、外部供应商等部门的有效合作</w:t>
            </w:r>
          </w:p>
        </w:tc>
      </w:tr>
    </w:tbl>
    <w:p w14:paraId="036CE2E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91" w:lineRule="auto"/>
        <w:textAlignment w:val="baseline"/>
        <w:rPr>
          <w:rFonts w:ascii="Arial"/>
          <w:sz w:val="2"/>
        </w:rPr>
      </w:pPr>
    </w:p>
    <w:tbl>
      <w:tblPr>
        <w:tblStyle w:val="24"/>
        <w:tblW w:w="844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8"/>
        <w:gridCol w:w="6964"/>
      </w:tblGrid>
      <w:tr w14:paraId="3EC370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6" w:hRule="atLeast"/>
        </w:trPr>
        <w:tc>
          <w:tcPr>
            <w:tcW w:w="1478" w:type="dxa"/>
          </w:tcPr>
          <w:p w14:paraId="42173AC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3" w:lineRule="auto"/>
              <w:textAlignment w:val="baseline"/>
            </w:pPr>
          </w:p>
          <w:p w14:paraId="7826469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3" w:lineRule="auto"/>
              <w:textAlignment w:val="baseline"/>
            </w:pPr>
          </w:p>
          <w:p w14:paraId="5E2D136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6C6CD1B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0B04494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5D55B1E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539B35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1" w:line="264" w:lineRule="auto"/>
              <w:ind w:left="115" w:right="195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一线工程</w:t>
            </w:r>
            <w:r>
              <w:rPr>
                <w:rFonts w:ascii="宋体" w:hAnsi="宋体" w:eastAsia="宋体" w:cs="宋体"/>
                <w:sz w:val="22"/>
                <w:szCs w:val="22"/>
              </w:rPr>
              <w:t>师</w:t>
            </w:r>
          </w:p>
        </w:tc>
        <w:tc>
          <w:tcPr>
            <w:tcW w:w="6964" w:type="dxa"/>
          </w:tcPr>
          <w:p w14:paraId="5EF5D0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1" w:line="306" w:lineRule="auto"/>
              <w:ind w:left="425" w:leftChars="0" w:hanging="425" w:firstLineChars="0"/>
              <w:textAlignment w:val="baseline"/>
              <w:rPr>
                <w:rFonts w:hint="default" w:ascii="Calibri" w:hAnsi="Calibri" w:eastAsia="宋体" w:cs="Calibri"/>
                <w:spacing w:val="-6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6"/>
                <w:sz w:val="21"/>
                <w:szCs w:val="21"/>
                <w:lang w:val="en-US" w:eastAsia="zh-CN"/>
              </w:rPr>
              <w:t>一般由运维实施工程师担任</w:t>
            </w:r>
          </w:p>
          <w:p w14:paraId="20C6C9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1" w:line="306" w:lineRule="auto"/>
              <w:ind w:left="425" w:leftChars="0" w:hanging="425" w:firstLineChars="0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登录运维管理平台，接受用户服务请求（接听用户电话、或其他</w:t>
            </w: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渠道</w:t>
            </w:r>
            <w:r>
              <w:rPr>
                <w:rFonts w:ascii="宋体" w:hAnsi="宋体" w:eastAsia="宋体" w:cs="宋体"/>
                <w:spacing w:val="-42"/>
                <w:sz w:val="21"/>
                <w:szCs w:val="21"/>
              </w:rPr>
              <w:t>），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受理用户故障信息，接受率</w:t>
            </w:r>
            <w:r>
              <w:rPr>
                <w:rFonts w:ascii="宋体" w:hAnsi="宋体" w:eastAsia="宋体" w:cs="宋体"/>
                <w:spacing w:val="-34"/>
                <w:sz w:val="21"/>
                <w:szCs w:val="21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  <w:sz w:val="21"/>
                <w:szCs w:val="21"/>
              </w:rPr>
              <w:t>98%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以上。</w:t>
            </w:r>
          </w:p>
          <w:p w14:paraId="66F510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0" w:lineRule="auto"/>
              <w:ind w:left="425" w:leftChars="0" w:hanging="425" w:firstLineChars="0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详细记录用户故障信息，形成事件单，记录率</w:t>
            </w:r>
            <w:r>
              <w:rPr>
                <w:rFonts w:ascii="宋体" w:hAnsi="宋体" w:eastAsia="宋体" w:cs="宋体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Calibri" w:hAnsi="Calibri" w:eastAsia="Calibri" w:cs="Calibri"/>
                <w:spacing w:val="-3"/>
                <w:sz w:val="21"/>
                <w:szCs w:val="21"/>
              </w:rPr>
              <w:t>100%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。</w:t>
            </w:r>
          </w:p>
          <w:p w14:paraId="1B663D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0" w:lineRule="auto"/>
              <w:ind w:left="425" w:leftChars="0" w:hanging="425" w:firstLineChars="0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解决用户提出的故障信息，处理完成后详细记录解决过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程和处理结果。</w:t>
            </w:r>
          </w:p>
          <w:p w14:paraId="5D96F9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2" w:line="220" w:lineRule="auto"/>
              <w:ind w:left="425" w:leftChars="0" w:hanging="425" w:firstLineChars="0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对于不能解决的事件进行事件升级，及时转接二线工程师分析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解决。</w:t>
            </w:r>
          </w:p>
          <w:p w14:paraId="75F21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6" w:line="220" w:lineRule="auto"/>
              <w:ind w:left="425" w:leftChars="0" w:hanging="425" w:firstLineChars="0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非工作时间内，接听电话、记录事件单以及处理过程和结果。</w:t>
            </w:r>
          </w:p>
          <w:p w14:paraId="631BDA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6" w:line="220" w:lineRule="auto"/>
              <w:ind w:left="425" w:leftChars="0" w:hanging="425" w:firstLineChars="0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对事件分类，进行知识点的提交。</w:t>
            </w:r>
          </w:p>
        </w:tc>
      </w:tr>
      <w:tr w14:paraId="030EA9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9" w:hRule="atLeast"/>
        </w:trPr>
        <w:tc>
          <w:tcPr>
            <w:tcW w:w="1478" w:type="dxa"/>
          </w:tcPr>
          <w:p w14:paraId="416C55F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5" w:lineRule="auto"/>
              <w:textAlignment w:val="baseline"/>
            </w:pPr>
          </w:p>
          <w:p w14:paraId="3F080D6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6" w:lineRule="auto"/>
              <w:textAlignment w:val="baseline"/>
            </w:pPr>
          </w:p>
          <w:p w14:paraId="4A31FA1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6" w:lineRule="auto"/>
              <w:textAlignment w:val="baseline"/>
            </w:pPr>
          </w:p>
          <w:p w14:paraId="6EA338C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6" w:lineRule="auto"/>
              <w:textAlignment w:val="baseline"/>
            </w:pPr>
          </w:p>
          <w:p w14:paraId="66FFCD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1" w:line="264" w:lineRule="auto"/>
              <w:ind w:left="115" w:right="195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二线工程</w:t>
            </w:r>
            <w:r>
              <w:rPr>
                <w:rFonts w:ascii="宋体" w:hAnsi="宋体" w:eastAsia="宋体" w:cs="宋体"/>
                <w:sz w:val="22"/>
                <w:szCs w:val="22"/>
              </w:rPr>
              <w:t>师</w:t>
            </w:r>
          </w:p>
        </w:tc>
        <w:tc>
          <w:tcPr>
            <w:tcW w:w="6964" w:type="dxa"/>
          </w:tcPr>
          <w:p w14:paraId="0D772FEF">
            <w:pPr>
              <w:pStyle w:val="39"/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一般由技术岗人员担任</w:t>
            </w:r>
          </w:p>
          <w:p w14:paraId="6D39374D">
            <w:pPr>
              <w:pStyle w:val="39"/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对不能解决处理的事件进行事件升级转二线工程师。</w:t>
            </w:r>
          </w:p>
          <w:p w14:paraId="6730EA01">
            <w:pPr>
              <w:pStyle w:val="39"/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解决一线不能解决的问题，包括转接事件单、咨询以及协助一线与用户沟通等。</w:t>
            </w:r>
          </w:p>
          <w:p w14:paraId="757DC3E2">
            <w:pPr>
              <w:pStyle w:val="39"/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在人员不足情况下接听电话，记录事件单，处理故障、参与值班。</w:t>
            </w:r>
          </w:p>
          <w:p w14:paraId="3954AB4F">
            <w:pPr>
              <w:pStyle w:val="39"/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定期组织常见问题讨论会，对常见问题进行分析交流（每周一次）。</w:t>
            </w:r>
          </w:p>
          <w:p w14:paraId="493B3D41">
            <w:pPr>
              <w:pStyle w:val="39"/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eastAsia="宋体" w:cs="宋体"/>
                <w:szCs w:val="22"/>
              </w:rPr>
            </w:pPr>
            <w:r>
              <w:rPr>
                <w:sz w:val="21"/>
                <w:szCs w:val="21"/>
              </w:rPr>
              <w:t>定期组织技术专家组进行知识点的审批，入库以及知识库的审核。</w:t>
            </w:r>
          </w:p>
        </w:tc>
      </w:tr>
    </w:tbl>
    <w:p w14:paraId="3B7C8012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_Toc29355"/>
      <w:r>
        <w:t>程序准则</w:t>
      </w:r>
      <w:bookmarkEnd w:id="6"/>
    </w:p>
    <w:p w14:paraId="7979D05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bookmark24"/>
      <w:bookmarkEnd w:id="7"/>
      <w:bookmarkStart w:id="8" w:name="_Toc10796"/>
      <w:r>
        <w:t>关闭原则</w:t>
      </w:r>
      <w:bookmarkEnd w:id="8"/>
    </w:p>
    <w:p w14:paraId="3139F84D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由用户申报的事件单，关闭必须由服务台完成。</w:t>
      </w:r>
    </w:p>
    <w:p w14:paraId="34D69927">
      <w:pPr>
        <w:pStyle w:val="27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已关闭的事件单不允许重开，如果事件重复发生，则创建一个新的事件单。</w:t>
      </w:r>
    </w:p>
    <w:p w14:paraId="6EA432D0">
      <w:pPr>
        <w:pStyle w:val="27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事件处理人员在解决完成事件时，根据实际解决情况填写事件的解决方案。</w:t>
      </w:r>
    </w:p>
    <w:p w14:paraId="3302F049">
      <w:pPr>
        <w:pStyle w:val="27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采用临时措施恢复服务时，事件单的状态是处理中，得到用户认可后获得关闭的事件单状态是处理完成。</w:t>
      </w:r>
    </w:p>
    <w:p w14:paraId="58526D2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_Toc786"/>
      <w:r>
        <w:t>流程关联原则</w:t>
      </w:r>
      <w:bookmarkEnd w:id="9"/>
    </w:p>
    <w:p w14:paraId="396DE7F2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事件管理与问题管理、变更管理、配置管理存在以下关联原则：</w:t>
      </w:r>
    </w:p>
    <w:p w14:paraId="43640E28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事件管理的主要目标是在事件发生后尽可能地快速恢复客户业务，即使采取的是一些应急措施而不是彻底的解决方案。</w:t>
      </w:r>
    </w:p>
    <w:p w14:paraId="5316C0BE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问题管理的主要目标是查明，分析事件发生的潜在原因，并找到相对应的解决方案，防止此类事件的再次发生。</w:t>
      </w:r>
    </w:p>
    <w:p w14:paraId="7CC3BDA6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事件在处理过程中可能要触发变更管理流程，在实施变更活动的同时，利用临时措施保证客户业务持续运行。变更活动结束后，事件得到彻底解决。</w:t>
      </w:r>
    </w:p>
    <w:p w14:paraId="4F5130DB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配置管理为事件管理提供信息支持，事件管理过程涉及到配置项的改变触发更新。</w:t>
      </w:r>
    </w:p>
    <w:p w14:paraId="4A80ADC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bookmark1"/>
      <w:bookmarkEnd w:id="10"/>
      <w:bookmarkStart w:id="11" w:name="_Toc21"/>
      <w:r>
        <w:t>输入、输出及出口准则</w:t>
      </w:r>
      <w:bookmarkEnd w:id="11"/>
    </w:p>
    <w:p w14:paraId="04D6E2C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_Toc8216"/>
      <w:r>
        <w:t>输入</w:t>
      </w:r>
      <w:bookmarkEnd w:id="12"/>
    </w:p>
    <w:p w14:paraId="33856DC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03" w:lineRule="exact"/>
        <w:textAlignment w:val="baseline"/>
      </w:pPr>
    </w:p>
    <w:tbl>
      <w:tblPr>
        <w:tblStyle w:val="24"/>
        <w:tblW w:w="8732" w:type="dxa"/>
        <w:tblInd w:w="1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6"/>
        <w:gridCol w:w="1131"/>
        <w:gridCol w:w="3761"/>
        <w:gridCol w:w="2037"/>
        <w:gridCol w:w="1137"/>
      </w:tblGrid>
      <w:tr w14:paraId="706D8D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4" w:hRule="atLeast"/>
        </w:trPr>
        <w:tc>
          <w:tcPr>
            <w:tcW w:w="666" w:type="dxa"/>
          </w:tcPr>
          <w:p w14:paraId="6816F4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5" w:lineRule="auto"/>
              <w:ind w:left="113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序号</w:t>
            </w:r>
          </w:p>
        </w:tc>
        <w:tc>
          <w:tcPr>
            <w:tcW w:w="1131" w:type="dxa"/>
          </w:tcPr>
          <w:p w14:paraId="467327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5" w:lineRule="auto"/>
              <w:ind w:left="348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2"/>
                <w:szCs w:val="22"/>
              </w:rPr>
              <w:t>名称</w:t>
            </w:r>
          </w:p>
        </w:tc>
        <w:tc>
          <w:tcPr>
            <w:tcW w:w="3761" w:type="dxa"/>
          </w:tcPr>
          <w:p w14:paraId="372D2D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5" w:lineRule="auto"/>
              <w:ind w:left="1664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描述</w:t>
            </w:r>
          </w:p>
        </w:tc>
        <w:tc>
          <w:tcPr>
            <w:tcW w:w="2037" w:type="dxa"/>
          </w:tcPr>
          <w:p w14:paraId="422857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5" w:lineRule="auto"/>
              <w:ind w:left="803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模板</w:t>
            </w:r>
          </w:p>
        </w:tc>
        <w:tc>
          <w:tcPr>
            <w:tcW w:w="1137" w:type="dxa"/>
          </w:tcPr>
          <w:p w14:paraId="77D27B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5" w:lineRule="auto"/>
              <w:ind w:left="133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2"/>
                <w:szCs w:val="22"/>
              </w:rPr>
              <w:t>输入来源</w:t>
            </w:r>
          </w:p>
        </w:tc>
      </w:tr>
      <w:tr w14:paraId="51B1BF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666" w:type="dxa"/>
          </w:tcPr>
          <w:p w14:paraId="0C8226E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31" w:lineRule="auto"/>
              <w:textAlignment w:val="baseline"/>
            </w:pPr>
          </w:p>
          <w:p w14:paraId="69C0E3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8" w:line="178" w:lineRule="auto"/>
              <w:ind w:left="288"/>
              <w:textAlignment w:val="baseli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</w:t>
            </w:r>
          </w:p>
        </w:tc>
        <w:tc>
          <w:tcPr>
            <w:tcW w:w="1131" w:type="dxa"/>
          </w:tcPr>
          <w:p w14:paraId="6DA2E0F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3" w:lineRule="auto"/>
              <w:textAlignment w:val="baseline"/>
            </w:pPr>
          </w:p>
          <w:p w14:paraId="5EA618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2" w:line="220" w:lineRule="auto"/>
              <w:ind w:left="11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故障申报</w:t>
            </w:r>
          </w:p>
        </w:tc>
        <w:tc>
          <w:tcPr>
            <w:tcW w:w="3761" w:type="dxa"/>
          </w:tcPr>
          <w:p w14:paraId="295329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4" w:line="245" w:lineRule="auto"/>
              <w:ind w:left="106" w:firstLine="3"/>
              <w:jc w:val="both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客户现场软硬件故障详细信息，包括：</w:t>
            </w: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客户信息、故障描述，发生故障的配</w:t>
            </w: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置项等</w:t>
            </w:r>
          </w:p>
        </w:tc>
        <w:tc>
          <w:tcPr>
            <w:tcW w:w="2037" w:type="dxa"/>
          </w:tcPr>
          <w:p w14:paraId="117148E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3" w:lineRule="auto"/>
              <w:textAlignment w:val="baseline"/>
            </w:pPr>
          </w:p>
          <w:p w14:paraId="3271C88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2" w:line="220" w:lineRule="auto"/>
              <w:ind w:left="113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《事件记录单》</w:t>
            </w:r>
          </w:p>
        </w:tc>
        <w:tc>
          <w:tcPr>
            <w:tcW w:w="1137" w:type="dxa"/>
          </w:tcPr>
          <w:p w14:paraId="047D2E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2" w:line="220" w:lineRule="auto"/>
              <w:ind w:left="11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客户，</w:t>
            </w:r>
          </w:p>
          <w:p w14:paraId="7BACB8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4" w:line="220" w:lineRule="auto"/>
              <w:ind w:left="115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服务人员</w:t>
            </w:r>
          </w:p>
        </w:tc>
      </w:tr>
      <w:tr w14:paraId="0839E0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666" w:type="dxa"/>
          </w:tcPr>
          <w:p w14:paraId="26E3D0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3" w:line="179" w:lineRule="auto"/>
              <w:ind w:left="282"/>
              <w:textAlignment w:val="baseli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2</w:t>
            </w:r>
          </w:p>
        </w:tc>
        <w:tc>
          <w:tcPr>
            <w:tcW w:w="1131" w:type="dxa"/>
          </w:tcPr>
          <w:p w14:paraId="2C35F3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1" w:line="213" w:lineRule="auto"/>
              <w:ind w:left="10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服务请求</w:t>
            </w:r>
          </w:p>
        </w:tc>
        <w:tc>
          <w:tcPr>
            <w:tcW w:w="3761" w:type="dxa"/>
          </w:tcPr>
          <w:p w14:paraId="5C7C05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1" w:line="213" w:lineRule="auto"/>
              <w:ind w:left="122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当前客户业务对软硬件系统的需求</w:t>
            </w:r>
          </w:p>
        </w:tc>
        <w:tc>
          <w:tcPr>
            <w:tcW w:w="2037" w:type="dxa"/>
          </w:tcPr>
          <w:p w14:paraId="464A1E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1" w:line="213" w:lineRule="auto"/>
              <w:ind w:left="113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《事件记录单》</w:t>
            </w:r>
          </w:p>
        </w:tc>
        <w:tc>
          <w:tcPr>
            <w:tcW w:w="1137" w:type="dxa"/>
          </w:tcPr>
          <w:p w14:paraId="6D41FB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1" w:line="203" w:lineRule="auto"/>
              <w:ind w:left="11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客户</w:t>
            </w:r>
          </w:p>
        </w:tc>
      </w:tr>
    </w:tbl>
    <w:p w14:paraId="777244C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_Toc12372"/>
      <w:r>
        <w:t>输出</w:t>
      </w:r>
      <w:bookmarkEnd w:id="13"/>
    </w:p>
    <w:p w14:paraId="31BD461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03" w:lineRule="exact"/>
        <w:textAlignment w:val="baseline"/>
      </w:pPr>
    </w:p>
    <w:tbl>
      <w:tblPr>
        <w:tblStyle w:val="24"/>
        <w:tblW w:w="899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3"/>
        <w:gridCol w:w="1723"/>
        <w:gridCol w:w="3176"/>
        <w:gridCol w:w="2195"/>
        <w:gridCol w:w="1183"/>
      </w:tblGrid>
      <w:tr w14:paraId="5CC745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13" w:type="dxa"/>
          </w:tcPr>
          <w:p w14:paraId="341D64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7" w:lineRule="auto"/>
              <w:ind w:left="13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序号</w:t>
            </w:r>
          </w:p>
        </w:tc>
        <w:tc>
          <w:tcPr>
            <w:tcW w:w="1723" w:type="dxa"/>
          </w:tcPr>
          <w:p w14:paraId="67C5CE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7" w:lineRule="auto"/>
              <w:ind w:left="644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2"/>
                <w:szCs w:val="22"/>
              </w:rPr>
              <w:t>名称</w:t>
            </w:r>
          </w:p>
        </w:tc>
        <w:tc>
          <w:tcPr>
            <w:tcW w:w="3176" w:type="dxa"/>
          </w:tcPr>
          <w:p w14:paraId="3BC9B9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7" w:lineRule="auto"/>
              <w:ind w:left="1373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描述</w:t>
            </w:r>
          </w:p>
        </w:tc>
        <w:tc>
          <w:tcPr>
            <w:tcW w:w="2195" w:type="dxa"/>
          </w:tcPr>
          <w:p w14:paraId="2C9089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7" w:lineRule="auto"/>
              <w:ind w:left="883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模板</w:t>
            </w:r>
          </w:p>
        </w:tc>
        <w:tc>
          <w:tcPr>
            <w:tcW w:w="1183" w:type="dxa"/>
          </w:tcPr>
          <w:p w14:paraId="6C7AA5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7" w:lineRule="auto"/>
              <w:ind w:left="15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2"/>
                <w:szCs w:val="22"/>
              </w:rPr>
              <w:t>输出去向</w:t>
            </w:r>
          </w:p>
        </w:tc>
      </w:tr>
      <w:tr w14:paraId="20BE6D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713" w:type="dxa"/>
          </w:tcPr>
          <w:p w14:paraId="7F42D5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2" w:line="178" w:lineRule="auto"/>
              <w:ind w:right="6"/>
              <w:jc w:val="right"/>
              <w:textAlignment w:val="baseli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7"/>
                <w:sz w:val="22"/>
                <w:szCs w:val="22"/>
              </w:rPr>
              <w:t>1.</w:t>
            </w:r>
          </w:p>
        </w:tc>
        <w:tc>
          <w:tcPr>
            <w:tcW w:w="1723" w:type="dxa"/>
          </w:tcPr>
          <w:p w14:paraId="4EC5FA5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3" w:line="220" w:lineRule="auto"/>
              <w:ind w:left="11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故障解决</w:t>
            </w:r>
          </w:p>
          <w:p w14:paraId="79159B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0" w:line="214" w:lineRule="auto"/>
              <w:ind w:left="10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服务请求解决</w:t>
            </w:r>
          </w:p>
        </w:tc>
        <w:tc>
          <w:tcPr>
            <w:tcW w:w="3176" w:type="dxa"/>
          </w:tcPr>
          <w:p w14:paraId="54282F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11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客户故障、请求得到及时解决</w:t>
            </w:r>
          </w:p>
        </w:tc>
        <w:tc>
          <w:tcPr>
            <w:tcW w:w="2195" w:type="dxa"/>
          </w:tcPr>
          <w:p w14:paraId="484AA7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114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《事件记录单》</w:t>
            </w:r>
          </w:p>
        </w:tc>
        <w:tc>
          <w:tcPr>
            <w:tcW w:w="1183" w:type="dxa"/>
          </w:tcPr>
          <w:p w14:paraId="26485E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3" w:line="238" w:lineRule="auto"/>
              <w:ind w:left="115" w:right="185" w:firstLine="2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客户满意</w:t>
            </w:r>
            <w:r>
              <w:rPr>
                <w:rFonts w:ascii="宋体" w:hAnsi="宋体" w:eastAsia="宋体" w:cs="宋体"/>
                <w:sz w:val="22"/>
                <w:szCs w:val="22"/>
              </w:rPr>
              <w:t>度</w:t>
            </w:r>
          </w:p>
        </w:tc>
      </w:tr>
      <w:tr w14:paraId="379AF8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713" w:type="dxa"/>
          </w:tcPr>
          <w:p w14:paraId="2F99BC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4" w:line="179" w:lineRule="auto"/>
              <w:ind w:right="9"/>
              <w:jc w:val="right"/>
              <w:textAlignment w:val="baseli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5"/>
                <w:sz w:val="22"/>
                <w:szCs w:val="22"/>
              </w:rPr>
              <w:t>2.</w:t>
            </w:r>
          </w:p>
        </w:tc>
        <w:tc>
          <w:tcPr>
            <w:tcW w:w="1723" w:type="dxa"/>
          </w:tcPr>
          <w:p w14:paraId="1B975E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32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问题协调单</w:t>
            </w:r>
          </w:p>
        </w:tc>
        <w:tc>
          <w:tcPr>
            <w:tcW w:w="3176" w:type="dxa"/>
          </w:tcPr>
          <w:p w14:paraId="173CB7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09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事件需要二线协助处理</w:t>
            </w:r>
          </w:p>
        </w:tc>
        <w:tc>
          <w:tcPr>
            <w:tcW w:w="2195" w:type="dxa"/>
          </w:tcPr>
          <w:p w14:paraId="0DADA7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14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《客户问题协调单》</w:t>
            </w:r>
          </w:p>
        </w:tc>
        <w:tc>
          <w:tcPr>
            <w:tcW w:w="1183" w:type="dxa"/>
          </w:tcPr>
          <w:p w14:paraId="5FFE1D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6" w:line="237" w:lineRule="auto"/>
              <w:ind w:left="117" w:right="185" w:hanging="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运维服务人员</w:t>
            </w:r>
          </w:p>
        </w:tc>
      </w:tr>
      <w:tr w14:paraId="72B206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713" w:type="dxa"/>
          </w:tcPr>
          <w:p w14:paraId="2BE3CE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 w:line="179" w:lineRule="auto"/>
              <w:ind w:right="9"/>
              <w:jc w:val="right"/>
              <w:textAlignment w:val="baseli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4"/>
                <w:sz w:val="22"/>
                <w:szCs w:val="22"/>
              </w:rPr>
              <w:t>3.</w:t>
            </w:r>
          </w:p>
        </w:tc>
        <w:tc>
          <w:tcPr>
            <w:tcW w:w="1723" w:type="dxa"/>
          </w:tcPr>
          <w:p w14:paraId="4C11BD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18" w:lineRule="auto"/>
              <w:ind w:left="10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事件报告</w:t>
            </w:r>
          </w:p>
        </w:tc>
        <w:tc>
          <w:tcPr>
            <w:tcW w:w="3176" w:type="dxa"/>
          </w:tcPr>
          <w:p w14:paraId="1DA4F9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38" w:lineRule="auto"/>
              <w:ind w:left="107" w:right="205" w:firstLine="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事件信息汇总报告（月报、年</w:t>
            </w: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报）</w:t>
            </w:r>
          </w:p>
        </w:tc>
        <w:tc>
          <w:tcPr>
            <w:tcW w:w="2195" w:type="dxa"/>
          </w:tcPr>
          <w:p w14:paraId="2F4644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0" w:lineRule="auto"/>
              <w:ind w:left="114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《事件信息统计表》</w:t>
            </w:r>
          </w:p>
        </w:tc>
        <w:tc>
          <w:tcPr>
            <w:tcW w:w="1183" w:type="dxa"/>
          </w:tcPr>
          <w:p w14:paraId="62F3D2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38" w:lineRule="auto"/>
              <w:ind w:left="117" w:right="185" w:hanging="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运维服务人员</w:t>
            </w:r>
          </w:p>
        </w:tc>
      </w:tr>
    </w:tbl>
    <w:p w14:paraId="4B388FF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_Toc20102"/>
      <w:r>
        <w:t>出口准则</w:t>
      </w:r>
      <w:bookmarkEnd w:id="14"/>
    </w:p>
    <w:p w14:paraId="2605CF9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17" w:line="220" w:lineRule="auto"/>
        <w:ind w:left="865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由用户提出的事件，关闭时必须通知用户，用户确认后方可关闭。</w:t>
      </w:r>
    </w:p>
    <w:p w14:paraId="73BD699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" w:name="_Toc26676"/>
      <w:r>
        <w:t>流程说明</w:t>
      </w:r>
      <w:bookmarkEnd w:id="15"/>
    </w:p>
    <w:p w14:paraId="753BEA4C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服务台</w:t>
      </w:r>
      <w:r>
        <w:rPr>
          <w:rFonts w:hint="eastAsia" w:ascii="宋体" w:hAnsi="宋体" w:cs="宋体"/>
          <w:spacing w:val="-3"/>
          <w:sz w:val="24"/>
          <w:szCs w:val="24"/>
          <w:lang w:val="en-US" w:eastAsia="zh-CN"/>
        </w:rPr>
        <w:t>客服作为一线工程师</w:t>
      </w:r>
      <w:r>
        <w:rPr>
          <w:rFonts w:ascii="宋体" w:hAnsi="宋体" w:eastAsia="宋体" w:cs="宋体"/>
          <w:spacing w:val="-3"/>
          <w:sz w:val="24"/>
          <w:szCs w:val="24"/>
        </w:rPr>
        <w:t>接听电话，记录用户提出的故障信息，形成事件单，并进行事件的分类、分级。</w:t>
      </w:r>
    </w:p>
    <w:p w14:paraId="2C37BAB6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hint="eastAsia" w:ascii="宋体" w:hAnsi="宋体" w:cs="宋体"/>
          <w:spacing w:val="-3"/>
          <w:sz w:val="24"/>
          <w:szCs w:val="24"/>
          <w:lang w:val="en-US" w:eastAsia="zh-CN"/>
        </w:rPr>
        <w:t>一线工程师</w:t>
      </w:r>
      <w:r>
        <w:rPr>
          <w:rFonts w:ascii="宋体" w:hAnsi="宋体" w:eastAsia="宋体" w:cs="宋体"/>
          <w:spacing w:val="-3"/>
          <w:sz w:val="24"/>
          <w:szCs w:val="24"/>
        </w:rPr>
        <w:t>可以直接处理的事件请求，如：咨询及操作错误。处理完成后，记录详细的处理过程以及解决方案。不能处理需要事件升级，将事件提交二线工程师（高级）进行解决分析。</w:t>
      </w:r>
    </w:p>
    <w:p w14:paraId="4159E22B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pacing w:val="-3"/>
          <w:sz w:val="24"/>
          <w:szCs w:val="24"/>
          <w:lang w:val="en-US" w:eastAsia="zh-CN"/>
        </w:rPr>
        <w:t>一</w:t>
      </w:r>
      <w:r>
        <w:rPr>
          <w:rFonts w:ascii="宋体" w:hAnsi="宋体" w:eastAsia="宋体" w:cs="宋体"/>
          <w:spacing w:val="-3"/>
          <w:sz w:val="24"/>
          <w:szCs w:val="24"/>
        </w:rPr>
        <w:t>线工程师经过分析、判断事件，可以直接处理，记录详细的处理过程以及解决方案。不能直接处理，需要二线工程师协助分析需要提交《客户问题协调单》，提醒移交二线工程师。需要进行变更或者解决周期长的事件需要提供应急处理方案。</w:t>
      </w:r>
    </w:p>
    <w:p w14:paraId="5CB3320C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.运维服务人员对《客户问题协调单》接收，分析、处理，验证解决结果。并填写解决过程及结果，修改协调单状态为已解决。</w:t>
      </w:r>
    </w:p>
    <w:p w14:paraId="01CE1CAD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二线工程师将《客户问题协调单》的回复处理结果，记录运维管理平台事件单，一线工程师跟客户沟通反馈，经客户同意后关闭事件。</w:t>
      </w:r>
    </w:p>
    <w:p w14:paraId="6650E4A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_Toc23432"/>
      <w:r>
        <w:t>流程图</w:t>
      </w:r>
      <w:bookmarkEnd w:id="16"/>
    </w:p>
    <w:p w14:paraId="395D1C9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75" w:lineRule="exact"/>
        <w:textAlignment w:val="baseline"/>
      </w:pPr>
    </w:p>
    <w:tbl>
      <w:tblPr>
        <w:tblStyle w:val="24"/>
        <w:tblW w:w="8321" w:type="dxa"/>
        <w:tblInd w:w="3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4"/>
        <w:gridCol w:w="1178"/>
        <w:gridCol w:w="1640"/>
        <w:gridCol w:w="347"/>
        <w:gridCol w:w="1053"/>
        <w:gridCol w:w="927"/>
        <w:gridCol w:w="210"/>
        <w:gridCol w:w="1303"/>
        <w:gridCol w:w="1259"/>
      </w:tblGrid>
      <w:tr w14:paraId="1CE395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8321" w:type="dxa"/>
            <w:gridSpan w:val="9"/>
          </w:tcPr>
          <w:p w14:paraId="1FFDF2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0" w:line="223" w:lineRule="auto"/>
              <w:ind w:left="37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281295" cy="5107305"/>
                  <wp:effectExtent l="0" t="0" r="0" b="0"/>
                  <wp:wrapNone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1187" cy="5107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eastAsia="宋体" w:cs="宋体"/>
                <w:b/>
                <w:bCs/>
                <w:spacing w:val="1"/>
                <w:sz w:val="25"/>
                <w:szCs w:val="25"/>
              </w:rPr>
              <w:t>事件管理流程图</w:t>
            </w:r>
          </w:p>
        </w:tc>
      </w:tr>
      <w:tr w14:paraId="46AD90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404" w:type="dxa"/>
            <w:vMerge w:val="restart"/>
            <w:tcBorders>
              <w:bottom w:val="nil"/>
            </w:tcBorders>
          </w:tcPr>
          <w:p w14:paraId="07081E9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78" w:type="dxa"/>
            <w:vMerge w:val="restart"/>
            <w:tcBorders>
              <w:bottom w:val="nil"/>
            </w:tcBorders>
          </w:tcPr>
          <w:p w14:paraId="2E85AE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5" w:line="224" w:lineRule="auto"/>
              <w:ind w:left="419"/>
              <w:textAlignment w:val="baseline"/>
              <w:rPr>
                <w:rFonts w:ascii="宋体" w:hAnsi="宋体" w:eastAsia="宋体" w:cs="宋体"/>
                <w:sz w:val="16"/>
                <w:szCs w:val="16"/>
              </w:rPr>
            </w:pPr>
            <w:r>
              <w:drawing>
                <wp:anchor distT="0" distB="0" distL="0" distR="0" simplePos="0" relativeHeight="251663360" behindDoc="0" locked="0" layoutInCell="1" allowOverlap="1">
                  <wp:simplePos x="0" y="0"/>
                  <wp:positionH relativeFrom="rightMargin">
                    <wp:posOffset>-751205</wp:posOffset>
                  </wp:positionH>
                  <wp:positionV relativeFrom="topMargin">
                    <wp:posOffset>356235</wp:posOffset>
                  </wp:positionV>
                  <wp:extent cx="752475" cy="6350"/>
                  <wp:effectExtent l="0" t="0" r="0" b="0"/>
                  <wp:wrapNone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666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eastAsia="宋体" w:cs="宋体"/>
                <w:spacing w:val="2"/>
                <w:sz w:val="16"/>
                <w:szCs w:val="16"/>
              </w:rPr>
              <w:t>输入</w:t>
            </w:r>
          </w:p>
          <w:p w14:paraId="5F2E5A3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17" w:lineRule="auto"/>
              <w:textAlignment w:val="baseline"/>
            </w:pPr>
          </w:p>
          <w:p w14:paraId="55C102C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17" w:lineRule="auto"/>
              <w:textAlignment w:val="baseline"/>
            </w:pPr>
          </w:p>
          <w:p w14:paraId="3AEC491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17" w:lineRule="auto"/>
              <w:textAlignment w:val="baseline"/>
            </w:pPr>
          </w:p>
          <w:p w14:paraId="6591B3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229" w:lineRule="auto"/>
              <w:ind w:left="326"/>
              <w:textAlignment w:val="baseline"/>
              <w:rPr>
                <w:rFonts w:ascii="宋体" w:hAnsi="宋体" w:eastAsia="宋体" w:cs="宋体"/>
                <w:sz w:val="13"/>
                <w:szCs w:val="13"/>
              </w:rPr>
            </w:pPr>
            <w:r>
              <w:rPr>
                <w:rFonts w:ascii="宋体" w:hAnsi="宋体" w:eastAsia="宋体" w:cs="宋体"/>
                <w:spacing w:val="9"/>
                <w:sz w:val="13"/>
                <w:szCs w:val="13"/>
              </w:rPr>
              <w:t>服务请求</w:t>
            </w:r>
          </w:p>
          <w:p w14:paraId="7E9160D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7" w:lineRule="auto"/>
              <w:textAlignment w:val="baseline"/>
            </w:pPr>
          </w:p>
          <w:p w14:paraId="6BEFDEB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7" w:lineRule="auto"/>
              <w:textAlignment w:val="baseline"/>
            </w:pPr>
          </w:p>
          <w:p w14:paraId="2E9C9B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228" w:lineRule="auto"/>
              <w:ind w:left="328"/>
              <w:textAlignment w:val="baseline"/>
              <w:rPr>
                <w:rFonts w:ascii="宋体" w:hAnsi="宋体" w:eastAsia="宋体" w:cs="宋体"/>
                <w:sz w:val="13"/>
                <w:szCs w:val="13"/>
              </w:rPr>
            </w:pPr>
            <w:r>
              <w:rPr>
                <w:rFonts w:ascii="宋体" w:hAnsi="宋体" w:eastAsia="宋体" w:cs="宋体"/>
                <w:spacing w:val="8"/>
                <w:sz w:val="13"/>
                <w:szCs w:val="13"/>
              </w:rPr>
              <w:t>故障申告</w:t>
            </w:r>
          </w:p>
        </w:tc>
        <w:tc>
          <w:tcPr>
            <w:tcW w:w="1987" w:type="dxa"/>
            <w:gridSpan w:val="2"/>
          </w:tcPr>
          <w:p w14:paraId="6D4674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4" w:lineRule="auto"/>
              <w:ind w:left="572"/>
              <w:textAlignment w:val="baseline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5"/>
                <w:sz w:val="16"/>
                <w:szCs w:val="16"/>
              </w:rPr>
              <w:t>一线工程师</w:t>
            </w:r>
          </w:p>
        </w:tc>
        <w:tc>
          <w:tcPr>
            <w:tcW w:w="1980" w:type="dxa"/>
            <w:gridSpan w:val="2"/>
            <w:tcBorders>
              <w:bottom w:val="single" w:color="000000" w:sz="4" w:space="0"/>
            </w:tcBorders>
          </w:tcPr>
          <w:p w14:paraId="2CE7E88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0" w:line="220" w:lineRule="auto"/>
              <w:ind w:left="274"/>
              <w:textAlignment w:val="baseline"/>
              <w:rPr>
                <w:rFonts w:ascii="宋体" w:hAnsi="宋体" w:eastAsia="宋体" w:cs="宋体"/>
                <w:sz w:val="16"/>
                <w:szCs w:val="16"/>
              </w:rPr>
            </w:pPr>
            <w:r>
              <w:pict>
                <v:shape id="_x0000_s1025" o:spid="_x0000_s1025" style="position:absolute;left:0pt;margin-left:0.3pt;margin-top:1.1pt;height:0.5pt;width:98.3pt;mso-position-horizontal-relative:page;mso-position-vertical-relative:page;z-index:251660288;mso-width-relative:page;mso-height-relative:page;" filled="f" stroked="t" coordsize="1966,10" path="m1965,5l0,5e">
                  <v:fill on="f" focussize="0,0"/>
                  <v:stroke joinstyle="miter"/>
                  <v:imagedata o:title=""/>
                  <o:lock v:ext="edit"/>
                </v:shape>
              </w:pict>
            </w:r>
            <w:r>
              <w:rPr>
                <w:rFonts w:ascii="宋体" w:hAnsi="宋体" w:eastAsia="宋体" w:cs="宋体"/>
                <w:spacing w:val="-2"/>
                <w:sz w:val="16"/>
                <w:szCs w:val="16"/>
              </w:rPr>
              <w:t>二线工程师（高级）</w:t>
            </w:r>
          </w:p>
        </w:tc>
        <w:tc>
          <w:tcPr>
            <w:tcW w:w="1513" w:type="dxa"/>
            <w:gridSpan w:val="2"/>
          </w:tcPr>
          <w:p w14:paraId="5086CF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4" w:lineRule="auto"/>
              <w:ind w:left="347"/>
              <w:textAlignment w:val="baseline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5"/>
                <w:sz w:val="16"/>
                <w:szCs w:val="16"/>
              </w:rPr>
              <w:t>二线工程师</w:t>
            </w:r>
          </w:p>
        </w:tc>
        <w:tc>
          <w:tcPr>
            <w:tcW w:w="1259" w:type="dxa"/>
            <w:vMerge w:val="restart"/>
            <w:tcBorders>
              <w:bottom w:val="nil"/>
            </w:tcBorders>
          </w:tcPr>
          <w:p w14:paraId="5DF32D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5" w:line="224" w:lineRule="auto"/>
              <w:ind w:left="466"/>
              <w:textAlignment w:val="baseline"/>
              <w:rPr>
                <w:rFonts w:ascii="宋体" w:hAnsi="宋体" w:eastAsia="宋体" w:cs="宋体"/>
                <w:sz w:val="16"/>
                <w:szCs w:val="16"/>
              </w:rPr>
            </w:pPr>
            <w:r>
              <w:drawing>
                <wp:anchor distT="0" distB="0" distL="0" distR="0" simplePos="0" relativeHeight="251662336" behindDoc="0" locked="0" layoutInCell="1" allowOverlap="1">
                  <wp:simplePos x="0" y="0"/>
                  <wp:positionH relativeFrom="rightMargin">
                    <wp:posOffset>-796290</wp:posOffset>
                  </wp:positionH>
                  <wp:positionV relativeFrom="topMargin">
                    <wp:posOffset>356235</wp:posOffset>
                  </wp:positionV>
                  <wp:extent cx="800100" cy="6350"/>
                  <wp:effectExtent l="0" t="0" r="0" b="0"/>
                  <wp:wrapNone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4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eastAsia="宋体" w:cs="宋体"/>
                <w:spacing w:val="2"/>
                <w:sz w:val="16"/>
                <w:szCs w:val="16"/>
              </w:rPr>
              <w:t>输出</w:t>
            </w:r>
          </w:p>
          <w:p w14:paraId="00B4D92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2" w:lineRule="auto"/>
              <w:textAlignment w:val="baseline"/>
            </w:pPr>
          </w:p>
          <w:p w14:paraId="64C7671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2" w:lineRule="auto"/>
              <w:textAlignment w:val="baseline"/>
            </w:pPr>
          </w:p>
          <w:p w14:paraId="0B91FE2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2" w:lineRule="auto"/>
              <w:textAlignment w:val="baseline"/>
            </w:pPr>
          </w:p>
          <w:p w14:paraId="7FC61E2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2" w:lineRule="auto"/>
              <w:textAlignment w:val="baseline"/>
            </w:pPr>
          </w:p>
          <w:p w14:paraId="048086E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2" w:lineRule="auto"/>
              <w:textAlignment w:val="baseline"/>
            </w:pPr>
          </w:p>
          <w:p w14:paraId="15C9A40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2" w:lineRule="auto"/>
              <w:textAlignment w:val="baseline"/>
            </w:pPr>
          </w:p>
          <w:p w14:paraId="294DB96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2" w:lineRule="auto"/>
              <w:textAlignment w:val="baseline"/>
            </w:pPr>
          </w:p>
          <w:p w14:paraId="4B14FF1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2" w:lineRule="auto"/>
              <w:textAlignment w:val="baseline"/>
            </w:pPr>
          </w:p>
          <w:p w14:paraId="2DE1556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2" w:lineRule="auto"/>
              <w:textAlignment w:val="baseline"/>
            </w:pPr>
          </w:p>
          <w:p w14:paraId="377FAE6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2" w:lineRule="auto"/>
              <w:textAlignment w:val="baseline"/>
            </w:pPr>
          </w:p>
          <w:p w14:paraId="53FED44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2" w:lineRule="auto"/>
              <w:textAlignment w:val="baseline"/>
            </w:pPr>
          </w:p>
          <w:p w14:paraId="2364A5C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3" w:lineRule="auto"/>
              <w:textAlignment w:val="baseline"/>
            </w:pPr>
          </w:p>
          <w:p w14:paraId="7280535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3" w:lineRule="auto"/>
              <w:textAlignment w:val="baseline"/>
            </w:pPr>
          </w:p>
          <w:p w14:paraId="4D5D1C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239" w:lineRule="auto"/>
              <w:ind w:left="486" w:right="285" w:hanging="211"/>
              <w:textAlignment w:val="baseline"/>
              <w:rPr>
                <w:rFonts w:ascii="宋体" w:hAnsi="宋体" w:eastAsia="宋体" w:cs="宋体"/>
                <w:sz w:val="13"/>
                <w:szCs w:val="13"/>
              </w:rPr>
            </w:pPr>
            <w:r>
              <w:rPr>
                <w:rFonts w:ascii="宋体" w:hAnsi="宋体" w:eastAsia="宋体" w:cs="宋体"/>
                <w:spacing w:val="8"/>
                <w:sz w:val="13"/>
                <w:szCs w:val="13"/>
              </w:rPr>
              <w:t>客户问题协</w:t>
            </w:r>
            <w:r>
              <w:rPr>
                <w:rFonts w:ascii="宋体" w:hAnsi="宋体" w:eastAsia="宋体" w:cs="宋体"/>
                <w:spacing w:val="4"/>
                <w:sz w:val="13"/>
                <w:szCs w:val="13"/>
              </w:rPr>
              <w:t>调单</w:t>
            </w:r>
          </w:p>
          <w:p w14:paraId="3F2D526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 w14:paraId="30F831A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 w14:paraId="0ECFF11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</w:pPr>
          </w:p>
          <w:p w14:paraId="0E1D1E5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</w:pPr>
          </w:p>
          <w:p w14:paraId="31295B2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</w:pPr>
          </w:p>
          <w:p w14:paraId="720783C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</w:pPr>
          </w:p>
          <w:p w14:paraId="076D835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</w:pPr>
          </w:p>
          <w:p w14:paraId="0466C0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229" w:lineRule="auto"/>
              <w:ind w:left="307"/>
              <w:textAlignment w:val="baseline"/>
              <w:rPr>
                <w:rFonts w:ascii="宋体" w:hAnsi="宋体" w:eastAsia="宋体" w:cs="宋体"/>
                <w:sz w:val="13"/>
                <w:szCs w:val="13"/>
              </w:rPr>
            </w:pPr>
            <w:r>
              <w:rPr>
                <w:rFonts w:ascii="宋体" w:hAnsi="宋体" w:eastAsia="宋体" w:cs="宋体"/>
                <w:spacing w:val="8"/>
                <w:sz w:val="13"/>
                <w:szCs w:val="13"/>
              </w:rPr>
              <w:t>客户满意度</w:t>
            </w:r>
          </w:p>
        </w:tc>
      </w:tr>
      <w:tr w14:paraId="5999D1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1" w:hRule="atLeast"/>
        </w:trPr>
        <w:tc>
          <w:tcPr>
            <w:tcW w:w="404" w:type="dxa"/>
            <w:vMerge w:val="continue"/>
            <w:tcBorders>
              <w:top w:val="nil"/>
              <w:bottom w:val="nil"/>
            </w:tcBorders>
          </w:tcPr>
          <w:p w14:paraId="10A7530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78" w:type="dxa"/>
            <w:vMerge w:val="continue"/>
            <w:tcBorders>
              <w:top w:val="nil"/>
              <w:bottom w:val="nil"/>
            </w:tcBorders>
          </w:tcPr>
          <w:p w14:paraId="002DCE5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87" w:type="dxa"/>
            <w:gridSpan w:val="2"/>
            <w:tcBorders>
              <w:bottom w:val="nil"/>
            </w:tcBorders>
          </w:tcPr>
          <w:p w14:paraId="7656D93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9" w:lineRule="auto"/>
              <w:textAlignment w:val="baseline"/>
            </w:pPr>
          </w:p>
          <w:p w14:paraId="71C7CC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3" w:line="231" w:lineRule="auto"/>
              <w:ind w:left="727"/>
              <w:textAlignment w:val="baseline"/>
              <w:rPr>
                <w:rFonts w:ascii="宋体" w:hAnsi="宋体" w:eastAsia="宋体" w:cs="宋体"/>
                <w:sz w:val="13"/>
                <w:szCs w:val="13"/>
              </w:rPr>
            </w:pPr>
            <w:r>
              <w:rPr>
                <w:rFonts w:ascii="宋体" w:hAnsi="宋体" w:eastAsia="宋体" w:cs="宋体"/>
                <w:spacing w:val="5"/>
                <w:sz w:val="13"/>
                <w:szCs w:val="13"/>
              </w:rPr>
              <w:t>开始</w:t>
            </w:r>
          </w:p>
          <w:p w14:paraId="6559874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71" w:lineRule="auto"/>
              <w:textAlignment w:val="baseline"/>
            </w:pPr>
          </w:p>
          <w:p w14:paraId="703352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229" w:lineRule="auto"/>
              <w:ind w:left="513"/>
              <w:textAlignment w:val="baseline"/>
              <w:rPr>
                <w:rFonts w:ascii="宋体" w:hAnsi="宋体" w:eastAsia="宋体" w:cs="宋体"/>
                <w:sz w:val="13"/>
                <w:szCs w:val="13"/>
              </w:rPr>
            </w:pPr>
            <w:r>
              <w:rPr>
                <w:rFonts w:ascii="宋体" w:hAnsi="宋体" w:eastAsia="宋体" w:cs="宋体"/>
                <w:spacing w:val="9"/>
                <w:sz w:val="13"/>
                <w:szCs w:val="13"/>
              </w:rPr>
              <w:t>记录与分类</w:t>
            </w:r>
          </w:p>
        </w:tc>
        <w:tc>
          <w:tcPr>
            <w:tcW w:w="1980" w:type="dxa"/>
            <w:gridSpan w:val="2"/>
            <w:vMerge w:val="restart"/>
            <w:tcBorders>
              <w:bottom w:val="nil"/>
            </w:tcBorders>
          </w:tcPr>
          <w:p w14:paraId="08C8CAC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3" w:lineRule="auto"/>
              <w:textAlignment w:val="baseline"/>
            </w:pPr>
          </w:p>
          <w:p w14:paraId="1DF4F40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3" w:lineRule="auto"/>
              <w:textAlignment w:val="baseline"/>
            </w:pPr>
          </w:p>
          <w:p w14:paraId="5A8C59D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3" w:lineRule="auto"/>
              <w:textAlignment w:val="baseline"/>
            </w:pPr>
          </w:p>
          <w:p w14:paraId="5A4418F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4" w:lineRule="auto"/>
              <w:textAlignment w:val="baseline"/>
            </w:pPr>
          </w:p>
          <w:p w14:paraId="382DA12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4" w:lineRule="auto"/>
              <w:textAlignment w:val="baseline"/>
            </w:pPr>
          </w:p>
          <w:p w14:paraId="4758F6D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4" w:lineRule="auto"/>
              <w:textAlignment w:val="baseline"/>
            </w:pPr>
          </w:p>
          <w:p w14:paraId="1366B0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20" w:lineRule="auto"/>
              <w:ind w:firstLine="438" w:firstLineChars="300"/>
              <w:textAlignment w:val="baseline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pacing w:val="-2"/>
                <w:sz w:val="15"/>
                <w:szCs w:val="15"/>
              </w:rPr>
              <w:t>一线转二线</w:t>
            </w:r>
          </w:p>
          <w:p w14:paraId="32A26D3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7" w:lineRule="auto"/>
              <w:textAlignment w:val="baseline"/>
            </w:pPr>
          </w:p>
          <w:p w14:paraId="065D847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7" w:lineRule="auto"/>
              <w:textAlignment w:val="baseline"/>
            </w:pPr>
          </w:p>
          <w:p w14:paraId="13D056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198" w:lineRule="auto"/>
              <w:ind w:left="225"/>
              <w:textAlignment w:val="baseline"/>
              <w:rPr>
                <w:rFonts w:ascii="宋体" w:hAnsi="宋体" w:eastAsia="宋体" w:cs="宋体"/>
                <w:sz w:val="13"/>
                <w:szCs w:val="13"/>
              </w:rPr>
            </w:pPr>
            <w:r>
              <w:rPr>
                <w:rFonts w:ascii="宋体" w:hAnsi="宋体" w:eastAsia="宋体" w:cs="宋体"/>
                <w:spacing w:val="9"/>
                <w:sz w:val="13"/>
                <w:szCs w:val="13"/>
              </w:rPr>
              <w:t>判别是否能直接处</w:t>
            </w:r>
          </w:p>
        </w:tc>
        <w:tc>
          <w:tcPr>
            <w:tcW w:w="210" w:type="dxa"/>
            <w:vMerge w:val="restart"/>
            <w:tcBorders>
              <w:bottom w:val="nil"/>
              <w:right w:val="nil"/>
            </w:tcBorders>
          </w:tcPr>
          <w:p w14:paraId="6239F99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pict>
                <v:shape id="_x0000_s1026" o:spid="_x0000_s1026" o:spt="202" type="#_x0000_t202" style="position:absolute;left:0pt;margin-left:-3.3pt;margin-top:170.4pt;height:10.1pt;width:8.6pt;mso-position-horizontal-relative:page;mso-position-vertical-relative:page;z-index:251661312;mso-width-relative:page;mso-height-relative:page;" filled="f" stroked="f" coordsize="21600,21600">
                  <v:path/>
                  <v:fill on="f" focussize="0,0"/>
                  <v:stroke on="f" joinstyle="miter"/>
                  <v:imagedata o:title=""/>
                  <o:lock v:ext="edit" aspectratio="f"/>
                  <v:textbox inset="0mm,0mm,0mm,0mm">
                    <w:txbxContent>
                      <w:p w14:paraId="2D0C11FC">
                        <w:pPr>
                          <w:spacing w:before="19" w:line="230" w:lineRule="auto"/>
                          <w:ind w:left="20"/>
                          <w:rPr>
                            <w:rFonts w:ascii="宋体" w:hAnsi="宋体" w:eastAsia="宋体" w:cs="宋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1"/>
                            <w:sz w:val="13"/>
                            <w:szCs w:val="13"/>
                          </w:rPr>
                          <w:t>案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303" w:type="dxa"/>
            <w:vMerge w:val="restart"/>
            <w:tcBorders>
              <w:left w:val="nil"/>
              <w:bottom w:val="nil"/>
            </w:tcBorders>
          </w:tcPr>
          <w:p w14:paraId="6F11E69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1" w:lineRule="auto"/>
              <w:textAlignment w:val="baseline"/>
            </w:pPr>
          </w:p>
          <w:p w14:paraId="06913FB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1" w:lineRule="auto"/>
              <w:textAlignment w:val="baseline"/>
            </w:pPr>
          </w:p>
          <w:p w14:paraId="79960BE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1" w:lineRule="auto"/>
              <w:textAlignment w:val="baseline"/>
            </w:pPr>
          </w:p>
          <w:p w14:paraId="45136C3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1" w:lineRule="auto"/>
              <w:textAlignment w:val="baseline"/>
            </w:pPr>
          </w:p>
          <w:p w14:paraId="3A225E4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2" w:lineRule="auto"/>
              <w:textAlignment w:val="baseline"/>
            </w:pPr>
          </w:p>
          <w:p w14:paraId="22CFEC5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2" w:lineRule="auto"/>
              <w:textAlignment w:val="baseline"/>
            </w:pPr>
          </w:p>
          <w:p w14:paraId="7E56671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2" w:lineRule="auto"/>
              <w:textAlignment w:val="baseline"/>
            </w:pPr>
          </w:p>
          <w:p w14:paraId="00BE70D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2" w:lineRule="auto"/>
              <w:textAlignment w:val="baseline"/>
            </w:pPr>
          </w:p>
          <w:p w14:paraId="6779DEA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2" w:lineRule="auto"/>
              <w:textAlignment w:val="baseline"/>
            </w:pPr>
          </w:p>
          <w:p w14:paraId="6B78ADD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2" w:lineRule="auto"/>
              <w:textAlignment w:val="baseline"/>
            </w:pPr>
          </w:p>
          <w:p w14:paraId="36F66A5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2" w:lineRule="auto"/>
              <w:textAlignment w:val="baseline"/>
            </w:pPr>
          </w:p>
          <w:p w14:paraId="29A499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239" w:lineRule="auto"/>
              <w:ind w:left="512" w:leftChars="244" w:right="112" w:firstLine="0" w:firstLineChars="0"/>
              <w:textAlignment w:val="baseline"/>
              <w:rPr>
                <w:rFonts w:ascii="宋体" w:hAnsi="宋体" w:eastAsia="宋体" w:cs="宋体"/>
                <w:sz w:val="13"/>
                <w:szCs w:val="13"/>
              </w:rPr>
            </w:pPr>
            <w:r>
              <w:rPr>
                <w:rFonts w:ascii="宋体" w:hAnsi="宋体" w:eastAsia="宋体" w:cs="宋体"/>
                <w:spacing w:val="9"/>
                <w:sz w:val="13"/>
                <w:szCs w:val="13"/>
              </w:rPr>
              <w:t>升级为问题管理</w:t>
            </w:r>
            <w:r>
              <w:rPr>
                <w:rFonts w:ascii="宋体" w:hAnsi="宋体" w:eastAsia="宋体" w:cs="宋体"/>
                <w:spacing w:val="5"/>
                <w:sz w:val="13"/>
                <w:szCs w:val="13"/>
              </w:rPr>
              <w:t>流程</w:t>
            </w:r>
          </w:p>
          <w:p w14:paraId="068C6B3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6" w:lineRule="auto"/>
              <w:textAlignment w:val="baseline"/>
            </w:pPr>
          </w:p>
          <w:p w14:paraId="3A9E6E1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6" w:lineRule="auto"/>
              <w:textAlignment w:val="baseline"/>
            </w:pPr>
          </w:p>
          <w:p w14:paraId="53826CC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7" w:lineRule="auto"/>
              <w:textAlignment w:val="baseline"/>
            </w:pPr>
          </w:p>
          <w:p w14:paraId="20A8488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7" w:lineRule="auto"/>
              <w:textAlignment w:val="baseline"/>
            </w:pPr>
          </w:p>
          <w:p w14:paraId="67EBC7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3" w:line="230" w:lineRule="auto"/>
              <w:ind w:left="277"/>
              <w:textAlignment w:val="baseline"/>
              <w:rPr>
                <w:rFonts w:ascii="宋体" w:hAnsi="宋体" w:eastAsia="宋体" w:cs="宋体"/>
                <w:sz w:val="13"/>
                <w:szCs w:val="13"/>
              </w:rPr>
            </w:pPr>
            <w:r>
              <w:rPr>
                <w:rFonts w:ascii="宋体" w:hAnsi="宋体" w:eastAsia="宋体" w:cs="宋体"/>
                <w:spacing w:val="8"/>
                <w:sz w:val="13"/>
                <w:szCs w:val="13"/>
              </w:rPr>
              <w:t>反馈处理结果</w:t>
            </w:r>
          </w:p>
        </w:tc>
        <w:tc>
          <w:tcPr>
            <w:tcW w:w="1259" w:type="dxa"/>
            <w:vMerge w:val="continue"/>
            <w:tcBorders>
              <w:top w:val="nil"/>
              <w:bottom w:val="nil"/>
            </w:tcBorders>
          </w:tcPr>
          <w:p w14:paraId="2B8645F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1E5676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404" w:type="dxa"/>
            <w:vMerge w:val="continue"/>
            <w:tcBorders>
              <w:top w:val="nil"/>
              <w:bottom w:val="nil"/>
            </w:tcBorders>
          </w:tcPr>
          <w:p w14:paraId="552FEC6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78" w:type="dxa"/>
            <w:vMerge w:val="continue"/>
            <w:tcBorders>
              <w:top w:val="nil"/>
              <w:bottom w:val="nil"/>
            </w:tcBorders>
          </w:tcPr>
          <w:p w14:paraId="7CC39BA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640" w:type="dxa"/>
            <w:tcBorders>
              <w:top w:val="nil"/>
              <w:bottom w:val="nil"/>
              <w:right w:val="nil"/>
            </w:tcBorders>
          </w:tcPr>
          <w:p w14:paraId="706152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" w:line="230" w:lineRule="auto"/>
              <w:ind w:left="303"/>
              <w:textAlignment w:val="baseline"/>
              <w:rPr>
                <w:rFonts w:ascii="宋体" w:hAnsi="宋体" w:eastAsia="宋体" w:cs="宋体"/>
                <w:sz w:val="13"/>
                <w:szCs w:val="13"/>
              </w:rPr>
            </w:pPr>
            <w:r>
              <w:rPr>
                <w:rFonts w:ascii="宋体" w:hAnsi="宋体" w:eastAsia="宋体" w:cs="宋体"/>
                <w:spacing w:val="9"/>
                <w:sz w:val="13"/>
                <w:szCs w:val="13"/>
              </w:rPr>
              <w:t>判别是否能直接处</w:t>
            </w:r>
          </w:p>
          <w:p w14:paraId="2E048B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" w:line="239" w:lineRule="auto"/>
              <w:ind w:left="797"/>
              <w:textAlignment w:val="baseline"/>
              <w:rPr>
                <w:rFonts w:ascii="宋体" w:hAnsi="宋体" w:eastAsia="宋体" w:cs="宋体"/>
                <w:sz w:val="13"/>
                <w:szCs w:val="13"/>
              </w:rPr>
            </w:pPr>
            <w:r>
              <w:rPr>
                <w:rFonts w:ascii="宋体" w:hAnsi="宋体" w:eastAsia="宋体" w:cs="宋体"/>
                <w:spacing w:val="1"/>
                <w:sz w:val="13"/>
                <w:szCs w:val="13"/>
              </w:rPr>
              <w:t>理</w:t>
            </w:r>
          </w:p>
        </w:tc>
        <w:tc>
          <w:tcPr>
            <w:tcW w:w="347" w:type="dxa"/>
            <w:tcBorders>
              <w:top w:val="nil"/>
              <w:left w:val="nil"/>
              <w:bottom w:val="nil"/>
            </w:tcBorders>
          </w:tcPr>
          <w:p w14:paraId="3C8009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" w:line="230" w:lineRule="auto"/>
              <w:ind w:right="11"/>
              <w:jc w:val="right"/>
              <w:textAlignment w:val="baseline"/>
              <w:rPr>
                <w:rFonts w:ascii="宋体" w:hAnsi="宋体" w:eastAsia="宋体" w:cs="宋体"/>
                <w:sz w:val="13"/>
                <w:szCs w:val="13"/>
              </w:rPr>
            </w:pPr>
            <w:r>
              <w:rPr>
                <w:rFonts w:ascii="宋体" w:hAnsi="宋体" w:eastAsia="宋体" w:cs="宋体"/>
                <w:sz w:val="13"/>
                <w:szCs w:val="13"/>
              </w:rPr>
              <w:t>否</w:t>
            </w:r>
          </w:p>
        </w:tc>
        <w:tc>
          <w:tcPr>
            <w:tcW w:w="1980" w:type="dxa"/>
            <w:gridSpan w:val="2"/>
            <w:vMerge w:val="continue"/>
            <w:tcBorders>
              <w:top w:val="nil"/>
              <w:bottom w:val="nil"/>
            </w:tcBorders>
          </w:tcPr>
          <w:p w14:paraId="3236475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10" w:type="dxa"/>
            <w:vMerge w:val="continue"/>
            <w:tcBorders>
              <w:top w:val="nil"/>
              <w:bottom w:val="nil"/>
              <w:right w:val="nil"/>
            </w:tcBorders>
          </w:tcPr>
          <w:p w14:paraId="68A2D03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03" w:type="dxa"/>
            <w:vMerge w:val="continue"/>
            <w:tcBorders>
              <w:top w:val="nil"/>
              <w:left w:val="nil"/>
              <w:bottom w:val="nil"/>
            </w:tcBorders>
          </w:tcPr>
          <w:p w14:paraId="726068B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59" w:type="dxa"/>
            <w:vMerge w:val="continue"/>
            <w:tcBorders>
              <w:top w:val="nil"/>
              <w:bottom w:val="nil"/>
            </w:tcBorders>
          </w:tcPr>
          <w:p w14:paraId="488A344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51F62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04" w:type="dxa"/>
            <w:vMerge w:val="continue"/>
            <w:tcBorders>
              <w:top w:val="nil"/>
              <w:bottom w:val="nil"/>
            </w:tcBorders>
          </w:tcPr>
          <w:p w14:paraId="673EE89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78" w:type="dxa"/>
            <w:vMerge w:val="continue"/>
            <w:tcBorders>
              <w:top w:val="nil"/>
              <w:bottom w:val="nil"/>
            </w:tcBorders>
          </w:tcPr>
          <w:p w14:paraId="760350C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87" w:type="dxa"/>
            <w:gridSpan w:val="2"/>
            <w:vMerge w:val="restart"/>
            <w:tcBorders>
              <w:top w:val="nil"/>
              <w:bottom w:val="nil"/>
            </w:tcBorders>
          </w:tcPr>
          <w:p w14:paraId="7F613F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3" w:line="233" w:lineRule="auto"/>
              <w:ind w:left="817"/>
              <w:textAlignment w:val="baseline"/>
              <w:rPr>
                <w:rFonts w:ascii="宋体" w:hAnsi="宋体" w:eastAsia="宋体" w:cs="宋体"/>
                <w:sz w:val="13"/>
                <w:szCs w:val="13"/>
              </w:rPr>
            </w:pPr>
            <w:r>
              <w:rPr>
                <w:rFonts w:ascii="宋体" w:hAnsi="宋体" w:eastAsia="宋体" w:cs="宋体"/>
                <w:sz w:val="13"/>
                <w:szCs w:val="13"/>
              </w:rPr>
              <w:t>是</w:t>
            </w:r>
          </w:p>
          <w:p w14:paraId="3BF22BE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48" w:lineRule="auto"/>
              <w:textAlignment w:val="baseline"/>
            </w:pPr>
          </w:p>
          <w:p w14:paraId="36747C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3" w:line="229" w:lineRule="auto"/>
              <w:ind w:left="305"/>
              <w:textAlignment w:val="baseline"/>
              <w:rPr>
                <w:rFonts w:ascii="宋体" w:hAnsi="宋体" w:eastAsia="宋体" w:cs="宋体"/>
                <w:sz w:val="13"/>
                <w:szCs w:val="13"/>
              </w:rPr>
            </w:pPr>
            <w:r>
              <w:rPr>
                <w:rFonts w:ascii="宋体" w:hAnsi="宋体" w:eastAsia="宋体" w:cs="宋体"/>
                <w:spacing w:val="9"/>
                <w:sz w:val="13"/>
                <w:szCs w:val="13"/>
              </w:rPr>
              <w:t>一线处理解决事件</w:t>
            </w:r>
          </w:p>
          <w:p w14:paraId="2DBE19C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34" w:lineRule="auto"/>
              <w:textAlignment w:val="baseline"/>
            </w:pPr>
          </w:p>
          <w:p w14:paraId="2DEF19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229" w:lineRule="auto"/>
              <w:ind w:left="304"/>
              <w:textAlignment w:val="baseline"/>
              <w:rPr>
                <w:rFonts w:ascii="宋体" w:hAnsi="宋体" w:eastAsia="宋体" w:cs="宋体"/>
                <w:sz w:val="13"/>
                <w:szCs w:val="13"/>
              </w:rPr>
            </w:pPr>
            <w:r>
              <w:rPr>
                <w:rFonts w:ascii="宋体" w:hAnsi="宋体" w:eastAsia="宋体" w:cs="宋体"/>
                <w:spacing w:val="9"/>
                <w:sz w:val="13"/>
                <w:szCs w:val="13"/>
              </w:rPr>
              <w:t>分析，判断处理结</w:t>
            </w:r>
          </w:p>
          <w:p w14:paraId="636781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" w:line="230" w:lineRule="auto"/>
              <w:ind w:left="798"/>
              <w:textAlignment w:val="baseline"/>
            </w:pPr>
            <w:r>
              <w:rPr>
                <w:rFonts w:ascii="宋体" w:hAnsi="宋体" w:eastAsia="宋体" w:cs="宋体"/>
                <w:sz w:val="13"/>
                <w:szCs w:val="13"/>
              </w:rPr>
              <w:t>果</w:t>
            </w:r>
          </w:p>
          <w:p w14:paraId="0CA5A9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3" w:line="229" w:lineRule="auto"/>
              <w:textAlignment w:val="baseline"/>
              <w:rPr>
                <w:rFonts w:ascii="宋体" w:hAnsi="宋体" w:eastAsia="宋体" w:cs="宋体"/>
                <w:spacing w:val="9"/>
                <w:sz w:val="13"/>
                <w:szCs w:val="13"/>
              </w:rPr>
            </w:pPr>
          </w:p>
          <w:p w14:paraId="269D88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3" w:line="229" w:lineRule="auto"/>
              <w:ind w:firstLine="296" w:firstLineChars="200"/>
              <w:textAlignment w:val="baseline"/>
              <w:rPr>
                <w:rFonts w:ascii="宋体" w:hAnsi="宋体" w:eastAsia="宋体" w:cs="宋体"/>
                <w:sz w:val="13"/>
                <w:szCs w:val="13"/>
              </w:rPr>
            </w:pPr>
            <w:r>
              <w:rPr>
                <w:rFonts w:ascii="宋体" w:hAnsi="宋体" w:eastAsia="宋体" w:cs="宋体"/>
                <w:spacing w:val="9"/>
                <w:sz w:val="13"/>
                <w:szCs w:val="13"/>
              </w:rPr>
              <w:t>记录详细解决方法</w:t>
            </w:r>
          </w:p>
          <w:p w14:paraId="6D4346F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15" w:lineRule="auto"/>
              <w:textAlignment w:val="baseline"/>
            </w:pPr>
          </w:p>
          <w:p w14:paraId="05E6C3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3" w:line="230" w:lineRule="auto"/>
              <w:ind w:left="583"/>
              <w:textAlignment w:val="baseline"/>
              <w:rPr>
                <w:rFonts w:ascii="宋体" w:hAnsi="宋体" w:eastAsia="宋体" w:cs="宋体"/>
                <w:sz w:val="13"/>
                <w:szCs w:val="13"/>
              </w:rPr>
            </w:pPr>
            <w:r>
              <w:rPr>
                <w:rFonts w:ascii="宋体" w:hAnsi="宋体" w:eastAsia="宋体" w:cs="宋体"/>
                <w:spacing w:val="9"/>
                <w:sz w:val="13"/>
                <w:szCs w:val="13"/>
              </w:rPr>
              <w:t>跟踪反馈</w:t>
            </w:r>
          </w:p>
          <w:p w14:paraId="27D9D04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85" w:lineRule="auto"/>
              <w:textAlignment w:val="baseline"/>
            </w:pPr>
          </w:p>
          <w:p w14:paraId="1F6A5B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3" w:line="230" w:lineRule="auto"/>
              <w:ind w:left="585"/>
              <w:textAlignment w:val="baseline"/>
              <w:rPr>
                <w:rFonts w:ascii="宋体" w:hAnsi="宋体" w:eastAsia="宋体" w:cs="宋体"/>
                <w:sz w:val="13"/>
                <w:szCs w:val="13"/>
              </w:rPr>
            </w:pPr>
            <w:r>
              <w:rPr>
                <w:rFonts w:ascii="宋体" w:hAnsi="宋体" w:eastAsia="宋体" w:cs="宋体"/>
                <w:spacing w:val="8"/>
                <w:sz w:val="13"/>
                <w:szCs w:val="13"/>
              </w:rPr>
              <w:t>客户回访</w:t>
            </w:r>
          </w:p>
          <w:p w14:paraId="4EB99C7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75" w:lineRule="auto"/>
              <w:textAlignment w:val="baseline"/>
            </w:pPr>
          </w:p>
          <w:p w14:paraId="610325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31" w:lineRule="auto"/>
              <w:ind w:left="612"/>
              <w:textAlignment w:val="baseline"/>
              <w:rPr>
                <w:rFonts w:ascii="宋体" w:hAnsi="宋体" w:eastAsia="宋体" w:cs="宋体"/>
                <w:sz w:val="12"/>
                <w:szCs w:val="12"/>
              </w:rPr>
            </w:pPr>
            <w:r>
              <w:rPr>
                <w:rFonts w:ascii="宋体" w:hAnsi="宋体" w:eastAsia="宋体" w:cs="宋体"/>
                <w:spacing w:val="5"/>
                <w:sz w:val="12"/>
                <w:szCs w:val="12"/>
              </w:rPr>
              <w:t>事件关闭</w:t>
            </w:r>
          </w:p>
          <w:p w14:paraId="2AC79E1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2" w:lineRule="auto"/>
              <w:textAlignment w:val="baseline"/>
            </w:pPr>
          </w:p>
          <w:p w14:paraId="5DBA53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3" w:line="229" w:lineRule="auto"/>
              <w:ind w:left="728"/>
              <w:textAlignment w:val="baseline"/>
              <w:rPr>
                <w:rFonts w:ascii="宋体" w:hAnsi="宋体" w:eastAsia="宋体" w:cs="宋体"/>
                <w:sz w:val="13"/>
                <w:szCs w:val="13"/>
              </w:rPr>
            </w:pPr>
            <w:r>
              <w:rPr>
                <w:rFonts w:ascii="宋体" w:hAnsi="宋体" w:eastAsia="宋体" w:cs="宋体"/>
                <w:spacing w:val="3"/>
                <w:sz w:val="13"/>
                <w:szCs w:val="13"/>
              </w:rPr>
              <w:t>结束</w:t>
            </w:r>
          </w:p>
        </w:tc>
        <w:tc>
          <w:tcPr>
            <w:tcW w:w="1980" w:type="dxa"/>
            <w:gridSpan w:val="2"/>
            <w:vMerge w:val="continue"/>
            <w:tcBorders>
              <w:top w:val="nil"/>
              <w:bottom w:val="nil"/>
            </w:tcBorders>
          </w:tcPr>
          <w:p w14:paraId="7059B1B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10" w:type="dxa"/>
            <w:vMerge w:val="continue"/>
            <w:tcBorders>
              <w:top w:val="nil"/>
              <w:bottom w:val="nil"/>
              <w:right w:val="nil"/>
            </w:tcBorders>
          </w:tcPr>
          <w:p w14:paraId="005750C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03" w:type="dxa"/>
            <w:vMerge w:val="continue"/>
            <w:tcBorders>
              <w:top w:val="nil"/>
              <w:left w:val="nil"/>
              <w:bottom w:val="nil"/>
            </w:tcBorders>
          </w:tcPr>
          <w:p w14:paraId="677961C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59" w:type="dxa"/>
            <w:vMerge w:val="continue"/>
            <w:tcBorders>
              <w:top w:val="nil"/>
              <w:bottom w:val="nil"/>
            </w:tcBorders>
          </w:tcPr>
          <w:p w14:paraId="2130BD9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70F38E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7" w:hRule="atLeast"/>
        </w:trPr>
        <w:tc>
          <w:tcPr>
            <w:tcW w:w="404" w:type="dxa"/>
            <w:vMerge w:val="continue"/>
            <w:tcBorders>
              <w:top w:val="nil"/>
              <w:bottom w:val="nil"/>
            </w:tcBorders>
          </w:tcPr>
          <w:p w14:paraId="04591AD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78" w:type="dxa"/>
            <w:vMerge w:val="continue"/>
            <w:tcBorders>
              <w:top w:val="nil"/>
              <w:bottom w:val="nil"/>
            </w:tcBorders>
          </w:tcPr>
          <w:p w14:paraId="7629CBD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87" w:type="dxa"/>
            <w:gridSpan w:val="2"/>
            <w:vMerge w:val="continue"/>
            <w:tcBorders>
              <w:top w:val="nil"/>
              <w:bottom w:val="nil"/>
            </w:tcBorders>
          </w:tcPr>
          <w:p w14:paraId="1EB1EE3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053" w:type="dxa"/>
            <w:tcBorders>
              <w:top w:val="nil"/>
              <w:bottom w:val="nil"/>
              <w:right w:val="nil"/>
            </w:tcBorders>
            <w:textDirection w:val="tbRlV"/>
          </w:tcPr>
          <w:p w14:paraId="167F49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29"/>
              <w:textAlignment w:val="baseline"/>
              <w:rPr>
                <w:rFonts w:ascii="宋体" w:hAnsi="宋体" w:eastAsia="宋体" w:cs="宋体"/>
                <w:sz w:val="13"/>
                <w:szCs w:val="13"/>
              </w:rPr>
            </w:pPr>
            <w:r>
              <w:rPr>
                <w:rFonts w:ascii="宋体" w:hAnsi="宋体" w:eastAsia="宋体" w:cs="宋体"/>
                <w:spacing w:val="3"/>
                <w:sz w:val="13"/>
                <w:szCs w:val="13"/>
              </w:rPr>
              <w:t>理         是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</w:tcBorders>
          </w:tcPr>
          <w:p w14:paraId="5867D3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8" w:line="230" w:lineRule="auto"/>
              <w:ind w:left="534"/>
              <w:textAlignment w:val="baseline"/>
              <w:rPr>
                <w:rFonts w:ascii="宋体" w:hAnsi="宋体" w:eastAsia="宋体" w:cs="宋体"/>
                <w:sz w:val="13"/>
                <w:szCs w:val="13"/>
              </w:rPr>
            </w:pPr>
            <w:r>
              <w:rPr>
                <w:rFonts w:ascii="宋体" w:hAnsi="宋体" w:eastAsia="宋体" w:cs="宋体"/>
                <w:sz w:val="13"/>
                <w:szCs w:val="13"/>
              </w:rPr>
              <w:t>否</w:t>
            </w:r>
          </w:p>
          <w:p w14:paraId="6DBE105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81" w:lineRule="auto"/>
              <w:textAlignment w:val="baseline"/>
            </w:pPr>
          </w:p>
          <w:p w14:paraId="3DE06B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229" w:lineRule="auto"/>
              <w:ind w:left="182"/>
              <w:textAlignment w:val="baseline"/>
              <w:rPr>
                <w:rFonts w:ascii="宋体" w:hAnsi="宋体" w:eastAsia="宋体" w:cs="宋体"/>
                <w:sz w:val="13"/>
                <w:szCs w:val="13"/>
              </w:rPr>
            </w:pPr>
            <w:r>
              <w:rPr>
                <w:rFonts w:ascii="宋体" w:hAnsi="宋体" w:eastAsia="宋体" w:cs="宋体"/>
                <w:spacing w:val="8"/>
                <w:sz w:val="13"/>
                <w:szCs w:val="13"/>
              </w:rPr>
              <w:t>紧急处理方</w:t>
            </w:r>
          </w:p>
        </w:tc>
        <w:tc>
          <w:tcPr>
            <w:tcW w:w="210" w:type="dxa"/>
            <w:vMerge w:val="continue"/>
            <w:tcBorders>
              <w:top w:val="nil"/>
              <w:bottom w:val="nil"/>
              <w:right w:val="nil"/>
            </w:tcBorders>
          </w:tcPr>
          <w:p w14:paraId="2525587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03" w:type="dxa"/>
            <w:vMerge w:val="continue"/>
            <w:tcBorders>
              <w:top w:val="nil"/>
              <w:left w:val="nil"/>
              <w:bottom w:val="nil"/>
            </w:tcBorders>
          </w:tcPr>
          <w:p w14:paraId="5DCFEA9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59" w:type="dxa"/>
            <w:vMerge w:val="continue"/>
            <w:tcBorders>
              <w:top w:val="nil"/>
              <w:bottom w:val="nil"/>
            </w:tcBorders>
          </w:tcPr>
          <w:p w14:paraId="67554F2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12A36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7" w:hRule="atLeast"/>
        </w:trPr>
        <w:tc>
          <w:tcPr>
            <w:tcW w:w="404" w:type="dxa"/>
            <w:vMerge w:val="continue"/>
            <w:tcBorders>
              <w:top w:val="nil"/>
            </w:tcBorders>
          </w:tcPr>
          <w:p w14:paraId="768BC90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78" w:type="dxa"/>
            <w:vMerge w:val="continue"/>
            <w:tcBorders>
              <w:top w:val="nil"/>
            </w:tcBorders>
          </w:tcPr>
          <w:p w14:paraId="1D1845C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87" w:type="dxa"/>
            <w:gridSpan w:val="2"/>
            <w:vMerge w:val="continue"/>
            <w:tcBorders>
              <w:top w:val="nil"/>
            </w:tcBorders>
          </w:tcPr>
          <w:p w14:paraId="1E12EB6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80" w:type="dxa"/>
            <w:gridSpan w:val="2"/>
            <w:tcBorders>
              <w:top w:val="nil"/>
            </w:tcBorders>
          </w:tcPr>
          <w:p w14:paraId="37874AC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9" w:lineRule="auto"/>
              <w:textAlignment w:val="baseline"/>
            </w:pPr>
          </w:p>
          <w:p w14:paraId="40893B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229" w:lineRule="auto"/>
              <w:ind w:left="227"/>
              <w:textAlignment w:val="baseline"/>
              <w:rPr>
                <w:rFonts w:ascii="宋体" w:hAnsi="宋体" w:eastAsia="宋体" w:cs="宋体"/>
                <w:sz w:val="13"/>
                <w:szCs w:val="13"/>
              </w:rPr>
            </w:pPr>
            <w:r>
              <w:rPr>
                <w:rFonts w:ascii="宋体" w:hAnsi="宋体" w:eastAsia="宋体" w:cs="宋体"/>
                <w:spacing w:val="9"/>
                <w:sz w:val="13"/>
                <w:szCs w:val="13"/>
              </w:rPr>
              <w:t>分析，判断处理结</w:t>
            </w:r>
          </w:p>
          <w:p w14:paraId="02C0C0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" w:line="230" w:lineRule="auto"/>
              <w:ind w:left="720"/>
              <w:textAlignment w:val="baseline"/>
              <w:rPr>
                <w:rFonts w:ascii="宋体" w:hAnsi="宋体" w:eastAsia="宋体" w:cs="宋体"/>
                <w:sz w:val="13"/>
                <w:szCs w:val="13"/>
              </w:rPr>
            </w:pPr>
            <w:r>
              <w:rPr>
                <w:rFonts w:ascii="宋体" w:hAnsi="宋体" w:eastAsia="宋体" w:cs="宋体"/>
                <w:sz w:val="13"/>
                <w:szCs w:val="13"/>
              </w:rPr>
              <w:t>果</w:t>
            </w:r>
          </w:p>
          <w:p w14:paraId="1F0B8B0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textAlignment w:val="baseline"/>
            </w:pPr>
          </w:p>
          <w:p w14:paraId="16716DE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9" w:lineRule="auto"/>
              <w:textAlignment w:val="baseline"/>
            </w:pPr>
          </w:p>
          <w:p w14:paraId="63C774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229" w:lineRule="auto"/>
              <w:ind w:left="225"/>
              <w:textAlignment w:val="baseline"/>
              <w:rPr>
                <w:rFonts w:ascii="宋体" w:hAnsi="宋体" w:eastAsia="宋体" w:cs="宋体"/>
                <w:sz w:val="13"/>
                <w:szCs w:val="13"/>
              </w:rPr>
            </w:pPr>
            <w:r>
              <w:rPr>
                <w:rFonts w:ascii="宋体" w:hAnsi="宋体" w:eastAsia="宋体" w:cs="宋体"/>
                <w:spacing w:val="9"/>
                <w:sz w:val="13"/>
                <w:szCs w:val="13"/>
              </w:rPr>
              <w:t>记录详细解决方法</w:t>
            </w:r>
          </w:p>
        </w:tc>
        <w:tc>
          <w:tcPr>
            <w:tcW w:w="210" w:type="dxa"/>
            <w:vMerge w:val="continue"/>
            <w:tcBorders>
              <w:top w:val="nil"/>
              <w:right w:val="nil"/>
            </w:tcBorders>
          </w:tcPr>
          <w:p w14:paraId="1E1A98B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03" w:type="dxa"/>
            <w:vMerge w:val="continue"/>
            <w:tcBorders>
              <w:top w:val="nil"/>
              <w:left w:val="nil"/>
            </w:tcBorders>
          </w:tcPr>
          <w:p w14:paraId="05F9BC3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59" w:type="dxa"/>
            <w:vMerge w:val="continue"/>
            <w:tcBorders>
              <w:top w:val="nil"/>
            </w:tcBorders>
          </w:tcPr>
          <w:p w14:paraId="4DB331F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2925E39A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2CAD2C7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footerReference r:id="rId5" w:type="default"/>
          <w:pgSz w:w="11906" w:h="16839"/>
          <w:pgMar w:top="1431" w:right="1765" w:bottom="1374" w:left="1785" w:header="0" w:footer="1211" w:gutter="0"/>
          <w:cols w:space="720" w:num="1"/>
        </w:sectPr>
      </w:pPr>
    </w:p>
    <w:p w14:paraId="2688EDB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_Toc10462"/>
      <w:r>
        <w:t>子流程</w:t>
      </w:r>
      <w:bookmarkEnd w:id="17"/>
    </w:p>
    <w:p w14:paraId="49D3494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" w:name="bookmark25"/>
      <w:bookmarkEnd w:id="18"/>
      <w:bookmarkStart w:id="19" w:name="_Toc20886"/>
      <w:r>
        <w:t>一线处理解决流程</w:t>
      </w:r>
      <w:bookmarkEnd w:id="19"/>
    </w:p>
    <w:p w14:paraId="053441FD">
      <w:pPr>
        <w:pStyle w:val="4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流程图</w:t>
      </w:r>
    </w:p>
    <w:tbl>
      <w:tblPr>
        <w:tblStyle w:val="24"/>
        <w:tblW w:w="7308" w:type="dxa"/>
        <w:tblInd w:w="3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1"/>
        <w:gridCol w:w="1135"/>
        <w:gridCol w:w="1025"/>
        <w:gridCol w:w="1836"/>
        <w:gridCol w:w="1702"/>
        <w:gridCol w:w="1149"/>
      </w:tblGrid>
      <w:tr w14:paraId="25E099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7308" w:type="dxa"/>
            <w:gridSpan w:val="6"/>
          </w:tcPr>
          <w:p w14:paraId="1F5CCD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2" w:line="224" w:lineRule="auto"/>
              <w:ind w:left="39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drawing>
                <wp:anchor distT="0" distB="0" distL="0" distR="0" simplePos="0" relativeHeight="251664384" behindDoc="1" locked="0" layoutInCell="1" allowOverlap="1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-1905</wp:posOffset>
                  </wp:positionV>
                  <wp:extent cx="4641850" cy="5370195"/>
                  <wp:effectExtent l="0" t="0" r="0" b="0"/>
                  <wp:wrapNone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1641" cy="5370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一线处理解决子流程</w:t>
            </w:r>
          </w:p>
        </w:tc>
      </w:tr>
      <w:tr w14:paraId="08C283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461" w:type="dxa"/>
            <w:vMerge w:val="restart"/>
            <w:tcBorders>
              <w:bottom w:val="nil"/>
            </w:tcBorders>
          </w:tcPr>
          <w:p w14:paraId="0FC6C68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35" w:type="dxa"/>
          </w:tcPr>
          <w:p w14:paraId="4684E7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7" w:line="222" w:lineRule="auto"/>
              <w:ind w:left="374"/>
              <w:textAlignment w:val="baseline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输入</w:t>
            </w:r>
          </w:p>
        </w:tc>
        <w:tc>
          <w:tcPr>
            <w:tcW w:w="4563" w:type="dxa"/>
            <w:gridSpan w:val="3"/>
          </w:tcPr>
          <w:p w14:paraId="59814D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7" w:line="222" w:lineRule="auto"/>
              <w:ind w:left="1807"/>
              <w:textAlignment w:val="baseline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1"/>
                <w:sz w:val="19"/>
                <w:szCs w:val="19"/>
              </w:rPr>
              <w:t>一线工程师</w:t>
            </w:r>
          </w:p>
        </w:tc>
        <w:tc>
          <w:tcPr>
            <w:tcW w:w="1149" w:type="dxa"/>
          </w:tcPr>
          <w:p w14:paraId="24D4B7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7" w:line="222" w:lineRule="auto"/>
              <w:ind w:left="164"/>
              <w:textAlignment w:val="baseline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1"/>
                <w:sz w:val="19"/>
                <w:szCs w:val="19"/>
              </w:rPr>
              <w:t>输出</w:t>
            </w:r>
            <w:r>
              <w:rPr>
                <w:rFonts w:ascii="Times New Roman" w:hAnsi="Times New Roman" w:eastAsia="Times New Roman" w:cs="Times New Roman"/>
                <w:spacing w:val="1"/>
                <w:sz w:val="19"/>
                <w:szCs w:val="19"/>
              </w:rPr>
              <w:t>/</w:t>
            </w:r>
            <w:r>
              <w:rPr>
                <w:rFonts w:ascii="宋体" w:hAnsi="宋体" w:eastAsia="宋体" w:cs="宋体"/>
                <w:spacing w:val="1"/>
                <w:sz w:val="19"/>
                <w:szCs w:val="19"/>
              </w:rPr>
              <w:t>工具</w:t>
            </w:r>
          </w:p>
        </w:tc>
      </w:tr>
      <w:tr w14:paraId="26208F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3" w:hRule="atLeast"/>
        </w:trPr>
        <w:tc>
          <w:tcPr>
            <w:tcW w:w="461" w:type="dxa"/>
            <w:vMerge w:val="continue"/>
            <w:tcBorders>
              <w:top w:val="nil"/>
              <w:bottom w:val="nil"/>
            </w:tcBorders>
          </w:tcPr>
          <w:p w14:paraId="3BD2A94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35" w:type="dxa"/>
            <w:vMerge w:val="restart"/>
            <w:tcBorders>
              <w:bottom w:val="nil"/>
            </w:tcBorders>
          </w:tcPr>
          <w:p w14:paraId="28B90DB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15" w:lineRule="auto"/>
              <w:textAlignment w:val="baseline"/>
            </w:pPr>
          </w:p>
          <w:p w14:paraId="4E5938F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16" w:lineRule="auto"/>
              <w:textAlignment w:val="baseline"/>
            </w:pPr>
          </w:p>
          <w:p w14:paraId="591705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220" w:lineRule="auto"/>
              <w:ind w:left="246"/>
              <w:textAlignment w:val="baseline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-1"/>
                <w:sz w:val="16"/>
                <w:szCs w:val="16"/>
              </w:rPr>
              <w:t>服务请求</w:t>
            </w:r>
          </w:p>
          <w:p w14:paraId="624E0FE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4" w:lineRule="auto"/>
              <w:textAlignment w:val="baseline"/>
            </w:pPr>
          </w:p>
          <w:p w14:paraId="1263F90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4" w:lineRule="auto"/>
              <w:textAlignment w:val="baseline"/>
            </w:pPr>
          </w:p>
          <w:p w14:paraId="2BEF68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219" w:lineRule="auto"/>
              <w:ind w:left="248"/>
              <w:textAlignment w:val="baseline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-2"/>
                <w:sz w:val="16"/>
                <w:szCs w:val="16"/>
              </w:rPr>
              <w:t>故障申告</w:t>
            </w:r>
          </w:p>
        </w:tc>
        <w:tc>
          <w:tcPr>
            <w:tcW w:w="1025" w:type="dxa"/>
            <w:tcBorders>
              <w:bottom w:val="nil"/>
              <w:right w:val="nil"/>
            </w:tcBorders>
          </w:tcPr>
          <w:p w14:paraId="032681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2" w:line="222" w:lineRule="auto"/>
              <w:ind w:left="375"/>
              <w:textAlignment w:val="baseline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-3"/>
                <w:sz w:val="16"/>
                <w:szCs w:val="16"/>
              </w:rPr>
              <w:t>开始</w:t>
            </w:r>
          </w:p>
          <w:p w14:paraId="145B110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 w14:paraId="75C6E14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 w14:paraId="15CCBED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 w14:paraId="0F617EB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 w14:paraId="3E497D6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 w14:paraId="71CE9E3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 w14:paraId="74B2F83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 w14:paraId="07A0497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 w14:paraId="39BAFB8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 w14:paraId="48BE530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</w:pPr>
          </w:p>
          <w:p w14:paraId="36053CF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</w:pPr>
          </w:p>
          <w:p w14:paraId="6C442E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224" w:lineRule="auto"/>
              <w:ind w:left="503"/>
              <w:textAlignment w:val="baseline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是</w:t>
            </w:r>
          </w:p>
        </w:tc>
        <w:tc>
          <w:tcPr>
            <w:tcW w:w="3538" w:type="dxa"/>
            <w:gridSpan w:val="2"/>
            <w:tcBorders>
              <w:left w:val="nil"/>
              <w:bottom w:val="nil"/>
            </w:tcBorders>
          </w:tcPr>
          <w:p w14:paraId="6C5D16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2" w:line="220" w:lineRule="auto"/>
              <w:ind w:left="329"/>
              <w:textAlignment w:val="baseline"/>
              <w:rPr>
                <w:rFonts w:ascii="宋体" w:hAnsi="宋体" w:eastAsia="宋体" w:cs="宋体"/>
                <w:sz w:val="16"/>
                <w:szCs w:val="16"/>
              </w:rPr>
            </w:pPr>
            <w:r>
              <w:pict>
                <v:shape id="TextBox 12" o:spid="_x0000_s1027" o:spt="202" type="#_x0000_t202" style="position:absolute;left:0pt;margin-left:43.25pt;margin-top:88.95pt;height:13.15pt;width:9.5pt;mso-position-horizontal-relative:page;mso-position-vertical-relative:page;z-index:251666432;mso-width-relative:page;mso-height-relative:page;" filled="f" stroked="f" coordsize="21600,21600">
                  <v:path/>
                  <v:fill on="f" focussize="0,0"/>
                  <v:stroke on="f" joinstyle="miter"/>
                  <v:imagedata o:title=""/>
                  <o:lock v:ext="edit" aspectratio="f"/>
                  <v:textbox inset="0mm,0mm,0mm,0mm">
                    <w:txbxContent>
                      <w:p w14:paraId="778FCD2E">
                        <w:pPr>
                          <w:spacing w:before="50" w:line="222" w:lineRule="auto"/>
                          <w:ind w:left="20"/>
                          <w:rPr>
                            <w:rFonts w:ascii="宋体" w:hAnsi="宋体" w:eastAsia="宋体" w:cs="宋体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宋体" w:hAnsi="宋体" w:eastAsia="宋体" w:cs="宋体"/>
                            <w:sz w:val="16"/>
                            <w:szCs w:val="16"/>
                          </w:rPr>
                          <w:t>否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宋体" w:hAnsi="宋体" w:eastAsia="宋体" w:cs="宋体"/>
                <w:sz w:val="16"/>
                <w:szCs w:val="16"/>
              </w:rPr>
              <w:t>记录事件详细信息</w:t>
            </w:r>
          </w:p>
          <w:p w14:paraId="4B8C121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3" w:lineRule="auto"/>
              <w:textAlignment w:val="baseline"/>
            </w:pPr>
          </w:p>
          <w:p w14:paraId="69F18AD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0BB792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241" w:lineRule="auto"/>
              <w:ind w:left="732" w:right="2164" w:hanging="160"/>
              <w:textAlignment w:val="baseline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-1"/>
                <w:sz w:val="16"/>
                <w:szCs w:val="16"/>
              </w:rPr>
              <w:t>判断是否直接解决</w:t>
            </w:r>
          </w:p>
          <w:p w14:paraId="4F70F65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5" w:lineRule="auto"/>
              <w:textAlignment w:val="baseline"/>
            </w:pPr>
          </w:p>
          <w:p w14:paraId="5B3F577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6" w:lineRule="auto"/>
              <w:textAlignment w:val="baseline"/>
            </w:pPr>
          </w:p>
          <w:p w14:paraId="5A5555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220" w:lineRule="auto"/>
              <w:ind w:left="651" w:leftChars="310" w:firstLine="2844" w:firstLineChars="1800"/>
              <w:textAlignment w:val="baseline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pacing w:val="-1"/>
                <w:sz w:val="16"/>
                <w:szCs w:val="16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6"/>
                <w:szCs w:val="16"/>
              </w:rPr>
              <w:t>查找相关事件</w:t>
            </w:r>
          </w:p>
          <w:p w14:paraId="663C0E8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3" w:lineRule="auto"/>
              <w:textAlignment w:val="baseline"/>
            </w:pPr>
          </w:p>
          <w:p w14:paraId="2B1063C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4" w:lineRule="auto"/>
              <w:textAlignment w:val="baseline"/>
            </w:pPr>
          </w:p>
          <w:p w14:paraId="540144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3" w:line="220" w:lineRule="auto"/>
              <w:ind w:left="574"/>
              <w:textAlignment w:val="baseline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-1"/>
                <w:sz w:val="16"/>
                <w:szCs w:val="16"/>
              </w:rPr>
              <w:t>关联事件单</w:t>
            </w:r>
          </w:p>
          <w:p w14:paraId="3EBABC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3" w:line="221" w:lineRule="auto"/>
              <w:ind w:firstLine="312" w:firstLineChars="200"/>
              <w:textAlignment w:val="baseline"/>
              <w:rPr>
                <w:rFonts w:ascii="宋体" w:hAnsi="宋体" w:eastAsia="宋体" w:cs="宋体"/>
                <w:spacing w:val="-2"/>
                <w:sz w:val="16"/>
                <w:szCs w:val="16"/>
              </w:rPr>
            </w:pPr>
          </w:p>
          <w:p w14:paraId="0F1520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3" w:line="221" w:lineRule="auto"/>
              <w:ind w:firstLine="312" w:firstLineChars="200"/>
              <w:textAlignment w:val="baseline"/>
              <w:rPr>
                <w:rFonts w:ascii="宋体" w:hAnsi="宋体" w:eastAsia="宋体" w:cs="宋体"/>
                <w:spacing w:val="-2"/>
                <w:sz w:val="16"/>
                <w:szCs w:val="16"/>
              </w:rPr>
            </w:pPr>
          </w:p>
          <w:p w14:paraId="2B0FB6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3" w:line="221" w:lineRule="auto"/>
              <w:ind w:firstLine="468" w:firstLineChars="300"/>
              <w:textAlignment w:val="baseline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-2"/>
                <w:sz w:val="16"/>
                <w:szCs w:val="16"/>
              </w:rPr>
              <w:t>匹配已知方案</w:t>
            </w:r>
          </w:p>
        </w:tc>
        <w:tc>
          <w:tcPr>
            <w:tcW w:w="1149" w:type="dxa"/>
            <w:vMerge w:val="restart"/>
            <w:tcBorders>
              <w:bottom w:val="nil"/>
            </w:tcBorders>
          </w:tcPr>
          <w:p w14:paraId="143FAF1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pict>
                <v:shape id="TextBox 14" o:spid="_x0000_s1028" o:spt="202" type="#_x0000_t202" style="position:absolute;left:0pt;margin-left:17.7pt;margin-top:187.95pt;height:13.1pt;width:25.65pt;mso-position-horizontal-relative:page;mso-position-vertical-relative:page;z-index:251665408;mso-width-relative:page;mso-height-relative:page;" filled="f" stroked="f" coordsize="21600,21600">
                  <v:path/>
                  <v:fill on="f" focussize="0,0"/>
                  <v:stroke on="f" joinstyle="miter"/>
                  <v:imagedata o:title=""/>
                  <o:lock v:ext="edit" aspectratio="f"/>
                  <v:textbox inset="0mm,0mm,0mm,0mm">
                    <w:txbxContent>
                      <w:p w14:paraId="3E0A7BC3">
                        <w:pPr>
                          <w:spacing w:before="50" w:line="221" w:lineRule="auto"/>
                          <w:ind w:left="20"/>
                          <w:rPr>
                            <w:rFonts w:ascii="宋体" w:hAnsi="宋体" w:eastAsia="宋体" w:cs="宋体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3"/>
                            <w:sz w:val="16"/>
                            <w:szCs w:val="16"/>
                          </w:rPr>
                          <w:t>知识库</w:t>
                        </w:r>
                      </w:p>
                    </w:txbxContent>
                  </v:textbox>
                </v:shape>
              </w:pict>
            </w:r>
          </w:p>
          <w:p w14:paraId="2E8CEB7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40700D4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2A81252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79652B0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4061397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17CF6ED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00A2E6A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3A2E864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68E1BBC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009C167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1C844DA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0358787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1061B13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7312D6C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324E98C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</w:p>
          <w:p w14:paraId="4E80ABF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事件单</w:t>
            </w:r>
          </w:p>
          <w:p w14:paraId="00879BB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</w:p>
        </w:tc>
      </w:tr>
      <w:tr w14:paraId="5051AF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461" w:type="dxa"/>
            <w:vMerge w:val="continue"/>
            <w:tcBorders>
              <w:top w:val="nil"/>
              <w:bottom w:val="nil"/>
            </w:tcBorders>
          </w:tcPr>
          <w:p w14:paraId="2033120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</w:tcBorders>
          </w:tcPr>
          <w:p w14:paraId="6934364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861" w:type="dxa"/>
            <w:gridSpan w:val="2"/>
            <w:tcBorders>
              <w:top w:val="nil"/>
              <w:bottom w:val="nil"/>
              <w:right w:val="nil"/>
            </w:tcBorders>
          </w:tcPr>
          <w:p w14:paraId="31E448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27" w:line="241" w:lineRule="auto"/>
              <w:ind w:left="1921" w:right="464" w:hanging="327"/>
              <w:textAlignment w:val="baseline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-1"/>
                <w:sz w:val="16"/>
                <w:szCs w:val="16"/>
              </w:rPr>
              <w:t>判定事件解</w:t>
            </w:r>
            <w:r>
              <w:rPr>
                <w:rFonts w:ascii="宋体" w:hAnsi="宋体" w:eastAsia="宋体" w:cs="宋体"/>
                <w:sz w:val="16"/>
                <w:szCs w:val="16"/>
              </w:rPr>
              <w:t>决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</w:tcBorders>
          </w:tcPr>
          <w:p w14:paraId="35DB62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7" w:line="221" w:lineRule="auto"/>
              <w:ind w:left="592"/>
              <w:textAlignment w:val="baseline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否</w:t>
            </w:r>
          </w:p>
        </w:tc>
        <w:tc>
          <w:tcPr>
            <w:tcW w:w="1149" w:type="dxa"/>
            <w:vMerge w:val="continue"/>
            <w:tcBorders>
              <w:top w:val="nil"/>
              <w:bottom w:val="nil"/>
            </w:tcBorders>
          </w:tcPr>
          <w:p w14:paraId="5F4388A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220E82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8" w:hRule="atLeast"/>
        </w:trPr>
        <w:tc>
          <w:tcPr>
            <w:tcW w:w="461" w:type="dxa"/>
            <w:vMerge w:val="continue"/>
            <w:tcBorders>
              <w:top w:val="nil"/>
              <w:bottom w:val="nil"/>
            </w:tcBorders>
          </w:tcPr>
          <w:p w14:paraId="49EE36E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</w:tcBorders>
          </w:tcPr>
          <w:p w14:paraId="0E11A09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861" w:type="dxa"/>
            <w:gridSpan w:val="2"/>
            <w:tcBorders>
              <w:top w:val="nil"/>
              <w:bottom w:val="nil"/>
              <w:right w:val="nil"/>
            </w:tcBorders>
          </w:tcPr>
          <w:p w14:paraId="4A453D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224" w:lineRule="auto"/>
              <w:ind w:left="1919"/>
              <w:textAlignment w:val="baseline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是</w:t>
            </w:r>
          </w:p>
          <w:p w14:paraId="3C499D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9" w:line="220" w:lineRule="auto"/>
              <w:ind w:left="1275"/>
              <w:textAlignment w:val="baseline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处理并记录解决方案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</w:tcBorders>
          </w:tcPr>
          <w:p w14:paraId="1416759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1" w:lineRule="auto"/>
              <w:textAlignment w:val="baseline"/>
            </w:pPr>
          </w:p>
          <w:p w14:paraId="156986B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1" w:lineRule="auto"/>
              <w:textAlignment w:val="baseline"/>
            </w:pPr>
          </w:p>
          <w:p w14:paraId="2D0055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220" w:lineRule="auto"/>
              <w:ind w:left="143"/>
              <w:textAlignment w:val="baseline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记录初步解决步骤</w:t>
            </w:r>
          </w:p>
        </w:tc>
        <w:tc>
          <w:tcPr>
            <w:tcW w:w="1149" w:type="dxa"/>
            <w:vMerge w:val="continue"/>
            <w:tcBorders>
              <w:top w:val="nil"/>
              <w:bottom w:val="nil"/>
            </w:tcBorders>
          </w:tcPr>
          <w:p w14:paraId="61DF4DF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794327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7" w:hRule="atLeast"/>
        </w:trPr>
        <w:tc>
          <w:tcPr>
            <w:tcW w:w="461" w:type="dxa"/>
            <w:vMerge w:val="continue"/>
            <w:tcBorders>
              <w:top w:val="nil"/>
            </w:tcBorders>
          </w:tcPr>
          <w:p w14:paraId="4603D1D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35" w:type="dxa"/>
            <w:vMerge w:val="continue"/>
            <w:tcBorders>
              <w:top w:val="nil"/>
            </w:tcBorders>
          </w:tcPr>
          <w:p w14:paraId="4E9FAA0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563" w:type="dxa"/>
            <w:gridSpan w:val="3"/>
            <w:tcBorders>
              <w:top w:val="nil"/>
            </w:tcBorders>
          </w:tcPr>
          <w:p w14:paraId="5850083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8" w:lineRule="auto"/>
              <w:textAlignment w:val="baseline"/>
            </w:pPr>
          </w:p>
          <w:p w14:paraId="041213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225" w:lineRule="auto"/>
              <w:ind w:left="1676"/>
              <w:textAlignment w:val="baseline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-1"/>
                <w:position w:val="-1"/>
                <w:sz w:val="16"/>
                <w:szCs w:val="16"/>
              </w:rPr>
              <w:t>客户回访</w:t>
            </w:r>
            <w:r>
              <w:rPr>
                <w:rFonts w:ascii="宋体" w:hAnsi="宋体" w:eastAsia="宋体" w:cs="宋体"/>
                <w:spacing w:val="5"/>
                <w:position w:val="-1"/>
                <w:sz w:val="16"/>
                <w:szCs w:val="16"/>
              </w:rPr>
              <w:t xml:space="preserve">         </w:t>
            </w:r>
            <w:r>
              <w:rPr>
                <w:rFonts w:ascii="宋体" w:hAnsi="宋体" w:eastAsia="宋体" w:cs="宋体"/>
                <w:spacing w:val="-1"/>
                <w:position w:val="1"/>
                <w:sz w:val="16"/>
                <w:szCs w:val="16"/>
              </w:rPr>
              <w:t>事件升级</w:t>
            </w:r>
          </w:p>
          <w:p w14:paraId="54A2199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91" w:lineRule="auto"/>
              <w:textAlignment w:val="baseline"/>
            </w:pPr>
          </w:p>
          <w:p w14:paraId="4A23E5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220" w:lineRule="auto"/>
              <w:ind w:left="1840"/>
              <w:textAlignment w:val="baseline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-4"/>
                <w:sz w:val="16"/>
                <w:szCs w:val="16"/>
              </w:rPr>
              <w:t>结束</w:t>
            </w:r>
          </w:p>
        </w:tc>
        <w:tc>
          <w:tcPr>
            <w:tcW w:w="1149" w:type="dxa"/>
            <w:vMerge w:val="continue"/>
            <w:tcBorders>
              <w:top w:val="nil"/>
            </w:tcBorders>
          </w:tcPr>
          <w:p w14:paraId="6235470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277E1DA8">
      <w:pPr>
        <w:pStyle w:val="4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流程说明</w:t>
      </w:r>
    </w:p>
    <w:p w14:paraId="4E93C841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服务台</w:t>
      </w:r>
      <w:r>
        <w:rPr>
          <w:rFonts w:hint="eastAsia" w:ascii="宋体" w:hAnsi="宋体" w:cs="宋体"/>
          <w:spacing w:val="-3"/>
          <w:sz w:val="24"/>
          <w:szCs w:val="24"/>
          <w:lang w:val="en-US" w:eastAsia="zh-CN"/>
        </w:rPr>
        <w:t>客服作为</w:t>
      </w:r>
      <w:r>
        <w:rPr>
          <w:rFonts w:ascii="宋体" w:hAnsi="宋体" w:eastAsia="宋体" w:cs="宋体"/>
          <w:spacing w:val="-3"/>
          <w:sz w:val="24"/>
          <w:szCs w:val="24"/>
        </w:rPr>
        <w:t>一线工程师接听电话，记录客户信息,服务请求或故障申报信息。</w:t>
      </w:r>
    </w:p>
    <w:p w14:paraId="2560A48B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一线工程师直接处理、回复，记录解决方案。不能直接处理的事件需要查看历史事件、问题的解决记录以及知识库内容，匹配存在同类的事件或问题的处理方案，直接处理，记录解决方案。</w:t>
      </w:r>
    </w:p>
    <w:p w14:paraId="0E83F24D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一线工程师无法处理完成，事件单转二线工程师，运维管理平台解决方法里记录初步解决判断的步骤，负责人员选择二线工程师，进行移交处理。</w:t>
      </w:r>
    </w:p>
    <w:p w14:paraId="04A73BC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" w:name="_Toc20784"/>
      <w:r>
        <w:t>二线处理解决流程</w:t>
      </w:r>
      <w:bookmarkEnd w:id="20"/>
    </w:p>
    <w:p w14:paraId="5A924F69">
      <w:pPr>
        <w:pStyle w:val="40"/>
        <w:bidi w:val="0"/>
      </w:pPr>
      <w:r>
        <w:t>流程图</w:t>
      </w:r>
    </w:p>
    <w:tbl>
      <w:tblPr>
        <w:tblStyle w:val="24"/>
        <w:tblW w:w="7315" w:type="dxa"/>
        <w:tblInd w:w="3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2"/>
        <w:gridCol w:w="1141"/>
        <w:gridCol w:w="2924"/>
        <w:gridCol w:w="1642"/>
        <w:gridCol w:w="1080"/>
        <w:gridCol w:w="66"/>
      </w:tblGrid>
      <w:tr w14:paraId="53C763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7315" w:type="dxa"/>
            <w:gridSpan w:val="6"/>
          </w:tcPr>
          <w:p w14:paraId="280FEA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6" w:line="220" w:lineRule="auto"/>
              <w:ind w:left="39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drawing>
                <wp:anchor distT="0" distB="0" distL="0" distR="0" simplePos="0" relativeHeight="251667456" behindDoc="1" locked="0" layoutInCell="1" allowOverlap="1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-3175</wp:posOffset>
                  </wp:positionV>
                  <wp:extent cx="4645025" cy="5926455"/>
                  <wp:effectExtent l="0" t="0" r="0" b="0"/>
                  <wp:wrapNone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935" cy="592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二线</w:t>
            </w: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处理解决子流程</w:t>
            </w:r>
          </w:p>
        </w:tc>
      </w:tr>
      <w:tr w14:paraId="693D1C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462" w:type="dxa"/>
            <w:vMerge w:val="restart"/>
            <w:tcBorders>
              <w:bottom w:val="nil"/>
            </w:tcBorders>
          </w:tcPr>
          <w:p w14:paraId="14514C5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41" w:type="dxa"/>
          </w:tcPr>
          <w:p w14:paraId="2BD243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7" w:line="229" w:lineRule="auto"/>
              <w:ind w:left="375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6"/>
                <w:sz w:val="18"/>
                <w:szCs w:val="18"/>
              </w:rPr>
              <w:t>输入</w:t>
            </w:r>
          </w:p>
        </w:tc>
        <w:tc>
          <w:tcPr>
            <w:tcW w:w="4566" w:type="dxa"/>
            <w:gridSpan w:val="2"/>
          </w:tcPr>
          <w:p w14:paraId="03FEC2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7" w:line="229" w:lineRule="auto"/>
              <w:ind w:left="1804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11"/>
                <w:sz w:val="18"/>
                <w:szCs w:val="18"/>
              </w:rPr>
              <w:t>二线工程师</w:t>
            </w:r>
          </w:p>
        </w:tc>
        <w:tc>
          <w:tcPr>
            <w:tcW w:w="1146" w:type="dxa"/>
            <w:gridSpan w:val="2"/>
          </w:tcPr>
          <w:p w14:paraId="763463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7" w:line="229" w:lineRule="auto"/>
              <w:ind w:left="162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8"/>
                <w:sz w:val="18"/>
                <w:szCs w:val="18"/>
              </w:rPr>
              <w:t>输出</w:t>
            </w:r>
            <w:r>
              <w:rPr>
                <w:rFonts w:ascii="Times New Roman" w:hAnsi="Times New Roman" w:eastAsia="Times New Roman" w:cs="Times New Roman"/>
                <w:spacing w:val="8"/>
                <w:sz w:val="18"/>
                <w:szCs w:val="18"/>
              </w:rPr>
              <w:t>/</w:t>
            </w:r>
            <w:r>
              <w:rPr>
                <w:rFonts w:ascii="宋体" w:hAnsi="宋体" w:eastAsia="宋体" w:cs="宋体"/>
                <w:spacing w:val="8"/>
                <w:sz w:val="18"/>
                <w:szCs w:val="18"/>
              </w:rPr>
              <w:t>工具</w:t>
            </w:r>
          </w:p>
        </w:tc>
      </w:tr>
      <w:tr w14:paraId="503A99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5" w:hRule="atLeast"/>
        </w:trPr>
        <w:tc>
          <w:tcPr>
            <w:tcW w:w="462" w:type="dxa"/>
            <w:vMerge w:val="continue"/>
            <w:tcBorders>
              <w:top w:val="nil"/>
              <w:bottom w:val="nil"/>
            </w:tcBorders>
          </w:tcPr>
          <w:p w14:paraId="5693088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41" w:type="dxa"/>
            <w:vMerge w:val="restart"/>
            <w:tcBorders>
              <w:bottom w:val="nil"/>
            </w:tcBorders>
          </w:tcPr>
          <w:p w14:paraId="3805728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8" w:lineRule="auto"/>
              <w:textAlignment w:val="baseline"/>
            </w:pPr>
          </w:p>
          <w:p w14:paraId="5882DA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9" w:line="229" w:lineRule="auto"/>
              <w:ind w:left="303"/>
              <w:textAlignment w:val="baseline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pacing w:val="9"/>
                <w:sz w:val="15"/>
                <w:szCs w:val="15"/>
              </w:rPr>
              <w:t>事件单</w:t>
            </w:r>
          </w:p>
        </w:tc>
        <w:tc>
          <w:tcPr>
            <w:tcW w:w="4566" w:type="dxa"/>
            <w:gridSpan w:val="2"/>
            <w:tcBorders>
              <w:bottom w:val="nil"/>
            </w:tcBorders>
          </w:tcPr>
          <w:p w14:paraId="5904F0F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0" w:lineRule="auto"/>
              <w:textAlignment w:val="baseline"/>
            </w:pPr>
          </w:p>
          <w:p w14:paraId="107DFB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9" w:line="229" w:lineRule="auto"/>
              <w:ind w:left="350"/>
              <w:textAlignment w:val="baseline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pacing w:val="7"/>
                <w:sz w:val="15"/>
                <w:szCs w:val="15"/>
              </w:rPr>
              <w:t>开始           受理升级事件</w:t>
            </w:r>
          </w:p>
          <w:p w14:paraId="3AF615E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40" w:lineRule="auto"/>
              <w:textAlignment w:val="baseline"/>
            </w:pPr>
          </w:p>
          <w:p w14:paraId="1BFBA4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9" w:line="229" w:lineRule="auto"/>
              <w:ind w:left="1394"/>
              <w:textAlignment w:val="baseline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pacing w:val="10"/>
                <w:sz w:val="15"/>
                <w:szCs w:val="15"/>
              </w:rPr>
              <w:t>验证初步解决步骤</w:t>
            </w:r>
          </w:p>
          <w:p w14:paraId="06FC41A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50" w:lineRule="auto"/>
              <w:textAlignment w:val="baseline"/>
            </w:pPr>
          </w:p>
          <w:p w14:paraId="6A965F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9" w:line="255" w:lineRule="auto"/>
              <w:ind w:left="1797" w:right="2122" w:hanging="160"/>
              <w:textAlignment w:val="baseline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pacing w:val="9"/>
                <w:sz w:val="15"/>
                <w:szCs w:val="15"/>
              </w:rPr>
              <w:t>判定是否直</w:t>
            </w:r>
            <w:r>
              <w:rPr>
                <w:rFonts w:ascii="宋体" w:hAnsi="宋体" w:eastAsia="宋体" w:cs="宋体"/>
                <w:spacing w:val="10"/>
                <w:sz w:val="15"/>
                <w:szCs w:val="15"/>
              </w:rPr>
              <w:t>接解决</w:t>
            </w:r>
          </w:p>
          <w:p w14:paraId="1512733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5" w:lineRule="auto"/>
              <w:textAlignment w:val="baseline"/>
            </w:pPr>
          </w:p>
          <w:p w14:paraId="36B2E6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29" w:lineRule="auto"/>
              <w:ind w:left="1964"/>
              <w:textAlignment w:val="baseline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否</w:t>
            </w:r>
          </w:p>
          <w:p w14:paraId="475B8C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29" w:lineRule="auto"/>
              <w:ind w:firstLine="1494" w:firstLineChars="900"/>
              <w:textAlignment w:val="baseline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pacing w:val="8"/>
                <w:sz w:val="15"/>
                <w:szCs w:val="15"/>
              </w:rPr>
              <w:t>查找相关事件</w:t>
            </w:r>
          </w:p>
          <w:p w14:paraId="746167D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76" w:lineRule="auto"/>
              <w:textAlignment w:val="baseline"/>
            </w:pPr>
          </w:p>
          <w:p w14:paraId="4D225A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0" w:line="353" w:lineRule="auto"/>
              <w:ind w:left="248" w:right="2122" w:firstLine="1391"/>
              <w:textAlignment w:val="baseline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pacing w:val="8"/>
                <w:sz w:val="15"/>
                <w:szCs w:val="15"/>
              </w:rPr>
              <w:t>关联事件单</w:t>
            </w:r>
            <w:r>
              <w:rPr>
                <w:rFonts w:ascii="宋体" w:hAnsi="宋体" w:eastAsia="宋体" w:cs="宋体"/>
                <w:sz w:val="15"/>
                <w:szCs w:val="15"/>
              </w:rPr>
              <w:t>是</w:t>
            </w:r>
          </w:p>
          <w:p w14:paraId="357189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2" w:line="229" w:lineRule="auto"/>
              <w:ind w:left="1561"/>
              <w:textAlignment w:val="baseline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pacing w:val="7"/>
                <w:sz w:val="15"/>
                <w:szCs w:val="15"/>
              </w:rPr>
              <w:t>匹配已知方案</w:t>
            </w:r>
          </w:p>
        </w:tc>
        <w:tc>
          <w:tcPr>
            <w:tcW w:w="1146" w:type="dxa"/>
            <w:gridSpan w:val="2"/>
            <w:tcBorders>
              <w:bottom w:val="nil"/>
            </w:tcBorders>
            <w:textDirection w:val="tbRl"/>
          </w:tcPr>
          <w:p w14:paraId="1323B4D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69" w:lineRule="auto"/>
              <w:textAlignment w:val="baseline"/>
            </w:pPr>
          </w:p>
          <w:p w14:paraId="2908F3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30" w:lineRule="auto"/>
              <w:ind w:left="3990"/>
              <w:textAlignment w:val="baseline"/>
              <w:rPr>
                <w:rFonts w:ascii="宋体" w:hAnsi="宋体" w:eastAsia="宋体" w:cs="宋体"/>
                <w:sz w:val="12"/>
                <w:szCs w:val="12"/>
              </w:rPr>
            </w:pPr>
            <w:r>
              <w:rPr>
                <w:rFonts w:ascii="宋体" w:hAnsi="宋体" w:eastAsia="宋体" w:cs="宋体"/>
                <w:spacing w:val="-1"/>
                <w:sz w:val="12"/>
                <w:szCs w:val="12"/>
              </w:rPr>
              <w:t>知</w:t>
            </w:r>
            <w:r>
              <w:rPr>
                <w:rFonts w:ascii="宋体" w:hAnsi="宋体" w:eastAsia="宋体" w:cs="宋体"/>
                <w:spacing w:val="-22"/>
                <w:sz w:val="12"/>
                <w:szCs w:val="12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2"/>
                <w:szCs w:val="12"/>
              </w:rPr>
              <w:t>识</w:t>
            </w:r>
            <w:r>
              <w:rPr>
                <w:rFonts w:ascii="宋体" w:hAnsi="宋体" w:eastAsia="宋体" w:cs="宋体"/>
                <w:spacing w:val="-13"/>
                <w:sz w:val="12"/>
                <w:szCs w:val="12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2"/>
                <w:szCs w:val="12"/>
              </w:rPr>
              <w:t>库</w:t>
            </w:r>
          </w:p>
        </w:tc>
      </w:tr>
      <w:tr w14:paraId="35C67D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1" w:hRule="atLeast"/>
        </w:trPr>
        <w:tc>
          <w:tcPr>
            <w:tcW w:w="462" w:type="dxa"/>
            <w:vMerge w:val="continue"/>
            <w:tcBorders>
              <w:top w:val="nil"/>
              <w:bottom w:val="nil"/>
            </w:tcBorders>
          </w:tcPr>
          <w:p w14:paraId="260EF35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41" w:type="dxa"/>
            <w:vMerge w:val="continue"/>
            <w:tcBorders>
              <w:top w:val="nil"/>
              <w:bottom w:val="nil"/>
            </w:tcBorders>
          </w:tcPr>
          <w:p w14:paraId="15992E8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924" w:type="dxa"/>
            <w:tcBorders>
              <w:top w:val="nil"/>
              <w:bottom w:val="nil"/>
              <w:right w:val="nil"/>
            </w:tcBorders>
          </w:tcPr>
          <w:p w14:paraId="523F53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9" w:line="229" w:lineRule="auto"/>
              <w:ind w:left="1642"/>
              <w:textAlignment w:val="baseline"/>
              <w:rPr>
                <w:rFonts w:ascii="宋体" w:hAnsi="宋体" w:eastAsia="宋体" w:cs="宋体"/>
                <w:sz w:val="15"/>
                <w:szCs w:val="15"/>
              </w:rPr>
            </w:pPr>
            <w:r>
              <w:pict>
                <v:shape id="_x0000_s1029" o:spid="_x0000_s1029" o:spt="202" type="#_x0000_t202" style="position:absolute;left:0pt;margin-left:96.15pt;margin-top:21.8pt;height:30.7pt;width:11pt;mso-position-horizontal-relative:page;mso-position-vertical-relative:page;z-index:251668480;mso-width-relative:page;mso-height-relative:page;" filled="f" stroked="f" coordsize="21600,21600">
                  <v:path/>
                  <v:fill on="f" focussize="0,0"/>
                  <v:stroke on="f" joinstyle="miter"/>
                  <v:imagedata o:title=""/>
                  <o:lock v:ext="edit" aspectratio="f"/>
                  <v:textbox inset="0mm,0mm,0mm,0mm" style="layout-flow:vertical-ideographic;">
                    <w:txbxContent>
                      <w:p w14:paraId="350B04DD">
                        <w:pPr>
                          <w:spacing w:before="20" w:line="214" w:lineRule="auto"/>
                          <w:ind w:left="20"/>
                          <w:rPr>
                            <w:rFonts w:ascii="宋体" w:hAnsi="宋体" w:eastAsia="宋体" w:cs="宋体"/>
                            <w:sz w:val="15"/>
                            <w:szCs w:val="15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7"/>
                            <w:sz w:val="15"/>
                            <w:szCs w:val="15"/>
                          </w:rPr>
                          <w:t>决</w:t>
                        </w:r>
                        <w:r>
                          <w:rPr>
                            <w:rFonts w:ascii="宋体" w:hAnsi="宋体" w:eastAsia="宋体" w:cs="宋体"/>
                            <w:spacing w:val="11"/>
                            <w:sz w:val="15"/>
                            <w:szCs w:val="15"/>
                          </w:rPr>
                          <w:t xml:space="preserve">   </w:t>
                        </w:r>
                        <w:r>
                          <w:rPr>
                            <w:rFonts w:ascii="宋体" w:hAnsi="宋体" w:eastAsia="宋体" w:cs="宋体"/>
                            <w:spacing w:val="7"/>
                            <w:sz w:val="15"/>
                            <w:szCs w:val="15"/>
                          </w:rPr>
                          <w:t>是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宋体" w:hAnsi="宋体" w:eastAsia="宋体" w:cs="宋体"/>
                <w:spacing w:val="9"/>
                <w:sz w:val="15"/>
                <w:szCs w:val="15"/>
              </w:rPr>
              <w:t>判定事件解</w:t>
            </w:r>
          </w:p>
          <w:p w14:paraId="7A122A6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2" w:lineRule="auto"/>
              <w:textAlignment w:val="baseline"/>
            </w:pPr>
          </w:p>
          <w:p w14:paraId="6E88D80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2" w:lineRule="auto"/>
              <w:textAlignment w:val="baseline"/>
            </w:pPr>
          </w:p>
          <w:p w14:paraId="2034336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3" w:lineRule="auto"/>
              <w:textAlignment w:val="baseline"/>
            </w:pPr>
          </w:p>
          <w:p w14:paraId="774C21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9" w:line="229" w:lineRule="auto"/>
              <w:ind w:left="1322"/>
              <w:textAlignment w:val="baseline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pacing w:val="9"/>
                <w:sz w:val="15"/>
                <w:szCs w:val="15"/>
              </w:rPr>
              <w:t>处理并记录解决方案</w:t>
            </w:r>
          </w:p>
          <w:p w14:paraId="2E26BF6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0" w:lineRule="auto"/>
              <w:textAlignment w:val="baseline"/>
            </w:pPr>
          </w:p>
          <w:p w14:paraId="58DA98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29" w:lineRule="auto"/>
              <w:textAlignment w:val="baseline"/>
              <w:rPr>
                <w:rFonts w:ascii="宋体" w:hAnsi="宋体" w:eastAsia="宋体" w:cs="宋体"/>
                <w:spacing w:val="8"/>
                <w:sz w:val="15"/>
                <w:szCs w:val="15"/>
              </w:rPr>
            </w:pPr>
          </w:p>
          <w:p w14:paraId="602A62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29" w:lineRule="auto"/>
              <w:ind w:firstLine="1660" w:firstLineChars="1000"/>
              <w:textAlignment w:val="baseline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pacing w:val="8"/>
                <w:sz w:val="15"/>
                <w:szCs w:val="15"/>
              </w:rPr>
              <w:t>反馈处理结果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</w:tcBorders>
          </w:tcPr>
          <w:p w14:paraId="7EA498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59" w:line="229" w:lineRule="auto"/>
              <w:ind w:left="619"/>
              <w:textAlignment w:val="baseline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否</w:t>
            </w:r>
          </w:p>
          <w:p w14:paraId="0C53AB1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7" w:lineRule="auto"/>
              <w:textAlignment w:val="baseline"/>
            </w:pPr>
          </w:p>
          <w:p w14:paraId="349AE46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7" w:lineRule="auto"/>
              <w:textAlignment w:val="baseline"/>
            </w:pPr>
          </w:p>
          <w:p w14:paraId="5A322A5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7" w:lineRule="auto"/>
              <w:textAlignment w:val="baseline"/>
            </w:pPr>
          </w:p>
          <w:p w14:paraId="68F1CE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9" w:line="229" w:lineRule="auto"/>
              <w:ind w:left="161"/>
              <w:textAlignment w:val="baseline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pacing w:val="10"/>
                <w:sz w:val="15"/>
                <w:szCs w:val="15"/>
              </w:rPr>
              <w:t>记录分析判断步骤</w:t>
            </w:r>
          </w:p>
          <w:p w14:paraId="10CD6C6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8" w:lineRule="auto"/>
              <w:textAlignment w:val="baseline"/>
            </w:pPr>
          </w:p>
          <w:p w14:paraId="4ADE04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9" w:line="229" w:lineRule="auto"/>
              <w:ind w:firstLine="170" w:firstLineChars="100"/>
              <w:textAlignment w:val="baseline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pacing w:val="10"/>
                <w:sz w:val="15"/>
                <w:szCs w:val="15"/>
              </w:rPr>
              <w:t>进入问题管理流程</w:t>
            </w:r>
          </w:p>
        </w:tc>
        <w:tc>
          <w:tcPr>
            <w:tcW w:w="1080" w:type="dxa"/>
            <w:vMerge w:val="restart"/>
            <w:tcBorders>
              <w:top w:val="nil"/>
              <w:bottom w:val="nil"/>
              <w:right w:val="single" w:color="000000" w:sz="2" w:space="0"/>
            </w:tcBorders>
          </w:tcPr>
          <w:p w14:paraId="6CC30A0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7" w:lineRule="auto"/>
              <w:textAlignment w:val="baseline"/>
            </w:pPr>
          </w:p>
          <w:p w14:paraId="3356D66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7" w:lineRule="auto"/>
              <w:textAlignment w:val="baseline"/>
            </w:pPr>
          </w:p>
          <w:p w14:paraId="62205AA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7" w:lineRule="auto"/>
              <w:textAlignment w:val="baseline"/>
            </w:pPr>
          </w:p>
          <w:p w14:paraId="50BF1EC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7" w:lineRule="auto"/>
              <w:textAlignment w:val="baseline"/>
            </w:pPr>
          </w:p>
          <w:p w14:paraId="67C62E9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7" w:lineRule="auto"/>
              <w:textAlignment w:val="baseline"/>
            </w:pPr>
          </w:p>
          <w:p w14:paraId="498F5A8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8" w:lineRule="auto"/>
              <w:textAlignment w:val="baseline"/>
            </w:pPr>
          </w:p>
          <w:p w14:paraId="759E9A0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8" w:lineRule="auto"/>
              <w:textAlignment w:val="baseline"/>
            </w:pPr>
          </w:p>
          <w:p w14:paraId="4AAF62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38" w:lineRule="auto"/>
              <w:ind w:left="445" w:right="73" w:hanging="241"/>
              <w:textAlignment w:val="baseline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pacing w:val="8"/>
                <w:sz w:val="15"/>
                <w:szCs w:val="15"/>
              </w:rPr>
              <w:t>客户问题协</w:t>
            </w:r>
            <w:r>
              <w:rPr>
                <w:rFonts w:ascii="宋体" w:hAnsi="宋体" w:eastAsia="宋体" w:cs="宋体"/>
                <w:spacing w:val="4"/>
                <w:sz w:val="15"/>
                <w:szCs w:val="15"/>
              </w:rPr>
              <w:t>调单</w:t>
            </w:r>
          </w:p>
        </w:tc>
        <w:tc>
          <w:tcPr>
            <w:tcW w:w="66" w:type="dxa"/>
            <w:vMerge w:val="restart"/>
            <w:tcBorders>
              <w:top w:val="nil"/>
              <w:left w:val="single" w:color="000000" w:sz="2" w:space="0"/>
              <w:bottom w:val="nil"/>
            </w:tcBorders>
          </w:tcPr>
          <w:p w14:paraId="0E5CA7D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52053C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3" w:hRule="atLeast"/>
        </w:trPr>
        <w:tc>
          <w:tcPr>
            <w:tcW w:w="462" w:type="dxa"/>
            <w:vMerge w:val="continue"/>
            <w:tcBorders>
              <w:top w:val="nil"/>
            </w:tcBorders>
          </w:tcPr>
          <w:p w14:paraId="706F69A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41" w:type="dxa"/>
            <w:vMerge w:val="continue"/>
            <w:tcBorders>
              <w:top w:val="nil"/>
            </w:tcBorders>
          </w:tcPr>
          <w:p w14:paraId="1A9CD9E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566" w:type="dxa"/>
            <w:gridSpan w:val="2"/>
            <w:tcBorders>
              <w:top w:val="nil"/>
            </w:tcBorders>
          </w:tcPr>
          <w:p w14:paraId="066F7F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62" w:line="229" w:lineRule="auto"/>
              <w:ind w:left="1887"/>
              <w:textAlignment w:val="baseline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pacing w:val="3"/>
                <w:sz w:val="15"/>
                <w:szCs w:val="15"/>
              </w:rPr>
              <w:t>结束</w:t>
            </w:r>
          </w:p>
        </w:tc>
        <w:tc>
          <w:tcPr>
            <w:tcW w:w="1080" w:type="dxa"/>
            <w:vMerge w:val="continue"/>
            <w:tcBorders>
              <w:top w:val="nil"/>
              <w:right w:val="single" w:color="000000" w:sz="2" w:space="0"/>
            </w:tcBorders>
          </w:tcPr>
          <w:p w14:paraId="33969FF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6" w:type="dxa"/>
            <w:vMerge w:val="continue"/>
            <w:tcBorders>
              <w:top w:val="nil"/>
              <w:left w:val="single" w:color="000000" w:sz="2" w:space="0"/>
            </w:tcBorders>
          </w:tcPr>
          <w:p w14:paraId="4E1E379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03998024">
      <w:pPr>
        <w:pStyle w:val="40"/>
        <w:bidi w:val="0"/>
      </w:pPr>
      <w:r>
        <w:t>流程说明</w:t>
      </w:r>
    </w:p>
    <w:p w14:paraId="49FAB464">
      <w:pPr>
        <w:pStyle w:val="39"/>
        <w:numPr>
          <w:ilvl w:val="0"/>
          <w:numId w:val="10"/>
        </w:numPr>
        <w:bidi w:val="0"/>
      </w:pPr>
      <w:r>
        <w:t>二线工程师登陆运维管理平台，对一线工程师转移的事件单进行查看、分析。</w:t>
      </w:r>
    </w:p>
    <w:p w14:paraId="309EE67A">
      <w:pPr>
        <w:pStyle w:val="39"/>
        <w:numPr>
          <w:ilvl w:val="0"/>
          <w:numId w:val="10"/>
        </w:numPr>
        <w:bidi w:val="0"/>
      </w:pPr>
      <w:r>
        <w:t>二线工程师可以直接处理，详细记录解决方案并反馈一线工程师，不能直接</w:t>
      </w:r>
    </w:p>
    <w:p w14:paraId="14496AE8">
      <w:pPr>
        <w:pStyle w:val="39"/>
        <w:numPr>
          <w:ilvl w:val="0"/>
          <w:numId w:val="10"/>
        </w:numPr>
        <w:bidi w:val="0"/>
      </w:pPr>
      <w:r>
        <w:t>处理需要沟通二线工程师，沟通后确定解决方案。</w:t>
      </w:r>
    </w:p>
    <w:p w14:paraId="2B48C065">
      <w:pPr>
        <w:pStyle w:val="39"/>
        <w:numPr>
          <w:ilvl w:val="0"/>
          <w:numId w:val="10"/>
        </w:numPr>
        <w:bidi w:val="0"/>
      </w:pPr>
      <w:r>
        <w:t>确定解决方案过程中涉及到信息变更，需要进入问题管理流程。通过《问题协调单》进行移交。</w:t>
      </w:r>
    </w:p>
    <w:p w14:paraId="0E1D9E4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_Toc8528"/>
      <w:r>
        <w:t>事件等级及升级机制</w:t>
      </w:r>
      <w:bookmarkEnd w:id="21"/>
    </w:p>
    <w:p w14:paraId="1E6B64F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_Toc20378"/>
      <w:r>
        <w:t>事件等级划分</w:t>
      </w:r>
      <w:bookmarkEnd w:id="22"/>
    </w:p>
    <w:tbl>
      <w:tblPr>
        <w:tblStyle w:val="24"/>
        <w:tblW w:w="865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1497"/>
        <w:gridCol w:w="6242"/>
      </w:tblGrid>
      <w:tr w14:paraId="747592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920" w:type="dxa"/>
          </w:tcPr>
          <w:p w14:paraId="0C8DA6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7" w:lineRule="auto"/>
              <w:ind w:left="244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2"/>
                <w:szCs w:val="22"/>
              </w:rPr>
              <w:t>分类</w:t>
            </w:r>
          </w:p>
        </w:tc>
        <w:tc>
          <w:tcPr>
            <w:tcW w:w="1497" w:type="dxa"/>
          </w:tcPr>
          <w:p w14:paraId="342CC6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7" w:lineRule="auto"/>
              <w:ind w:left="309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2"/>
                <w:szCs w:val="22"/>
              </w:rPr>
              <w:t>适用条件</w:t>
            </w:r>
          </w:p>
        </w:tc>
        <w:tc>
          <w:tcPr>
            <w:tcW w:w="6242" w:type="dxa"/>
          </w:tcPr>
          <w:p w14:paraId="3F44B7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7" w:lineRule="auto"/>
              <w:ind w:left="11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描述</w:t>
            </w:r>
          </w:p>
        </w:tc>
      </w:tr>
      <w:tr w14:paraId="534260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920" w:type="dxa"/>
          </w:tcPr>
          <w:p w14:paraId="12EEAD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9" w:line="221" w:lineRule="auto"/>
              <w:ind w:left="3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低</w:t>
            </w:r>
          </w:p>
        </w:tc>
        <w:tc>
          <w:tcPr>
            <w:tcW w:w="1497" w:type="dxa"/>
          </w:tcPr>
          <w:p w14:paraId="6903DB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9" w:line="220" w:lineRule="auto"/>
              <w:ind w:left="34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8</w:t>
            </w:r>
            <w:r>
              <w:rPr>
                <w:rFonts w:ascii="宋体" w:hAnsi="宋体" w:eastAsia="宋体" w:cs="宋体"/>
                <w:spacing w:val="-4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个小时</w:t>
            </w:r>
          </w:p>
        </w:tc>
        <w:tc>
          <w:tcPr>
            <w:tcW w:w="6242" w:type="dxa"/>
          </w:tcPr>
          <w:p w14:paraId="2AE3D8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9" w:line="214" w:lineRule="auto"/>
              <w:ind w:left="11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不影响使用的新需求，不影响用户使用的程序</w:t>
            </w:r>
            <w:r>
              <w:rPr>
                <w:rFonts w:ascii="宋体" w:hAnsi="宋体" w:eastAsia="宋体" w:cs="宋体"/>
                <w:spacing w:val="-5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bug</w:t>
            </w:r>
          </w:p>
        </w:tc>
      </w:tr>
      <w:tr w14:paraId="5A0025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920" w:type="dxa"/>
          </w:tcPr>
          <w:p w14:paraId="5F8576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8" w:line="220" w:lineRule="auto"/>
              <w:ind w:left="36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中</w:t>
            </w:r>
          </w:p>
        </w:tc>
        <w:tc>
          <w:tcPr>
            <w:tcW w:w="1497" w:type="dxa"/>
          </w:tcPr>
          <w:p w14:paraId="4B9DFC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220" w:lineRule="auto"/>
              <w:ind w:left="29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4</w:t>
            </w:r>
            <w:r>
              <w:rPr>
                <w:rFonts w:ascii="宋体" w:hAnsi="宋体" w:eastAsia="宋体" w:cs="宋体"/>
                <w:spacing w:val="-5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个小时</w:t>
            </w:r>
          </w:p>
        </w:tc>
        <w:tc>
          <w:tcPr>
            <w:tcW w:w="6242" w:type="dxa"/>
          </w:tcPr>
          <w:p w14:paraId="4CF752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1" w:line="227" w:lineRule="auto"/>
              <w:ind w:left="118" w:right="130" w:hanging="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升级时出现问题（影响数据录入的除外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），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查询数据，修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改数据的问题</w:t>
            </w:r>
          </w:p>
        </w:tc>
      </w:tr>
      <w:tr w14:paraId="400537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920" w:type="dxa"/>
          </w:tcPr>
          <w:p w14:paraId="3FF144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5" w:line="220" w:lineRule="auto"/>
              <w:ind w:left="34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高</w:t>
            </w:r>
          </w:p>
        </w:tc>
        <w:tc>
          <w:tcPr>
            <w:tcW w:w="1497" w:type="dxa"/>
          </w:tcPr>
          <w:p w14:paraId="752346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5" w:line="220" w:lineRule="auto"/>
              <w:ind w:left="30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2</w:t>
            </w:r>
            <w:r>
              <w:rPr>
                <w:rFonts w:ascii="宋体" w:hAnsi="宋体" w:eastAsia="宋体" w:cs="宋体"/>
                <w:spacing w:val="-5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个小时</w:t>
            </w:r>
          </w:p>
        </w:tc>
        <w:tc>
          <w:tcPr>
            <w:tcW w:w="6242" w:type="dxa"/>
          </w:tcPr>
          <w:p w14:paraId="4B8940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5" w:line="219" w:lineRule="auto"/>
              <w:ind w:left="11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数据上传的问题，严重故障的问题，影响系统使用的问题</w:t>
            </w:r>
          </w:p>
        </w:tc>
      </w:tr>
    </w:tbl>
    <w:p w14:paraId="6C57E88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_Toc1641"/>
      <w:r>
        <w:t>事件升级机制</w:t>
      </w:r>
      <w:bookmarkEnd w:id="23"/>
    </w:p>
    <w:p w14:paraId="4DB4F47A">
      <w:pPr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用户提出的服务请求是低等级的事件，如果影响现场工作需要进行紧急处理，将事件由低级升级为中级事件，一线工程师不能初步解决，需要事件升级到二线工程师，保证不影响现场的生产工作。</w:t>
      </w:r>
    </w:p>
    <w:p w14:paraId="1096DA2D">
      <w:pPr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事件处理分析过程中，涉及到上传数据方面的情况，需要立即上升为高级事件，不能影响当天的数据上传到管理者代表。</w:t>
      </w:r>
    </w:p>
    <w:p w14:paraId="7CBC56C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br w:type="page"/>
      </w:r>
    </w:p>
    <w:p w14:paraId="2579A8F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4" w:name="_Toc998"/>
      <w:r>
        <w:t>事件类别和产生原因描述</w:t>
      </w:r>
      <w:bookmarkEnd w:id="24"/>
    </w:p>
    <w:p w14:paraId="3DCFC7A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5" w:line="220" w:lineRule="auto"/>
        <w:ind w:left="517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事件类别</w:t>
      </w:r>
    </w:p>
    <w:tbl>
      <w:tblPr>
        <w:tblStyle w:val="24"/>
        <w:tblW w:w="7769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72"/>
        <w:gridCol w:w="5397"/>
      </w:tblGrid>
      <w:tr w14:paraId="41B7C58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372" w:type="dxa"/>
            <w:shd w:val="clear" w:color="auto" w:fill="BFBFBF"/>
          </w:tcPr>
          <w:p w14:paraId="63D89E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19" w:lineRule="auto"/>
              <w:ind w:left="32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描述类别</w:t>
            </w:r>
          </w:p>
        </w:tc>
        <w:tc>
          <w:tcPr>
            <w:tcW w:w="5397" w:type="dxa"/>
            <w:shd w:val="clear" w:color="auto" w:fill="BFBFBF"/>
          </w:tcPr>
          <w:p w14:paraId="2BFCF3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19" w:lineRule="auto"/>
              <w:ind w:left="29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2"/>
                <w:szCs w:val="22"/>
              </w:rPr>
              <w:t>适用条件</w:t>
            </w:r>
          </w:p>
        </w:tc>
      </w:tr>
      <w:tr w14:paraId="34E54F8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372" w:type="dxa"/>
            <w:vMerge w:val="restart"/>
            <w:tcBorders>
              <w:bottom w:val="nil"/>
            </w:tcBorders>
          </w:tcPr>
          <w:p w14:paraId="5FB8F4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0" w:line="220" w:lineRule="auto"/>
              <w:ind w:left="41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升级时出现问题</w:t>
            </w:r>
          </w:p>
        </w:tc>
        <w:tc>
          <w:tcPr>
            <w:tcW w:w="5397" w:type="dxa"/>
          </w:tcPr>
          <w:p w14:paraId="76372F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1" w:line="219" w:lineRule="auto"/>
              <w:ind w:left="30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升级出错</w:t>
            </w:r>
          </w:p>
        </w:tc>
      </w:tr>
      <w:tr w14:paraId="549D79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372" w:type="dxa"/>
            <w:vMerge w:val="continue"/>
            <w:tcBorders>
              <w:top w:val="nil"/>
              <w:bottom w:val="nil"/>
            </w:tcBorders>
          </w:tcPr>
          <w:p w14:paraId="5E8E9A1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 w14:paraId="1E11D6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0" w:line="219" w:lineRule="auto"/>
              <w:ind w:left="30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升级后程序无法正常使用</w:t>
            </w:r>
          </w:p>
        </w:tc>
      </w:tr>
      <w:tr w14:paraId="6DB7097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372" w:type="dxa"/>
            <w:vMerge w:val="continue"/>
            <w:tcBorders>
              <w:top w:val="nil"/>
              <w:bottom w:val="nil"/>
            </w:tcBorders>
          </w:tcPr>
          <w:p w14:paraId="235703A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 w14:paraId="740C54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1" w:line="219" w:lineRule="auto"/>
              <w:ind w:left="30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升级后数据丢失、显示不正确</w:t>
            </w:r>
          </w:p>
        </w:tc>
      </w:tr>
      <w:tr w14:paraId="239DBB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372" w:type="dxa"/>
            <w:vMerge w:val="continue"/>
            <w:tcBorders>
              <w:top w:val="nil"/>
            </w:tcBorders>
          </w:tcPr>
          <w:p w14:paraId="6F483D8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 w14:paraId="5ACF4F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1" w:line="218" w:lineRule="auto"/>
              <w:ind w:left="30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升级后原有问题依然存在</w:t>
            </w:r>
          </w:p>
        </w:tc>
      </w:tr>
      <w:tr w14:paraId="5238D7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372" w:type="dxa"/>
            <w:vMerge w:val="restart"/>
            <w:tcBorders>
              <w:bottom w:val="nil"/>
            </w:tcBorders>
          </w:tcPr>
          <w:p w14:paraId="5B63DA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220" w:lineRule="auto"/>
              <w:ind w:left="416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使用时出现问题</w:t>
            </w:r>
          </w:p>
        </w:tc>
        <w:tc>
          <w:tcPr>
            <w:tcW w:w="5397" w:type="dxa"/>
          </w:tcPr>
          <w:p w14:paraId="1A8D83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217" w:lineRule="auto"/>
              <w:ind w:left="28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操作到某个模块无法录入</w:t>
            </w:r>
          </w:p>
        </w:tc>
      </w:tr>
      <w:tr w14:paraId="23E1A81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372" w:type="dxa"/>
            <w:vMerge w:val="continue"/>
            <w:tcBorders>
              <w:top w:val="nil"/>
              <w:bottom w:val="nil"/>
            </w:tcBorders>
          </w:tcPr>
          <w:p w14:paraId="7822099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 w14:paraId="65664D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3" w:line="217" w:lineRule="auto"/>
              <w:ind w:left="3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查询数据不准确</w:t>
            </w:r>
          </w:p>
        </w:tc>
      </w:tr>
      <w:tr w14:paraId="2E68447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372" w:type="dxa"/>
            <w:vMerge w:val="continue"/>
            <w:tcBorders>
              <w:top w:val="nil"/>
            </w:tcBorders>
          </w:tcPr>
          <w:p w14:paraId="43E9E84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 w14:paraId="252579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3" w:line="217" w:lineRule="auto"/>
              <w:ind w:left="30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上传后上下数据不一致</w:t>
            </w:r>
          </w:p>
        </w:tc>
      </w:tr>
      <w:tr w14:paraId="2BB8B0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372" w:type="dxa"/>
            <w:vMerge w:val="restart"/>
            <w:tcBorders>
              <w:bottom w:val="nil"/>
            </w:tcBorders>
          </w:tcPr>
          <w:p w14:paraId="5E65F2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3" w:line="220" w:lineRule="auto"/>
              <w:ind w:left="530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处理业务数据</w:t>
            </w:r>
          </w:p>
        </w:tc>
        <w:tc>
          <w:tcPr>
            <w:tcW w:w="5397" w:type="dxa"/>
          </w:tcPr>
          <w:p w14:paraId="18B738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3" w:line="216" w:lineRule="auto"/>
              <w:ind w:left="28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业务数据需要补传</w:t>
            </w:r>
          </w:p>
        </w:tc>
      </w:tr>
      <w:tr w14:paraId="6CD22AA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372" w:type="dxa"/>
            <w:vMerge w:val="continue"/>
            <w:tcBorders>
              <w:top w:val="nil"/>
            </w:tcBorders>
          </w:tcPr>
          <w:p w14:paraId="34F41C5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 w14:paraId="2E5AC7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4" w:line="215" w:lineRule="auto"/>
              <w:ind w:left="53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已上传的业务数据需要查询和修改</w:t>
            </w:r>
          </w:p>
        </w:tc>
      </w:tr>
      <w:tr w14:paraId="1086EA0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372" w:type="dxa"/>
            <w:vMerge w:val="restart"/>
            <w:tcBorders>
              <w:bottom w:val="nil"/>
            </w:tcBorders>
          </w:tcPr>
          <w:p w14:paraId="4BE701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5" w:line="220" w:lineRule="auto"/>
              <w:ind w:left="204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咨询业务和使用信息</w:t>
            </w:r>
          </w:p>
        </w:tc>
        <w:tc>
          <w:tcPr>
            <w:tcW w:w="5397" w:type="dxa"/>
          </w:tcPr>
          <w:p w14:paraId="5FE1A9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5" w:line="215" w:lineRule="auto"/>
              <w:ind w:left="3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咨询系统使用</w:t>
            </w:r>
          </w:p>
        </w:tc>
      </w:tr>
      <w:tr w14:paraId="72BC6AC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372" w:type="dxa"/>
            <w:vMerge w:val="continue"/>
            <w:tcBorders>
              <w:top w:val="nil"/>
              <w:bottom w:val="nil"/>
            </w:tcBorders>
          </w:tcPr>
          <w:p w14:paraId="00F9663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 w14:paraId="22FF85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5" w:line="214" w:lineRule="auto"/>
              <w:ind w:left="3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咨询升级包存放地址，及升级如何操作</w:t>
            </w:r>
          </w:p>
        </w:tc>
      </w:tr>
      <w:tr w14:paraId="400C4C2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372" w:type="dxa"/>
            <w:vMerge w:val="continue"/>
            <w:tcBorders>
              <w:top w:val="nil"/>
              <w:bottom w:val="nil"/>
            </w:tcBorders>
          </w:tcPr>
          <w:p w14:paraId="34A7A19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 w14:paraId="29EB58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6" w:line="214" w:lineRule="auto"/>
              <w:ind w:left="3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咨询传真号码</w:t>
            </w:r>
          </w:p>
        </w:tc>
      </w:tr>
      <w:tr w14:paraId="49F8ADC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372" w:type="dxa"/>
            <w:vMerge w:val="continue"/>
            <w:tcBorders>
              <w:top w:val="nil"/>
            </w:tcBorders>
          </w:tcPr>
          <w:p w14:paraId="28BB4C7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 w14:paraId="119482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3" w:lineRule="auto"/>
              <w:ind w:left="3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咨询系统涉及到的硬件修理信息</w:t>
            </w:r>
          </w:p>
        </w:tc>
      </w:tr>
      <w:tr w14:paraId="30F731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372" w:type="dxa"/>
            <w:vMerge w:val="restart"/>
            <w:tcBorders>
              <w:bottom w:val="nil"/>
            </w:tcBorders>
          </w:tcPr>
          <w:p w14:paraId="4A21B8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20" w:lineRule="auto"/>
              <w:ind w:left="856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新需求</w:t>
            </w:r>
          </w:p>
        </w:tc>
        <w:tc>
          <w:tcPr>
            <w:tcW w:w="5397" w:type="dxa"/>
          </w:tcPr>
          <w:p w14:paraId="3FB946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3" w:lineRule="auto"/>
              <w:ind w:left="28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程序增加新功能</w:t>
            </w:r>
          </w:p>
        </w:tc>
      </w:tr>
      <w:tr w14:paraId="1A3047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372" w:type="dxa"/>
            <w:vMerge w:val="continue"/>
            <w:tcBorders>
              <w:top w:val="nil"/>
            </w:tcBorders>
          </w:tcPr>
          <w:p w14:paraId="2E067F3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 w14:paraId="102017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12" w:lineRule="auto"/>
              <w:ind w:left="29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增加编码</w:t>
            </w:r>
          </w:p>
        </w:tc>
      </w:tr>
      <w:tr w14:paraId="786D7E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372" w:type="dxa"/>
            <w:vMerge w:val="restart"/>
            <w:tcBorders>
              <w:bottom w:val="nil"/>
            </w:tcBorders>
          </w:tcPr>
          <w:p w14:paraId="31E39B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9" w:line="220" w:lineRule="auto"/>
              <w:ind w:left="525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业务沟通电话</w:t>
            </w:r>
          </w:p>
        </w:tc>
        <w:tc>
          <w:tcPr>
            <w:tcW w:w="5397" w:type="dxa"/>
          </w:tcPr>
          <w:p w14:paraId="6F95B7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9" w:line="211" w:lineRule="auto"/>
              <w:ind w:left="30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直接找公司人员</w:t>
            </w:r>
          </w:p>
        </w:tc>
      </w:tr>
      <w:tr w14:paraId="608146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372" w:type="dxa"/>
            <w:vMerge w:val="continue"/>
            <w:tcBorders>
              <w:top w:val="nil"/>
              <w:bottom w:val="nil"/>
            </w:tcBorders>
          </w:tcPr>
          <w:p w14:paraId="17D149D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 w14:paraId="592606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0" w:line="211" w:lineRule="auto"/>
              <w:ind w:left="50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同一故障多次来电</w:t>
            </w:r>
          </w:p>
        </w:tc>
      </w:tr>
      <w:tr w14:paraId="38C874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372" w:type="dxa"/>
            <w:vMerge w:val="continue"/>
            <w:tcBorders>
              <w:top w:val="nil"/>
            </w:tcBorders>
          </w:tcPr>
          <w:p w14:paraId="3934935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 w14:paraId="3508A9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0" w:line="210" w:lineRule="auto"/>
              <w:ind w:left="28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遇忙代接</w:t>
            </w:r>
          </w:p>
        </w:tc>
      </w:tr>
      <w:tr w14:paraId="1502BF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372" w:type="dxa"/>
          </w:tcPr>
          <w:p w14:paraId="373D46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1" w:line="209" w:lineRule="auto"/>
              <w:ind w:left="306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重新部署安装系统</w:t>
            </w:r>
          </w:p>
        </w:tc>
        <w:tc>
          <w:tcPr>
            <w:tcW w:w="5397" w:type="dxa"/>
          </w:tcPr>
          <w:p w14:paraId="5895B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1" w:line="209" w:lineRule="auto"/>
              <w:ind w:left="4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需要电话指导，远程操作重新安装系统环境</w:t>
            </w:r>
          </w:p>
        </w:tc>
      </w:tr>
      <w:tr w14:paraId="32DDB2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372" w:type="dxa"/>
          </w:tcPr>
          <w:p w14:paraId="419C55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3" w:line="208" w:lineRule="auto"/>
              <w:ind w:left="74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现场服务</w:t>
            </w:r>
          </w:p>
        </w:tc>
        <w:tc>
          <w:tcPr>
            <w:tcW w:w="5397" w:type="dxa"/>
          </w:tcPr>
          <w:p w14:paraId="187339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3" w:line="208" w:lineRule="auto"/>
              <w:ind w:left="4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需要现场进行部署、修改系统环境</w:t>
            </w:r>
          </w:p>
        </w:tc>
      </w:tr>
      <w:tr w14:paraId="49E47A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372" w:type="dxa"/>
            <w:vMerge w:val="restart"/>
            <w:tcBorders>
              <w:left w:val="single" w:color="000000" w:sz="4" w:space="0"/>
              <w:bottom w:val="nil"/>
            </w:tcBorders>
          </w:tcPr>
          <w:p w14:paraId="11E3E5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3" w:line="220" w:lineRule="auto"/>
              <w:ind w:left="749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培训服务</w:t>
            </w:r>
          </w:p>
        </w:tc>
        <w:tc>
          <w:tcPr>
            <w:tcW w:w="5397" w:type="dxa"/>
          </w:tcPr>
          <w:p w14:paraId="5E6B5A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4" w:line="208" w:lineRule="auto"/>
              <w:ind w:left="28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对公司内部进行系统业务培训</w:t>
            </w:r>
          </w:p>
        </w:tc>
      </w:tr>
      <w:tr w14:paraId="1B24DF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372" w:type="dxa"/>
            <w:vMerge w:val="continue"/>
            <w:tcBorders>
              <w:top w:val="nil"/>
              <w:left w:val="single" w:color="000000" w:sz="4" w:space="0"/>
            </w:tcBorders>
          </w:tcPr>
          <w:p w14:paraId="73075CE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 w14:paraId="34DEAD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3" w:line="208" w:lineRule="auto"/>
              <w:ind w:left="28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对现场使用人员进行系统业务培训</w:t>
            </w:r>
          </w:p>
        </w:tc>
      </w:tr>
      <w:tr w14:paraId="4D3DB2C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372" w:type="dxa"/>
            <w:vMerge w:val="restart"/>
            <w:tcBorders>
              <w:bottom w:val="nil"/>
            </w:tcBorders>
          </w:tcPr>
          <w:p w14:paraId="371E5D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4" w:line="220" w:lineRule="auto"/>
              <w:ind w:left="52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用户购买需求</w:t>
            </w:r>
          </w:p>
        </w:tc>
        <w:tc>
          <w:tcPr>
            <w:tcW w:w="5397" w:type="dxa"/>
          </w:tcPr>
          <w:p w14:paraId="195E0B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4" w:line="208" w:lineRule="auto"/>
              <w:ind w:left="29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新系统的购买需求</w:t>
            </w:r>
          </w:p>
        </w:tc>
      </w:tr>
      <w:tr w14:paraId="1B5422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372" w:type="dxa"/>
            <w:vMerge w:val="continue"/>
            <w:tcBorders>
              <w:top w:val="nil"/>
            </w:tcBorders>
          </w:tcPr>
          <w:p w14:paraId="322805A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 w14:paraId="29BFCA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5" w:line="213" w:lineRule="auto"/>
              <w:ind w:left="28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对原有设备和系统的购买需求</w:t>
            </w:r>
          </w:p>
        </w:tc>
      </w:tr>
    </w:tbl>
    <w:p w14:paraId="7512B59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7" w:line="211" w:lineRule="auto"/>
        <w:ind w:left="166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4"/>
          <w:sz w:val="24"/>
          <w:szCs w:val="24"/>
        </w:rPr>
        <w:t>事件的产生原因</w:t>
      </w:r>
    </w:p>
    <w:tbl>
      <w:tblPr>
        <w:tblStyle w:val="24"/>
        <w:tblW w:w="7770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93"/>
        <w:gridCol w:w="5577"/>
      </w:tblGrid>
      <w:tr w14:paraId="5B07EC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2193" w:type="dxa"/>
            <w:shd w:val="clear" w:color="auto" w:fill="BFBFBF"/>
          </w:tcPr>
          <w:p w14:paraId="050848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9" w:lineRule="auto"/>
              <w:ind w:left="65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描述类别</w:t>
            </w:r>
          </w:p>
        </w:tc>
        <w:tc>
          <w:tcPr>
            <w:tcW w:w="5577" w:type="dxa"/>
            <w:shd w:val="clear" w:color="auto" w:fill="BFBFBF"/>
          </w:tcPr>
          <w:p w14:paraId="0E5CD7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9" w:lineRule="auto"/>
              <w:ind w:left="2348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2"/>
                <w:szCs w:val="22"/>
              </w:rPr>
              <w:t>适用条件</w:t>
            </w:r>
          </w:p>
        </w:tc>
      </w:tr>
      <w:tr w14:paraId="175B96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193" w:type="dxa"/>
            <w:vMerge w:val="restart"/>
            <w:tcBorders>
              <w:bottom w:val="nil"/>
            </w:tcBorders>
          </w:tcPr>
          <w:p w14:paraId="1F6D5D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1" w:line="221" w:lineRule="auto"/>
              <w:ind w:left="660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系统问题</w:t>
            </w:r>
          </w:p>
        </w:tc>
        <w:tc>
          <w:tcPr>
            <w:tcW w:w="5577" w:type="dxa"/>
          </w:tcPr>
          <w:p w14:paraId="5ABD68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1" w:line="217" w:lineRule="auto"/>
              <w:ind w:left="32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正常操作系统报错</w:t>
            </w:r>
          </w:p>
        </w:tc>
      </w:tr>
      <w:tr w14:paraId="795C912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193" w:type="dxa"/>
            <w:vMerge w:val="continue"/>
            <w:tcBorders>
              <w:top w:val="nil"/>
              <w:bottom w:val="nil"/>
            </w:tcBorders>
          </w:tcPr>
          <w:p w14:paraId="78EE7A7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577" w:type="dxa"/>
          </w:tcPr>
          <w:p w14:paraId="0CA4C9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3" w:line="216" w:lineRule="auto"/>
              <w:ind w:left="28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某个模块功能不能使用</w:t>
            </w:r>
          </w:p>
        </w:tc>
      </w:tr>
      <w:tr w14:paraId="38FF84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193" w:type="dxa"/>
            <w:vMerge w:val="continue"/>
            <w:tcBorders>
              <w:top w:val="nil"/>
            </w:tcBorders>
          </w:tcPr>
          <w:p w14:paraId="28C5A9B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577" w:type="dxa"/>
          </w:tcPr>
          <w:p w14:paraId="3B7431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4" w:line="214" w:lineRule="auto"/>
              <w:ind w:left="49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同一个问题，三个以上单位出现定义系统bug</w:t>
            </w:r>
          </w:p>
        </w:tc>
      </w:tr>
      <w:tr w14:paraId="2CBEE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193" w:type="dxa"/>
            <w:vMerge w:val="restart"/>
            <w:tcBorders>
              <w:bottom w:val="nil"/>
            </w:tcBorders>
          </w:tcPr>
          <w:p w14:paraId="5BBB39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6" w:line="220" w:lineRule="auto"/>
              <w:ind w:left="43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用户使用不当</w:t>
            </w:r>
          </w:p>
        </w:tc>
        <w:tc>
          <w:tcPr>
            <w:tcW w:w="5577" w:type="dxa"/>
          </w:tcPr>
          <w:p w14:paraId="21B67B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3" w:lineRule="auto"/>
              <w:ind w:left="3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前台操作系统错误</w:t>
            </w:r>
          </w:p>
        </w:tc>
      </w:tr>
      <w:tr w14:paraId="050389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193" w:type="dxa"/>
            <w:vMerge w:val="continue"/>
            <w:tcBorders>
              <w:top w:val="nil"/>
            </w:tcBorders>
          </w:tcPr>
          <w:p w14:paraId="20D203A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577" w:type="dxa"/>
          </w:tcPr>
          <w:p w14:paraId="03022D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3" w:lineRule="auto"/>
              <w:ind w:left="3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不按正常流程进行操作</w:t>
            </w:r>
          </w:p>
        </w:tc>
      </w:tr>
      <w:tr w14:paraId="5C2B8A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193" w:type="dxa"/>
            <w:vMerge w:val="restart"/>
            <w:tcBorders>
              <w:bottom w:val="nil"/>
            </w:tcBorders>
          </w:tcPr>
          <w:p w14:paraId="70BF1F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20" w:lineRule="auto"/>
              <w:ind w:left="329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不了解升级信息</w:t>
            </w:r>
          </w:p>
        </w:tc>
        <w:tc>
          <w:tcPr>
            <w:tcW w:w="5577" w:type="dxa"/>
          </w:tcPr>
          <w:p w14:paraId="68575A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12" w:lineRule="auto"/>
              <w:ind w:left="3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没有接收到升级通知</w:t>
            </w:r>
          </w:p>
        </w:tc>
      </w:tr>
      <w:tr w14:paraId="0469A6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193" w:type="dxa"/>
            <w:vMerge w:val="continue"/>
            <w:tcBorders>
              <w:top w:val="nil"/>
            </w:tcBorders>
          </w:tcPr>
          <w:p w14:paraId="068F4F0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577" w:type="dxa"/>
          </w:tcPr>
          <w:p w14:paraId="031F88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9" w:line="211" w:lineRule="auto"/>
              <w:ind w:left="29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升级没有按下载中心发布的版本进行升级</w:t>
            </w:r>
          </w:p>
        </w:tc>
      </w:tr>
      <w:tr w14:paraId="214EF0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193" w:type="dxa"/>
          </w:tcPr>
          <w:p w14:paraId="7367FB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0" w:line="210" w:lineRule="auto"/>
              <w:ind w:left="766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新需求</w:t>
            </w:r>
          </w:p>
        </w:tc>
        <w:tc>
          <w:tcPr>
            <w:tcW w:w="5577" w:type="dxa"/>
          </w:tcPr>
          <w:p w14:paraId="0517F8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0" w:line="210" w:lineRule="auto"/>
              <w:ind w:left="2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程序增加新功能</w:t>
            </w:r>
          </w:p>
        </w:tc>
      </w:tr>
      <w:tr w14:paraId="44F3AF8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193" w:type="dxa"/>
            <w:vMerge w:val="restart"/>
            <w:tcBorders>
              <w:bottom w:val="nil"/>
            </w:tcBorders>
          </w:tcPr>
          <w:p w14:paraId="3A3D10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1" w:line="219" w:lineRule="auto"/>
              <w:ind w:left="659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不会使用</w:t>
            </w:r>
          </w:p>
        </w:tc>
        <w:tc>
          <w:tcPr>
            <w:tcW w:w="5577" w:type="dxa"/>
          </w:tcPr>
          <w:p w14:paraId="743EB1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1" w:line="209" w:lineRule="auto"/>
              <w:ind w:left="3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不了系统使用功能</w:t>
            </w:r>
          </w:p>
        </w:tc>
      </w:tr>
      <w:tr w14:paraId="40CF6E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193" w:type="dxa"/>
            <w:vMerge w:val="continue"/>
            <w:tcBorders>
              <w:top w:val="nil"/>
            </w:tcBorders>
          </w:tcPr>
          <w:p w14:paraId="14B3013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577" w:type="dxa"/>
          </w:tcPr>
          <w:p w14:paraId="516FC3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3" w:line="208" w:lineRule="auto"/>
              <w:ind w:left="28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新来人员没有进行交接，不会使用该系统操作</w:t>
            </w:r>
          </w:p>
        </w:tc>
      </w:tr>
      <w:tr w14:paraId="75CED6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2193" w:type="dxa"/>
          </w:tcPr>
          <w:p w14:paraId="0100B2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4" w:line="213" w:lineRule="auto"/>
              <w:ind w:left="659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不明原因</w:t>
            </w:r>
          </w:p>
        </w:tc>
        <w:tc>
          <w:tcPr>
            <w:tcW w:w="5577" w:type="dxa"/>
          </w:tcPr>
          <w:p w14:paraId="339DB5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4" w:line="213" w:lineRule="auto"/>
              <w:ind w:left="30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分析原因不明确，直接处理得到结果</w:t>
            </w:r>
          </w:p>
        </w:tc>
      </w:tr>
    </w:tbl>
    <w:p w14:paraId="1E3FA91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91" w:lineRule="auto"/>
        <w:textAlignment w:val="baseline"/>
        <w:rPr>
          <w:rFonts w:ascii="Arial"/>
          <w:sz w:val="2"/>
        </w:rPr>
      </w:pPr>
    </w:p>
    <w:p w14:paraId="350137D6">
      <w:pPr>
        <w:pStyle w:val="26"/>
        <w:bidi w:val="0"/>
      </w:pPr>
      <w:bookmarkStart w:id="25" w:name="_Toc12514"/>
      <w:bookmarkStart w:id="29" w:name="_GoBack"/>
      <w:bookmarkEnd w:id="29"/>
      <w:r>
        <w:t>关键绩效指标</w:t>
      </w:r>
      <w:bookmarkEnd w:id="25"/>
    </w:p>
    <w:p w14:paraId="0BF9476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7" w:lineRule="exact"/>
        <w:textAlignment w:val="baseline"/>
      </w:pPr>
    </w:p>
    <w:tbl>
      <w:tblPr>
        <w:tblStyle w:val="24"/>
        <w:tblW w:w="8362" w:type="dxa"/>
        <w:tblInd w:w="16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7"/>
        <w:gridCol w:w="3822"/>
        <w:gridCol w:w="1133"/>
        <w:gridCol w:w="1420"/>
      </w:tblGrid>
      <w:tr w14:paraId="56DFF9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987" w:type="dxa"/>
          </w:tcPr>
          <w:p w14:paraId="105918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7" w:lineRule="auto"/>
              <w:ind w:left="559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绩效指标</w:t>
            </w:r>
          </w:p>
        </w:tc>
        <w:tc>
          <w:tcPr>
            <w:tcW w:w="3822" w:type="dxa"/>
          </w:tcPr>
          <w:p w14:paraId="3BCBB9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7" w:lineRule="auto"/>
              <w:ind w:left="170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2"/>
                <w:szCs w:val="22"/>
              </w:rPr>
              <w:t>公式</w:t>
            </w:r>
          </w:p>
        </w:tc>
        <w:tc>
          <w:tcPr>
            <w:tcW w:w="1133" w:type="dxa"/>
          </w:tcPr>
          <w:p w14:paraId="3A7C9D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7" w:lineRule="auto"/>
              <w:ind w:left="133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2"/>
                <w:szCs w:val="22"/>
              </w:rPr>
              <w:t>考核周期</w:t>
            </w:r>
          </w:p>
        </w:tc>
        <w:tc>
          <w:tcPr>
            <w:tcW w:w="1420" w:type="dxa"/>
          </w:tcPr>
          <w:p w14:paraId="03CBB0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7" w:lineRule="auto"/>
              <w:ind w:left="284"/>
              <w:textAlignment w:val="baseline"/>
              <w:rPr>
                <w:rFonts w:hint="eastAsia" w:ascii="宋体" w:hAnsi="宋体" w:eastAsia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pacing w:val="-6"/>
                <w:sz w:val="22"/>
                <w:szCs w:val="22"/>
                <w:lang w:val="en-US" w:eastAsia="zh-CN"/>
              </w:rPr>
              <w:t>目标值</w:t>
            </w:r>
          </w:p>
        </w:tc>
      </w:tr>
      <w:tr w14:paraId="1D475B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1987" w:type="dxa"/>
          </w:tcPr>
          <w:p w14:paraId="4C38A7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11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事件解决率</w:t>
            </w:r>
          </w:p>
        </w:tc>
        <w:tc>
          <w:tcPr>
            <w:tcW w:w="3822" w:type="dxa"/>
          </w:tcPr>
          <w:p w14:paraId="1F844F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3" w:line="220" w:lineRule="auto"/>
              <w:ind w:left="115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（成功解决事件数/已关闭事件总数）</w:t>
            </w:r>
          </w:p>
          <w:p w14:paraId="647AF0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1" w:line="188" w:lineRule="auto"/>
              <w:ind w:left="108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*100%</w:t>
            </w:r>
          </w:p>
        </w:tc>
        <w:tc>
          <w:tcPr>
            <w:tcW w:w="1133" w:type="dxa"/>
          </w:tcPr>
          <w:p w14:paraId="3EB1C1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119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月</w:t>
            </w:r>
          </w:p>
        </w:tc>
        <w:tc>
          <w:tcPr>
            <w:tcW w:w="1420" w:type="dxa"/>
            <w:vAlign w:val="top"/>
          </w:tcPr>
          <w:p w14:paraId="147939A6">
            <w:pPr>
              <w:pStyle w:val="25"/>
              <w:spacing w:before="230" w:line="238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spacing w:val="-5"/>
                <w:sz w:val="18"/>
                <w:szCs w:val="18"/>
              </w:rPr>
              <w:t>≥9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5</w:t>
            </w:r>
            <w:r>
              <w:rPr>
                <w:spacing w:val="-5"/>
                <w:sz w:val="18"/>
                <w:szCs w:val="18"/>
              </w:rPr>
              <w:t>%</w:t>
            </w:r>
          </w:p>
        </w:tc>
      </w:tr>
      <w:tr w14:paraId="710BAB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1987" w:type="dxa"/>
          </w:tcPr>
          <w:p w14:paraId="2EDA16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1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事件按时解决率</w:t>
            </w:r>
          </w:p>
        </w:tc>
        <w:tc>
          <w:tcPr>
            <w:tcW w:w="3822" w:type="dxa"/>
          </w:tcPr>
          <w:p w14:paraId="5366C0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6" w:line="237" w:lineRule="auto"/>
              <w:ind w:left="108" w:right="201" w:firstLine="6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（按照事件等级规定时间内解决的事</w:t>
            </w: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件数/已关闭事件总数）*100%</w:t>
            </w:r>
          </w:p>
        </w:tc>
        <w:tc>
          <w:tcPr>
            <w:tcW w:w="1133" w:type="dxa"/>
          </w:tcPr>
          <w:p w14:paraId="528AE6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19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月</w:t>
            </w:r>
          </w:p>
        </w:tc>
        <w:tc>
          <w:tcPr>
            <w:tcW w:w="1420" w:type="dxa"/>
            <w:vAlign w:val="top"/>
          </w:tcPr>
          <w:p w14:paraId="4584C965">
            <w:pPr>
              <w:pStyle w:val="25"/>
              <w:spacing w:before="238" w:line="222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spacing w:val="-5"/>
                <w:sz w:val="18"/>
                <w:szCs w:val="18"/>
              </w:rPr>
              <w:t>≥9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5</w:t>
            </w:r>
            <w:r>
              <w:rPr>
                <w:spacing w:val="-5"/>
                <w:sz w:val="18"/>
                <w:szCs w:val="18"/>
              </w:rPr>
              <w:t>%</w:t>
            </w:r>
          </w:p>
        </w:tc>
      </w:tr>
      <w:tr w14:paraId="0BDE05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1987" w:type="dxa"/>
          </w:tcPr>
          <w:p w14:paraId="347997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0" w:lineRule="auto"/>
              <w:ind w:left="11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事件回访的及时率</w:t>
            </w:r>
          </w:p>
        </w:tc>
        <w:tc>
          <w:tcPr>
            <w:tcW w:w="3822" w:type="dxa"/>
          </w:tcPr>
          <w:p w14:paraId="048835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38" w:lineRule="auto"/>
              <w:ind w:left="115" w:right="300" w:hanging="4"/>
              <w:textAlignment w:val="baseline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按时回访的事件数量/已回访的事件</w:t>
            </w: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总数</w:t>
            </w: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val="en-US" w:eastAsia="zh-CN"/>
              </w:rPr>
              <w:t>*100%</w:t>
            </w:r>
          </w:p>
        </w:tc>
        <w:tc>
          <w:tcPr>
            <w:tcW w:w="1133" w:type="dxa"/>
          </w:tcPr>
          <w:p w14:paraId="338359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0" w:lineRule="auto"/>
              <w:ind w:left="116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按季度</w:t>
            </w:r>
          </w:p>
        </w:tc>
        <w:tc>
          <w:tcPr>
            <w:tcW w:w="1420" w:type="dxa"/>
            <w:vAlign w:val="top"/>
          </w:tcPr>
          <w:p w14:paraId="7C1E37E1">
            <w:pPr>
              <w:pStyle w:val="25"/>
              <w:spacing w:before="265" w:line="238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spacing w:val="-5"/>
                <w:sz w:val="18"/>
                <w:szCs w:val="18"/>
              </w:rPr>
              <w:t>≥95%</w:t>
            </w:r>
          </w:p>
        </w:tc>
      </w:tr>
    </w:tbl>
    <w:p w14:paraId="44C4C4F1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6" w:name="_Toc22529"/>
      <w:r>
        <w:t>相关文件及模板</w:t>
      </w:r>
      <w:bookmarkEnd w:id="26"/>
    </w:p>
    <w:p w14:paraId="1ED76E14">
      <w:pPr>
        <w:pStyle w:val="28"/>
        <w:bidi w:val="0"/>
      </w:pPr>
      <w:bookmarkStart w:id="27" w:name="bookmark26"/>
      <w:bookmarkEnd w:id="27"/>
      <w:bookmarkStart w:id="28" w:name="_Toc15649"/>
      <w:r>
        <w:t>文档模板</w:t>
      </w:r>
      <w:bookmarkEnd w:id="28"/>
    </w:p>
    <w:p w14:paraId="76EEBB1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5" w:line="220" w:lineRule="auto"/>
        <w:ind w:left="57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91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《客户问题协调单》</w:t>
      </w:r>
    </w:p>
    <w:p w14:paraId="7704D00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1" w:line="220" w:lineRule="auto"/>
        <w:ind w:left="57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91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《事件记录单》</w:t>
      </w:r>
    </w:p>
    <w:p w14:paraId="1896263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2" w:line="220" w:lineRule="auto"/>
        <w:ind w:left="57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91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《事件信息统计表》</w:t>
      </w:r>
    </w:p>
    <w:sectPr>
      <w:footerReference r:id="rId6" w:type="default"/>
      <w:pgSz w:w="11906" w:h="16839"/>
      <w:pgMar w:top="1431" w:right="1785" w:bottom="1375" w:left="1762" w:header="0" w:footer="121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E7140D">
    <w:pPr>
      <w:spacing w:line="166" w:lineRule="auto"/>
      <w:ind w:left="4125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753423">
    <w:pPr>
      <w:spacing w:line="167" w:lineRule="auto"/>
      <w:ind w:left="4152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15DC9DF"/>
    <w:multiLevelType w:val="singleLevel"/>
    <w:tmpl w:val="A15DC9D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CFFC9E4"/>
    <w:multiLevelType w:val="singleLevel"/>
    <w:tmpl w:val="BCFFC9E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E0DDD2B"/>
    <w:multiLevelType w:val="singleLevel"/>
    <w:tmpl w:val="DE0DDD2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0E9F205"/>
    <w:multiLevelType w:val="singleLevel"/>
    <w:tmpl w:val="E0E9F20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EC6D3821"/>
    <w:multiLevelType w:val="singleLevel"/>
    <w:tmpl w:val="EC6D382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F9E8ABC6"/>
    <w:multiLevelType w:val="singleLevel"/>
    <w:tmpl w:val="F9E8ABC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0F6786A6"/>
    <w:multiLevelType w:val="singleLevel"/>
    <w:tmpl w:val="0F6786A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29FD98FF"/>
    <w:multiLevelType w:val="singleLevel"/>
    <w:tmpl w:val="29FD98F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638601AF"/>
    <w:multiLevelType w:val="singleLevel"/>
    <w:tmpl w:val="638601A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664D256D"/>
    <w:multiLevelType w:val="singleLevel"/>
    <w:tmpl w:val="664D256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4"/>
  </w:num>
  <w:num w:numId="5">
    <w:abstractNumId w:val="7"/>
  </w:num>
  <w:num w:numId="6">
    <w:abstractNumId w:val="1"/>
  </w:num>
  <w:num w:numId="7">
    <w:abstractNumId w:val="6"/>
  </w:num>
  <w:num w:numId="8">
    <w:abstractNumId w:val="3"/>
  </w:num>
  <w:num w:numId="9">
    <w:abstractNumId w:val="2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950240"/>
    <w:rsid w:val="01F612C1"/>
    <w:rsid w:val="056B1570"/>
    <w:rsid w:val="06BD5DFB"/>
    <w:rsid w:val="06CE5BFE"/>
    <w:rsid w:val="06DF5865"/>
    <w:rsid w:val="07EC262D"/>
    <w:rsid w:val="08FA3336"/>
    <w:rsid w:val="0A7D5FCD"/>
    <w:rsid w:val="0DBA12E6"/>
    <w:rsid w:val="0FB73D2F"/>
    <w:rsid w:val="105E25EB"/>
    <w:rsid w:val="12AE0195"/>
    <w:rsid w:val="135D4BEE"/>
    <w:rsid w:val="1497412F"/>
    <w:rsid w:val="15D60C87"/>
    <w:rsid w:val="163F682C"/>
    <w:rsid w:val="180C60D3"/>
    <w:rsid w:val="18771EB1"/>
    <w:rsid w:val="198E1CA7"/>
    <w:rsid w:val="19DD25E4"/>
    <w:rsid w:val="1ACB13C2"/>
    <w:rsid w:val="1B9E5DA3"/>
    <w:rsid w:val="1F413615"/>
    <w:rsid w:val="261E020C"/>
    <w:rsid w:val="267B5832"/>
    <w:rsid w:val="29323FCF"/>
    <w:rsid w:val="2BCD24A7"/>
    <w:rsid w:val="2D621D0B"/>
    <w:rsid w:val="308505A1"/>
    <w:rsid w:val="30897579"/>
    <w:rsid w:val="315947EF"/>
    <w:rsid w:val="3196326F"/>
    <w:rsid w:val="320C360F"/>
    <w:rsid w:val="32CE6B16"/>
    <w:rsid w:val="33822EBD"/>
    <w:rsid w:val="34B306BA"/>
    <w:rsid w:val="35370EC2"/>
    <w:rsid w:val="354B08F2"/>
    <w:rsid w:val="35951B6D"/>
    <w:rsid w:val="36616F27"/>
    <w:rsid w:val="368D0A96"/>
    <w:rsid w:val="395B4E7C"/>
    <w:rsid w:val="3EFC4A0B"/>
    <w:rsid w:val="42B775C7"/>
    <w:rsid w:val="43776D56"/>
    <w:rsid w:val="44A45929"/>
    <w:rsid w:val="464E3D9E"/>
    <w:rsid w:val="493F3AE6"/>
    <w:rsid w:val="49E8450A"/>
    <w:rsid w:val="4BC347F9"/>
    <w:rsid w:val="4D0A4797"/>
    <w:rsid w:val="4F6C798B"/>
    <w:rsid w:val="4FDE2637"/>
    <w:rsid w:val="501778F7"/>
    <w:rsid w:val="51FA37BE"/>
    <w:rsid w:val="567C0A12"/>
    <w:rsid w:val="5F517FEB"/>
    <w:rsid w:val="61B542B5"/>
    <w:rsid w:val="630E4B89"/>
    <w:rsid w:val="663D0055"/>
    <w:rsid w:val="68130D49"/>
    <w:rsid w:val="69BB70ED"/>
    <w:rsid w:val="6A356EA0"/>
    <w:rsid w:val="6C1A634D"/>
    <w:rsid w:val="6F2B7282"/>
    <w:rsid w:val="72172541"/>
    <w:rsid w:val="72622465"/>
    <w:rsid w:val="72A2709C"/>
    <w:rsid w:val="79FC3536"/>
    <w:rsid w:val="7A6A04A0"/>
    <w:rsid w:val="7AB9674E"/>
    <w:rsid w:val="7B2F737D"/>
    <w:rsid w:val="7BD16E3D"/>
    <w:rsid w:val="7C3E59B8"/>
    <w:rsid w:val="7D3D61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1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2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6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link w:val="42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  <w:style w:type="character" w:customStyle="1" w:styleId="42">
    <w:name w:val="柴_标题4 Char"/>
    <w:link w:val="40"/>
    <w:qFormat/>
    <w:uiPriority w:val="0"/>
    <w:rPr>
      <w:rFonts w:hint="eastAsia" w:ascii="Calibri" w:hAnsi="Calibri" w:eastAsia="宋体" w:cs="宋体"/>
      <w:sz w:val="24"/>
      <w:szCs w:val="24"/>
      <w:lang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5"/>
    <customShpInfo spid="_x0000_s1026"/>
    <customShpInfo spid="_x0000_s1027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2984</Words>
  <Characters>3114</Characters>
  <Lines>0</Lines>
  <Paragraphs>0</Paragraphs>
  <TotalTime>1</TotalTime>
  <ScaleCrop>false</ScaleCrop>
  <LinksUpToDate>false</LinksUpToDate>
  <CharactersWithSpaces>3258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2025-08-21T04:41:00Z</dcterms:created>
  <dc:creator>谢永刚</dc:creator>
  <cp:lastModifiedBy>郝宇</cp:lastModifiedBy>
  <dcterms:modified xsi:type="dcterms:W3CDTF">2026-01-03T19:42:57Z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2025-08-27T11:45:14Z</vt:filetime>
  </property>
  <property fmtid="{D5CDD505-2E9C-101B-9397-08002B2CF9AE}" pid="3" name="CRO">
    <vt:lpwstr>wqlLaW5nc29mdCBQREYgdG8gV1BTIDExNQ</vt:lpwstr>
  </property>
  <property fmtid="{D5CDD505-2E9C-101B-9397-08002B2CF9AE}" pid="4" name="ICV">
    <vt:lpwstr>B062E6F6710B40B49228BB48152E7911_12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