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D66E1E">
      <w:pPr>
        <w:pStyle w:val="3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运维工具自评报告</w:t>
      </w:r>
    </w:p>
    <w:p w14:paraId="5EBD9B6F">
      <w:pPr>
        <w:pStyle w:val="32"/>
        <w:bidi w:val="0"/>
      </w:pPr>
      <w:r>
        <w:t>甘肃国邦信息科技有限公司</w:t>
      </w:r>
    </w:p>
    <w:p w14:paraId="1770F6BE">
      <w:pPr>
        <w:spacing w:before="117" w:line="219" w:lineRule="auto"/>
        <w:ind w:left="1661"/>
        <w:jc w:val="center"/>
        <w:rPr>
          <w:rFonts w:hint="default" w:ascii="宋体" w:hAnsi="宋体" w:eastAsia="宋体" w:cs="宋体"/>
          <w:spacing w:val="-1"/>
          <w:sz w:val="36"/>
          <w:szCs w:val="36"/>
          <w:lang w:val="en-US" w:eastAsia="zh-CN"/>
        </w:rPr>
      </w:pPr>
      <w:r>
        <w:rPr>
          <w:rFonts w:ascii="宋体" w:hAnsi="宋体" w:eastAsia="宋体" w:cs="宋体"/>
          <w:spacing w:val="-1"/>
          <w:sz w:val="36"/>
          <w:szCs w:val="36"/>
        </w:rPr>
        <w:t>202</w:t>
      </w: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5</w:t>
      </w:r>
      <w:r>
        <w:rPr>
          <w:rFonts w:ascii="宋体" w:hAnsi="宋体" w:eastAsia="宋体" w:cs="宋体"/>
          <w:spacing w:val="-1"/>
          <w:sz w:val="36"/>
          <w:szCs w:val="36"/>
        </w:rPr>
        <w:t>-</w:t>
      </w: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10</w:t>
      </w:r>
      <w:r>
        <w:rPr>
          <w:rFonts w:ascii="宋体" w:hAnsi="宋体" w:eastAsia="宋体" w:cs="宋体"/>
          <w:spacing w:val="-1"/>
          <w:sz w:val="36"/>
          <w:szCs w:val="36"/>
        </w:rPr>
        <w:t>-</w:t>
      </w:r>
      <w:r>
        <w:rPr>
          <w:rFonts w:hint="eastAsia" w:ascii="宋体" w:hAnsi="宋体" w:eastAsia="宋体" w:cs="宋体"/>
          <w:spacing w:val="-1"/>
          <w:sz w:val="36"/>
          <w:szCs w:val="36"/>
          <w:lang w:val="en-US" w:eastAsia="zh-CN"/>
        </w:rPr>
        <w:t>20</w:t>
      </w:r>
    </w:p>
    <w:p w14:paraId="09538B23">
      <w:pPr>
        <w:rPr>
          <w:rFonts w:ascii="宋体" w:hAnsi="宋体" w:eastAsia="宋体" w:cs="宋体"/>
          <w:spacing w:val="-2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br w:type="page"/>
      </w:r>
    </w:p>
    <w:p w14:paraId="0ADFF450">
      <w:pPr>
        <w:spacing w:before="69" w:line="220" w:lineRule="auto"/>
        <w:ind w:left="3954"/>
        <w:outlineLvl w:val="0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</w:p>
    <w:p w14:paraId="4D2D5E4F">
      <w:pPr>
        <w:spacing w:line="16" w:lineRule="exact"/>
      </w:pPr>
    </w:p>
    <w:tbl>
      <w:tblPr>
        <w:tblStyle w:val="24"/>
        <w:tblW w:w="907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763"/>
        <w:gridCol w:w="2094"/>
        <w:gridCol w:w="1557"/>
        <w:gridCol w:w="1953"/>
      </w:tblGrid>
      <w:tr w14:paraId="3DF8C4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  <w:jc w:val="center"/>
        </w:trPr>
        <w:tc>
          <w:tcPr>
            <w:tcW w:w="1704" w:type="dxa"/>
          </w:tcPr>
          <w:p w14:paraId="69F4B6B1">
            <w:pPr>
              <w:pStyle w:val="25"/>
              <w:spacing w:before="19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2049B8A4">
            <w:pPr>
              <w:pStyle w:val="25"/>
              <w:spacing w:before="200" w:line="218" w:lineRule="auto"/>
              <w:ind w:left="108"/>
            </w:pPr>
            <w:r>
              <w:rPr>
                <w:rFonts w:hint="eastAsia"/>
                <w:spacing w:val="-1"/>
                <w:lang w:val="en-US" w:eastAsia="zh-CN"/>
              </w:rPr>
              <w:t>运维工具评估报告</w:t>
            </w:r>
            <w:r>
              <w:rPr>
                <w:spacing w:val="-1"/>
              </w:rPr>
              <w:t>（GSGB-ITSS-</w:t>
            </w:r>
            <w:r>
              <w:rPr>
                <w:rFonts w:hint="eastAsia"/>
                <w:spacing w:val="-1"/>
                <w:lang w:val="en-US" w:eastAsia="zh-CN"/>
              </w:rPr>
              <w:t>YWGJZP</w:t>
            </w:r>
            <w:r>
              <w:rPr>
                <w:spacing w:val="-1"/>
              </w:rPr>
              <w:t>）</w:t>
            </w:r>
          </w:p>
        </w:tc>
      </w:tr>
      <w:tr w14:paraId="2197C5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  <w:jc w:val="center"/>
        </w:trPr>
        <w:tc>
          <w:tcPr>
            <w:tcW w:w="1704" w:type="dxa"/>
          </w:tcPr>
          <w:p w14:paraId="60679F75">
            <w:pPr>
              <w:pStyle w:val="25"/>
              <w:spacing w:before="19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6CB2D922">
            <w:pPr>
              <w:pStyle w:val="25"/>
              <w:spacing w:before="197" w:line="219" w:lineRule="auto"/>
              <w:ind w:left="108"/>
            </w:pPr>
            <w:r>
              <w:rPr>
                <w:spacing w:val="-1"/>
              </w:rPr>
              <w:t>甘肃国邦信息科技有限公司</w:t>
            </w:r>
          </w:p>
        </w:tc>
      </w:tr>
      <w:tr w14:paraId="1AB0E1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  <w:jc w:val="center"/>
        </w:trPr>
        <w:tc>
          <w:tcPr>
            <w:tcW w:w="1704" w:type="dxa"/>
          </w:tcPr>
          <w:p w14:paraId="5F185168">
            <w:pPr>
              <w:pStyle w:val="25"/>
              <w:spacing w:before="199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763" w:type="dxa"/>
          </w:tcPr>
          <w:p w14:paraId="20FFF6A6">
            <w:pPr>
              <w:pStyle w:val="25"/>
              <w:spacing w:before="199" w:line="219" w:lineRule="auto"/>
              <w:ind w:left="359"/>
            </w:pPr>
            <w:r>
              <w:rPr>
                <w:spacing w:val="-2"/>
              </w:rPr>
              <w:t>版本日期</w:t>
            </w:r>
          </w:p>
        </w:tc>
        <w:tc>
          <w:tcPr>
            <w:tcW w:w="2094" w:type="dxa"/>
          </w:tcPr>
          <w:p w14:paraId="12F66525">
            <w:pPr>
              <w:pStyle w:val="25"/>
              <w:spacing w:before="199" w:line="219" w:lineRule="auto"/>
              <w:ind w:left="735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661E0DCC">
            <w:pPr>
              <w:pStyle w:val="25"/>
              <w:spacing w:before="199" w:line="220" w:lineRule="auto"/>
              <w:ind w:left="575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1D0F21C2">
            <w:pPr>
              <w:pStyle w:val="25"/>
              <w:spacing w:before="199" w:line="220" w:lineRule="auto"/>
              <w:ind w:left="782"/>
            </w:pPr>
            <w:r>
              <w:rPr>
                <w:spacing w:val="-5"/>
              </w:rPr>
              <w:t>审核</w:t>
            </w:r>
          </w:p>
        </w:tc>
      </w:tr>
      <w:tr w14:paraId="774D43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704" w:type="dxa"/>
          </w:tcPr>
          <w:p w14:paraId="7F9D4128">
            <w:pPr>
              <w:pStyle w:val="25"/>
              <w:spacing w:before="163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763" w:type="dxa"/>
          </w:tcPr>
          <w:p w14:paraId="796B30D2">
            <w:pPr>
              <w:pStyle w:val="25"/>
              <w:spacing w:before="163"/>
              <w:ind w:left="361"/>
              <w:rPr>
                <w:rFonts w:hint="default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25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10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20</w:t>
            </w:r>
          </w:p>
        </w:tc>
        <w:tc>
          <w:tcPr>
            <w:tcW w:w="2094" w:type="dxa"/>
          </w:tcPr>
          <w:p w14:paraId="44953FB7">
            <w:pPr>
              <w:pStyle w:val="25"/>
              <w:spacing w:before="133" w:line="219" w:lineRule="auto"/>
              <w:ind w:left="738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1A2650C7">
            <w:pPr>
              <w:pStyle w:val="25"/>
              <w:spacing w:before="134" w:line="220" w:lineRule="auto"/>
              <w:ind w:left="48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1953" w:type="dxa"/>
          </w:tcPr>
          <w:p w14:paraId="78BFA76C">
            <w:pPr>
              <w:pStyle w:val="25"/>
              <w:spacing w:before="133" w:line="220" w:lineRule="auto"/>
              <w:ind w:left="672"/>
            </w:pPr>
            <w:r>
              <w:rPr>
                <w:spacing w:val="-3"/>
              </w:rPr>
              <w:t>黄益溪</w:t>
            </w:r>
          </w:p>
        </w:tc>
      </w:tr>
      <w:tr w14:paraId="37094C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74" w:hRule="atLeast"/>
          <w:jc w:val="center"/>
        </w:trPr>
        <w:tc>
          <w:tcPr>
            <w:tcW w:w="1704" w:type="dxa"/>
          </w:tcPr>
          <w:p w14:paraId="100F6750">
            <w:pPr>
              <w:pStyle w:val="25"/>
              <w:spacing w:before="164" w:line="239" w:lineRule="auto"/>
              <w:ind w:left="638"/>
            </w:pPr>
          </w:p>
        </w:tc>
        <w:tc>
          <w:tcPr>
            <w:tcW w:w="1763" w:type="dxa"/>
          </w:tcPr>
          <w:p w14:paraId="4FA0D767">
            <w:pPr>
              <w:pStyle w:val="25"/>
              <w:spacing w:before="164"/>
              <w:ind w:left="361"/>
            </w:pPr>
          </w:p>
        </w:tc>
        <w:tc>
          <w:tcPr>
            <w:tcW w:w="2094" w:type="dxa"/>
          </w:tcPr>
          <w:p w14:paraId="7BA7B24A">
            <w:pPr>
              <w:pStyle w:val="25"/>
              <w:spacing w:before="134" w:line="219" w:lineRule="auto"/>
              <w:ind w:left="737"/>
            </w:pPr>
          </w:p>
        </w:tc>
        <w:tc>
          <w:tcPr>
            <w:tcW w:w="1557" w:type="dxa"/>
          </w:tcPr>
          <w:p w14:paraId="3CB2DB7F">
            <w:pPr>
              <w:pStyle w:val="25"/>
              <w:spacing w:before="135" w:line="220" w:lineRule="auto"/>
              <w:ind w:left="480"/>
            </w:pPr>
          </w:p>
        </w:tc>
        <w:tc>
          <w:tcPr>
            <w:tcW w:w="1953" w:type="dxa"/>
          </w:tcPr>
          <w:p w14:paraId="2869DBF9">
            <w:pPr>
              <w:pStyle w:val="25"/>
              <w:spacing w:before="134" w:line="220" w:lineRule="auto"/>
              <w:ind w:left="672"/>
            </w:pPr>
          </w:p>
        </w:tc>
      </w:tr>
      <w:tr w14:paraId="182162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704" w:type="dxa"/>
          </w:tcPr>
          <w:p w14:paraId="229019F2">
            <w:pPr>
              <w:pStyle w:val="25"/>
              <w:spacing w:before="165" w:line="239" w:lineRule="auto"/>
              <w:ind w:left="638"/>
            </w:pPr>
          </w:p>
        </w:tc>
        <w:tc>
          <w:tcPr>
            <w:tcW w:w="1763" w:type="dxa"/>
          </w:tcPr>
          <w:p w14:paraId="1B87DE2C">
            <w:pPr>
              <w:pStyle w:val="25"/>
              <w:spacing w:before="165"/>
              <w:ind w:left="361"/>
            </w:pPr>
          </w:p>
        </w:tc>
        <w:tc>
          <w:tcPr>
            <w:tcW w:w="2094" w:type="dxa"/>
          </w:tcPr>
          <w:p w14:paraId="3BCEBF33">
            <w:pPr>
              <w:pStyle w:val="25"/>
              <w:spacing w:before="135" w:line="219" w:lineRule="auto"/>
              <w:ind w:left="737"/>
            </w:pPr>
          </w:p>
        </w:tc>
        <w:tc>
          <w:tcPr>
            <w:tcW w:w="1557" w:type="dxa"/>
          </w:tcPr>
          <w:p w14:paraId="498D2607">
            <w:pPr>
              <w:pStyle w:val="25"/>
              <w:spacing w:before="136" w:line="220" w:lineRule="auto"/>
              <w:ind w:left="480"/>
            </w:pPr>
          </w:p>
        </w:tc>
        <w:tc>
          <w:tcPr>
            <w:tcW w:w="1953" w:type="dxa"/>
          </w:tcPr>
          <w:p w14:paraId="21603ECB">
            <w:pPr>
              <w:pStyle w:val="25"/>
              <w:spacing w:before="135" w:line="220" w:lineRule="auto"/>
              <w:ind w:left="672"/>
            </w:pPr>
          </w:p>
        </w:tc>
      </w:tr>
      <w:tr w14:paraId="24636E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1704" w:type="dxa"/>
          </w:tcPr>
          <w:p w14:paraId="0A602835">
            <w:pPr>
              <w:pStyle w:val="25"/>
              <w:spacing w:before="166" w:line="239" w:lineRule="auto"/>
              <w:ind w:left="638"/>
            </w:pPr>
          </w:p>
        </w:tc>
        <w:tc>
          <w:tcPr>
            <w:tcW w:w="1763" w:type="dxa"/>
          </w:tcPr>
          <w:p w14:paraId="316941CC">
            <w:pPr>
              <w:pStyle w:val="25"/>
              <w:spacing w:before="166"/>
              <w:ind w:left="361"/>
            </w:pPr>
          </w:p>
        </w:tc>
        <w:tc>
          <w:tcPr>
            <w:tcW w:w="2094" w:type="dxa"/>
          </w:tcPr>
          <w:p w14:paraId="2606194F">
            <w:pPr>
              <w:pStyle w:val="25"/>
              <w:spacing w:before="136" w:line="219" w:lineRule="auto"/>
              <w:ind w:left="737"/>
            </w:pPr>
          </w:p>
        </w:tc>
        <w:tc>
          <w:tcPr>
            <w:tcW w:w="1557" w:type="dxa"/>
          </w:tcPr>
          <w:p w14:paraId="27C1B92B">
            <w:pPr>
              <w:pStyle w:val="25"/>
              <w:spacing w:before="137" w:line="220" w:lineRule="auto"/>
              <w:ind w:left="480"/>
            </w:pPr>
          </w:p>
        </w:tc>
        <w:tc>
          <w:tcPr>
            <w:tcW w:w="1953" w:type="dxa"/>
          </w:tcPr>
          <w:p w14:paraId="444D9155">
            <w:pPr>
              <w:pStyle w:val="25"/>
              <w:spacing w:before="136" w:line="220" w:lineRule="auto"/>
              <w:ind w:left="672"/>
            </w:pPr>
          </w:p>
        </w:tc>
      </w:tr>
      <w:tr w14:paraId="031396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  <w:jc w:val="center"/>
        </w:trPr>
        <w:tc>
          <w:tcPr>
            <w:tcW w:w="1704" w:type="dxa"/>
          </w:tcPr>
          <w:p w14:paraId="4AB75524">
            <w:pPr>
              <w:rPr>
                <w:rFonts w:ascii="Arial"/>
                <w:sz w:val="21"/>
              </w:rPr>
            </w:pPr>
          </w:p>
        </w:tc>
        <w:tc>
          <w:tcPr>
            <w:tcW w:w="1763" w:type="dxa"/>
          </w:tcPr>
          <w:p w14:paraId="54FD689D">
            <w:pPr>
              <w:rPr>
                <w:rFonts w:ascii="Arial"/>
                <w:sz w:val="21"/>
              </w:rPr>
            </w:pPr>
          </w:p>
        </w:tc>
        <w:tc>
          <w:tcPr>
            <w:tcW w:w="2094" w:type="dxa"/>
          </w:tcPr>
          <w:p w14:paraId="51C2312D">
            <w:pPr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737903E3">
            <w:pPr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12EA756B">
            <w:pPr>
              <w:rPr>
                <w:rFonts w:ascii="Arial"/>
                <w:sz w:val="21"/>
              </w:rPr>
            </w:pPr>
          </w:p>
        </w:tc>
      </w:tr>
    </w:tbl>
    <w:p w14:paraId="13CE51F3">
      <w:pPr>
        <w:spacing w:before="116" w:line="221" w:lineRule="auto"/>
        <w:ind w:left="5767" w:leftChars="0"/>
      </w:pPr>
      <w:sdt>
        <w:sdtPr>
          <w:rPr>
            <w:rFonts w:ascii="宋体" w:hAnsi="宋体" w:eastAsia="宋体" w:cs="宋体"/>
            <w:sz w:val="24"/>
            <w:szCs w:val="24"/>
          </w:rPr>
          <w:id w:val="147477268"/>
          <w:showingPlcHdr/>
          <w:docPartObj>
            <w:docPartGallery w:val="Table of Contents"/>
            <w:docPartUnique/>
          </w:docPartObj>
        </w:sdtPr>
        <w:sdtEndPr>
          <w:rPr>
            <w:rFonts w:ascii="宋体" w:hAnsi="宋体" w:eastAsia="宋体" w:cs="宋体"/>
            <w:sz w:val="24"/>
            <w:szCs w:val="24"/>
          </w:rPr>
        </w:sdtEndPr>
        <w:sdtContent>
          <w:bookmarkStart w:id="0" w:name="bookmark9"/>
          <w:bookmarkEnd w:id="0"/>
          <w:r>
            <w:rPr>
              <w:rFonts w:hint="eastAsia" w:ascii="宋体" w:hAnsi="宋体" w:eastAsia="宋体" w:cs="宋体"/>
              <w:sz w:val="24"/>
              <w:szCs w:val="24"/>
              <w:lang w:eastAsia="zh-CN"/>
            </w:rPr>
            <w:t xml:space="preserve">     </w:t>
          </w:r>
        </w:sdtContent>
      </w:sdt>
    </w:p>
    <w:p w14:paraId="5137C496">
      <w:pPr>
        <w:rPr>
          <w:rFonts w:ascii="宋体" w:hAnsi="宋体" w:eastAsia="宋体" w:cs="宋体"/>
          <w:b/>
          <w:bCs/>
          <w:spacing w:val="1"/>
          <w:sz w:val="31"/>
          <w:szCs w:val="31"/>
        </w:rPr>
        <w:sectPr>
          <w:headerReference r:id="rId5" w:type="default"/>
          <w:footerReference r:id="rId6" w:type="default"/>
          <w:pgSz w:w="11906" w:h="16839"/>
          <w:pgMar w:top="1437" w:right="1283" w:bottom="1152" w:left="1417" w:header="927" w:footer="987" w:gutter="0"/>
          <w:cols w:space="720" w:num="1"/>
        </w:sectPr>
      </w:pPr>
      <w:r>
        <w:rPr>
          <w:rFonts w:ascii="宋体" w:hAnsi="宋体" w:eastAsia="宋体" w:cs="宋体"/>
          <w:b/>
          <w:bCs/>
          <w:spacing w:val="1"/>
          <w:sz w:val="31"/>
          <w:szCs w:val="31"/>
        </w:rPr>
        <w:br w:type="page"/>
      </w:r>
    </w:p>
    <w:tbl>
      <w:tblPr>
        <w:tblStyle w:val="24"/>
        <w:tblW w:w="14524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75"/>
        <w:gridCol w:w="1307"/>
        <w:gridCol w:w="1887"/>
        <w:gridCol w:w="3530"/>
        <w:gridCol w:w="1986"/>
        <w:gridCol w:w="3196"/>
        <w:gridCol w:w="1343"/>
      </w:tblGrid>
      <w:tr w14:paraId="45C694E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1" w:hRule="atLeast"/>
        </w:trPr>
        <w:tc>
          <w:tcPr>
            <w:tcW w:w="1275" w:type="dxa"/>
            <w:shd w:val="clear" w:color="auto" w:fill="E5E5E5"/>
          </w:tcPr>
          <w:p w14:paraId="2ABAF3DF">
            <w:pPr>
              <w:spacing w:before="215" w:line="289" w:lineRule="auto"/>
              <w:ind w:left="538" w:right="110" w:hanging="422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运维工具分</w:t>
            </w:r>
            <w:r>
              <w:rPr>
                <w:rFonts w:ascii="宋体" w:hAnsi="宋体" w:eastAsia="宋体" w:cs="宋体"/>
                <w:b/>
                <w:bCs/>
                <w:spacing w:val="-2"/>
                <w:sz w:val="20"/>
                <w:szCs w:val="20"/>
              </w:rPr>
              <w:t>类</w:t>
            </w:r>
          </w:p>
        </w:tc>
        <w:tc>
          <w:tcPr>
            <w:tcW w:w="1307" w:type="dxa"/>
            <w:shd w:val="clear" w:color="auto" w:fill="E5E5E5"/>
          </w:tcPr>
          <w:p w14:paraId="024B9C8A">
            <w:pPr>
              <w:pStyle w:val="25"/>
              <w:spacing w:line="303" w:lineRule="auto"/>
            </w:pPr>
          </w:p>
          <w:p w14:paraId="4910AC69">
            <w:pPr>
              <w:spacing w:before="65" w:line="229" w:lineRule="auto"/>
              <w:ind w:left="23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工具名称</w:t>
            </w:r>
          </w:p>
        </w:tc>
        <w:tc>
          <w:tcPr>
            <w:tcW w:w="1887" w:type="dxa"/>
            <w:shd w:val="clear" w:color="auto" w:fill="E5E5E5"/>
          </w:tcPr>
          <w:p w14:paraId="71E2A9DE">
            <w:pPr>
              <w:spacing w:before="214" w:line="229" w:lineRule="auto"/>
              <w:ind w:left="52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主要功能</w:t>
            </w:r>
          </w:p>
          <w:p w14:paraId="70E602F9">
            <w:pPr>
              <w:spacing w:before="63" w:line="228" w:lineRule="auto"/>
              <w:ind w:left="12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（关键功能说明）</w:t>
            </w:r>
          </w:p>
        </w:tc>
        <w:tc>
          <w:tcPr>
            <w:tcW w:w="3530" w:type="dxa"/>
            <w:shd w:val="clear" w:color="auto" w:fill="E5E5E5"/>
          </w:tcPr>
          <w:p w14:paraId="33BDE9D5">
            <w:pPr>
              <w:spacing w:before="214" w:line="228" w:lineRule="auto"/>
              <w:ind w:left="113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使用情况说明</w:t>
            </w:r>
          </w:p>
          <w:p w14:paraId="45685752">
            <w:pPr>
              <w:spacing w:before="64" w:line="228" w:lineRule="auto"/>
              <w:ind w:left="5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6"/>
                <w:sz w:val="20"/>
                <w:szCs w:val="20"/>
              </w:rPr>
              <w:t>（工具使用的客户及项目）</w:t>
            </w:r>
          </w:p>
        </w:tc>
        <w:tc>
          <w:tcPr>
            <w:tcW w:w="1986" w:type="dxa"/>
            <w:shd w:val="clear" w:color="auto" w:fill="E5E5E5"/>
          </w:tcPr>
          <w:p w14:paraId="73679F4B">
            <w:pPr>
              <w:spacing w:before="58" w:line="228" w:lineRule="auto"/>
              <w:ind w:left="57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5"/>
                <w:sz w:val="20"/>
                <w:szCs w:val="20"/>
              </w:rPr>
              <w:t>工具来源</w:t>
            </w:r>
          </w:p>
          <w:p w14:paraId="252E6C04">
            <w:pPr>
              <w:spacing w:before="66" w:line="263" w:lineRule="auto"/>
              <w:ind w:left="113" w:right="18" w:firstLine="5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（开源工具、</w:t>
            </w:r>
            <w:r>
              <w:rPr>
                <w:rFonts w:ascii="宋体" w:hAnsi="宋体" w:eastAsia="宋体" w:cs="宋体"/>
                <w:spacing w:val="-44"/>
                <w:sz w:val="20"/>
                <w:szCs w:val="2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自主</w:t>
            </w:r>
            <w:r>
              <w:rPr>
                <w:rFonts w:ascii="宋体" w:hAnsi="宋体" w:eastAsia="宋体" w:cs="宋体"/>
                <w:b/>
                <w:bCs/>
                <w:spacing w:val="3"/>
                <w:sz w:val="20"/>
                <w:szCs w:val="20"/>
              </w:rPr>
              <w:t>研发、外购的说明）</w:t>
            </w:r>
          </w:p>
        </w:tc>
        <w:tc>
          <w:tcPr>
            <w:tcW w:w="3196" w:type="dxa"/>
            <w:shd w:val="clear" w:color="auto" w:fill="E5E5E5"/>
          </w:tcPr>
          <w:p w14:paraId="07E6E42F">
            <w:pPr>
              <w:pStyle w:val="25"/>
              <w:spacing w:line="303" w:lineRule="auto"/>
            </w:pPr>
          </w:p>
          <w:p w14:paraId="3A927AA6">
            <w:pPr>
              <w:spacing w:before="65" w:line="226" w:lineRule="auto"/>
              <w:ind w:left="76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7"/>
                <w:sz w:val="20"/>
                <w:szCs w:val="20"/>
              </w:rPr>
              <w:t>使用效果评估意见</w:t>
            </w:r>
          </w:p>
        </w:tc>
        <w:tc>
          <w:tcPr>
            <w:tcW w:w="1343" w:type="dxa"/>
            <w:shd w:val="clear" w:color="auto" w:fill="E5E5E5"/>
          </w:tcPr>
          <w:p w14:paraId="14E22952">
            <w:pPr>
              <w:spacing w:before="215" w:line="290" w:lineRule="auto"/>
              <w:ind w:left="476" w:right="302" w:hanging="169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b/>
                <w:bCs/>
                <w:spacing w:val="4"/>
                <w:sz w:val="20"/>
                <w:szCs w:val="20"/>
              </w:rPr>
              <w:t>评价人/</w:t>
            </w:r>
            <w:r>
              <w:rPr>
                <w:rFonts w:ascii="宋体" w:hAnsi="宋体" w:eastAsia="宋体" w:cs="宋体"/>
                <w:b/>
                <w:bCs/>
                <w:spacing w:val="-1"/>
                <w:sz w:val="20"/>
                <w:szCs w:val="20"/>
              </w:rPr>
              <w:t>时间</w:t>
            </w:r>
          </w:p>
        </w:tc>
      </w:tr>
      <w:tr w14:paraId="76D4C99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2" w:hRule="atLeast"/>
        </w:trPr>
        <w:tc>
          <w:tcPr>
            <w:tcW w:w="1275" w:type="dxa"/>
          </w:tcPr>
          <w:p w14:paraId="0A79D8C4">
            <w:pPr>
              <w:pStyle w:val="25"/>
              <w:spacing w:line="261" w:lineRule="auto"/>
            </w:pPr>
          </w:p>
          <w:p w14:paraId="73255DB3">
            <w:pPr>
              <w:pStyle w:val="25"/>
              <w:spacing w:line="261" w:lineRule="auto"/>
            </w:pPr>
          </w:p>
          <w:p w14:paraId="133E0235">
            <w:pPr>
              <w:pStyle w:val="25"/>
              <w:spacing w:line="261" w:lineRule="auto"/>
            </w:pPr>
          </w:p>
          <w:p w14:paraId="6793FB43">
            <w:pPr>
              <w:pStyle w:val="25"/>
              <w:spacing w:line="262" w:lineRule="auto"/>
            </w:pPr>
          </w:p>
          <w:p w14:paraId="4B162D9E">
            <w:pPr>
              <w:spacing w:before="78" w:line="243" w:lineRule="auto"/>
              <w:ind w:left="404" w:right="154" w:hanging="24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过程管理</w:t>
            </w:r>
            <w:r>
              <w:rPr>
                <w:rFonts w:ascii="宋体" w:hAnsi="宋体" w:eastAsia="宋体" w:cs="宋体"/>
                <w:b/>
                <w:bCs/>
                <w:spacing w:val="-9"/>
                <w:sz w:val="24"/>
                <w:szCs w:val="24"/>
              </w:rPr>
              <w:t>工具</w:t>
            </w:r>
          </w:p>
        </w:tc>
        <w:tc>
          <w:tcPr>
            <w:tcW w:w="1307" w:type="dxa"/>
          </w:tcPr>
          <w:p w14:paraId="333D43E0">
            <w:pPr>
              <w:pStyle w:val="25"/>
              <w:spacing w:line="296" w:lineRule="auto"/>
            </w:pPr>
          </w:p>
          <w:p w14:paraId="570CDB37">
            <w:pPr>
              <w:pStyle w:val="25"/>
              <w:spacing w:line="297" w:lineRule="auto"/>
            </w:pPr>
          </w:p>
          <w:p w14:paraId="11FBE1A5">
            <w:pPr>
              <w:pStyle w:val="25"/>
              <w:spacing w:line="297" w:lineRule="auto"/>
            </w:pPr>
          </w:p>
          <w:p w14:paraId="25D2A5D4">
            <w:pPr>
              <w:spacing w:line="219" w:lineRule="auto"/>
              <w:ind w:left="184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CN"/>
              </w:rPr>
              <w:t>360安全云数字化协作平台</w:t>
            </w:r>
          </w:p>
        </w:tc>
        <w:tc>
          <w:tcPr>
            <w:tcW w:w="1887" w:type="dxa"/>
          </w:tcPr>
          <w:p w14:paraId="02623CC3">
            <w:pPr>
              <w:spacing w:before="39" w:line="236" w:lineRule="auto"/>
              <w:ind w:left="111" w:right="103" w:firstLine="2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应用</w:t>
            </w:r>
            <w:r>
              <w:rPr>
                <w:rFonts w:hint="eastAsia" w:ascii="宋体" w:hAnsi="宋体" w:eastAsia="宋体" w:cs="宋体"/>
                <w:spacing w:val="-4"/>
                <w:sz w:val="24"/>
                <w:szCs w:val="24"/>
                <w:lang w:val="en-US" w:eastAsia="zh-CN"/>
              </w:rPr>
              <w:t>360安全云数字化协作平台</w:t>
            </w:r>
            <w:r>
              <w:rPr>
                <w:rFonts w:hint="eastAsia" w:cs="宋体"/>
                <w:spacing w:val="-4"/>
                <w:sz w:val="24"/>
                <w:szCs w:val="24"/>
                <w:lang w:val="en-US" w:eastAsia="zh-CN"/>
              </w:rPr>
              <w:t>实现从发现威胁风险到对工单发起事件，进一步通过协同研判模块对事件进行处理。</w:t>
            </w:r>
          </w:p>
        </w:tc>
        <w:tc>
          <w:tcPr>
            <w:tcW w:w="3530" w:type="dxa"/>
          </w:tcPr>
          <w:p w14:paraId="65543F6B">
            <w:pPr>
              <w:spacing w:before="10" w:line="235" w:lineRule="auto"/>
              <w:ind w:left="538" w:right="107" w:hanging="413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</w:rPr>
              <w:t>临夏回族自治州中医医院“智慧银医”项目</w:t>
            </w:r>
            <w:bookmarkStart w:id="1" w:name="_GoBack"/>
            <w:bookmarkEnd w:id="1"/>
          </w:p>
        </w:tc>
        <w:tc>
          <w:tcPr>
            <w:tcW w:w="1986" w:type="dxa"/>
          </w:tcPr>
          <w:p w14:paraId="3BC30B6A">
            <w:pPr>
              <w:pStyle w:val="25"/>
            </w:pPr>
          </w:p>
          <w:p w14:paraId="20D92328">
            <w:pPr>
              <w:pStyle w:val="25"/>
            </w:pPr>
          </w:p>
          <w:p w14:paraId="03B9B047">
            <w:pPr>
              <w:pStyle w:val="25"/>
            </w:pPr>
          </w:p>
          <w:p w14:paraId="0CAE8862">
            <w:pPr>
              <w:pStyle w:val="25"/>
            </w:pPr>
          </w:p>
          <w:p w14:paraId="6A77DB49">
            <w:pPr>
              <w:pStyle w:val="25"/>
            </w:pPr>
          </w:p>
          <w:p w14:paraId="0A552FC6">
            <w:pPr>
              <w:spacing w:before="78" w:line="220" w:lineRule="auto"/>
              <w:ind w:left="56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开源工具</w:t>
            </w:r>
          </w:p>
        </w:tc>
        <w:tc>
          <w:tcPr>
            <w:tcW w:w="3196" w:type="dxa"/>
          </w:tcPr>
          <w:p w14:paraId="5DEA0A4A">
            <w:pPr>
              <w:pStyle w:val="25"/>
              <w:spacing w:line="245" w:lineRule="auto"/>
            </w:pPr>
          </w:p>
          <w:p w14:paraId="60723EF0">
            <w:pPr>
              <w:pStyle w:val="25"/>
              <w:spacing w:line="245" w:lineRule="auto"/>
            </w:pPr>
          </w:p>
          <w:p w14:paraId="0F92D60D">
            <w:pPr>
              <w:pStyle w:val="25"/>
              <w:spacing w:line="245" w:lineRule="auto"/>
            </w:pPr>
          </w:p>
          <w:p w14:paraId="69EF569D">
            <w:pPr>
              <w:spacing w:before="78" w:line="241" w:lineRule="auto"/>
              <w:ind w:left="116" w:right="103"/>
              <w:jc w:val="both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通过过程管理工具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的使用,规范了开发流程,提高了开发效率</w:t>
            </w:r>
          </w:p>
        </w:tc>
        <w:tc>
          <w:tcPr>
            <w:tcW w:w="1343" w:type="dxa"/>
          </w:tcPr>
          <w:p w14:paraId="05D82FED">
            <w:pPr>
              <w:pStyle w:val="25"/>
              <w:spacing w:line="261" w:lineRule="auto"/>
            </w:pPr>
          </w:p>
          <w:p w14:paraId="743F48FD">
            <w:pPr>
              <w:pStyle w:val="25"/>
              <w:spacing w:line="261" w:lineRule="auto"/>
            </w:pPr>
          </w:p>
          <w:p w14:paraId="40741962">
            <w:pPr>
              <w:pStyle w:val="25"/>
              <w:spacing w:line="262" w:lineRule="auto"/>
            </w:pPr>
          </w:p>
          <w:p w14:paraId="35173D4B">
            <w:pPr>
              <w:pStyle w:val="25"/>
              <w:spacing w:line="262" w:lineRule="auto"/>
            </w:pPr>
          </w:p>
          <w:p w14:paraId="6D470C76">
            <w:pPr>
              <w:spacing w:before="26" w:line="239" w:lineRule="auto"/>
              <w:ind w:left="12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16</w:t>
            </w:r>
          </w:p>
        </w:tc>
      </w:tr>
      <w:tr w14:paraId="39EF469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79" w:hRule="atLeast"/>
        </w:trPr>
        <w:tc>
          <w:tcPr>
            <w:tcW w:w="1275" w:type="dxa"/>
          </w:tcPr>
          <w:p w14:paraId="4150FA24">
            <w:pPr>
              <w:pStyle w:val="25"/>
            </w:pPr>
          </w:p>
          <w:p w14:paraId="5968D890">
            <w:pPr>
              <w:pStyle w:val="25"/>
            </w:pPr>
          </w:p>
          <w:p w14:paraId="065041E1">
            <w:pPr>
              <w:pStyle w:val="25"/>
            </w:pPr>
          </w:p>
          <w:p w14:paraId="63BE1A2C">
            <w:pPr>
              <w:pStyle w:val="25"/>
              <w:spacing w:line="241" w:lineRule="auto"/>
            </w:pPr>
          </w:p>
          <w:p w14:paraId="18CA54C5">
            <w:pPr>
              <w:pStyle w:val="25"/>
              <w:spacing w:line="241" w:lineRule="auto"/>
            </w:pPr>
          </w:p>
          <w:p w14:paraId="62339764">
            <w:pPr>
              <w:spacing w:before="78" w:line="220" w:lineRule="auto"/>
              <w:ind w:left="16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监控工具</w:t>
            </w:r>
          </w:p>
        </w:tc>
        <w:tc>
          <w:tcPr>
            <w:tcW w:w="1307" w:type="dxa"/>
          </w:tcPr>
          <w:p w14:paraId="405FA930">
            <w:pPr>
              <w:pStyle w:val="25"/>
              <w:spacing w:line="262" w:lineRule="auto"/>
            </w:pPr>
          </w:p>
          <w:p w14:paraId="7C4C074F">
            <w:pPr>
              <w:pStyle w:val="25"/>
              <w:spacing w:line="262" w:lineRule="auto"/>
            </w:pPr>
          </w:p>
          <w:p w14:paraId="67C9D4BE">
            <w:pPr>
              <w:pStyle w:val="25"/>
              <w:spacing w:line="262" w:lineRule="auto"/>
            </w:pPr>
          </w:p>
          <w:p w14:paraId="52481886">
            <w:pPr>
              <w:pStyle w:val="25"/>
              <w:spacing w:line="262" w:lineRule="auto"/>
            </w:pPr>
          </w:p>
          <w:p w14:paraId="3AFA247F">
            <w:pPr>
              <w:spacing w:before="78" w:line="242" w:lineRule="auto"/>
              <w:ind w:left="179" w:right="119" w:hanging="7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H3C智能管理中心</w:t>
            </w:r>
          </w:p>
        </w:tc>
        <w:tc>
          <w:tcPr>
            <w:tcW w:w="1887" w:type="dxa"/>
          </w:tcPr>
          <w:p w14:paraId="1143FFC7">
            <w:pPr>
              <w:pStyle w:val="25"/>
              <w:spacing w:line="269" w:lineRule="auto"/>
            </w:pPr>
          </w:p>
          <w:p w14:paraId="5F9FF66B">
            <w:pPr>
              <w:spacing w:before="78" w:line="241" w:lineRule="auto"/>
              <w:ind w:left="111" w:right="105" w:firstLine="1"/>
              <w:jc w:val="both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1.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H3C智能管理中心</w:t>
            </w:r>
            <w:r>
              <w:rPr>
                <w:rFonts w:hint="eastAsia"/>
                <w:spacing w:val="-3"/>
                <w:sz w:val="24"/>
                <w:szCs w:val="24"/>
              </w:rPr>
              <w:t>用于监视大量交换机、路由器、主机及存储设备、数据库等大批服务是否正常,并提供可视化信息查询和运维对象的实时监控。</w:t>
            </w:r>
          </w:p>
        </w:tc>
        <w:tc>
          <w:tcPr>
            <w:tcW w:w="3530" w:type="dxa"/>
          </w:tcPr>
          <w:p w14:paraId="75BC3245">
            <w:pPr>
              <w:pStyle w:val="25"/>
              <w:spacing w:line="418" w:lineRule="auto"/>
            </w:pPr>
          </w:p>
          <w:p w14:paraId="4F83C9C6">
            <w:pPr>
              <w:spacing w:before="12" w:line="234" w:lineRule="auto"/>
              <w:ind w:left="118" w:right="107" w:firstLine="6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position w:val="-4"/>
                <w:sz w:val="24"/>
                <w:szCs w:val="24"/>
              </w:rPr>
              <w:drawing>
                <wp:inline distT="0" distB="0" distL="0" distR="0">
                  <wp:extent cx="122555" cy="168275"/>
                  <wp:effectExtent l="0" t="0" r="14605" b="14605"/>
                  <wp:docPr id="1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986" cy="1688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spacing w:val="18"/>
                <w:sz w:val="24"/>
                <w:szCs w:val="24"/>
              </w:rPr>
              <w:t>临夏回族自治州中医医院“智慧银医”项目</w:t>
            </w:r>
          </w:p>
        </w:tc>
        <w:tc>
          <w:tcPr>
            <w:tcW w:w="1986" w:type="dxa"/>
          </w:tcPr>
          <w:p w14:paraId="20B656F8">
            <w:pPr>
              <w:pStyle w:val="25"/>
            </w:pPr>
          </w:p>
          <w:p w14:paraId="478423F0">
            <w:pPr>
              <w:pStyle w:val="25"/>
            </w:pPr>
          </w:p>
          <w:p w14:paraId="06DE160D">
            <w:pPr>
              <w:pStyle w:val="25"/>
            </w:pPr>
          </w:p>
          <w:p w14:paraId="1BB61A1C">
            <w:pPr>
              <w:pStyle w:val="25"/>
              <w:spacing w:line="241" w:lineRule="auto"/>
            </w:pPr>
          </w:p>
          <w:p w14:paraId="74D0589E">
            <w:pPr>
              <w:pStyle w:val="25"/>
              <w:spacing w:line="241" w:lineRule="auto"/>
            </w:pPr>
          </w:p>
          <w:p w14:paraId="4E02C26F">
            <w:pPr>
              <w:spacing w:before="78" w:line="221" w:lineRule="auto"/>
              <w:ind w:left="521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3"/>
                <w:sz w:val="24"/>
                <w:szCs w:val="24"/>
              </w:rPr>
              <w:t>开源工具</w:t>
            </w:r>
          </w:p>
        </w:tc>
        <w:tc>
          <w:tcPr>
            <w:tcW w:w="3196" w:type="dxa"/>
          </w:tcPr>
          <w:p w14:paraId="644727E0">
            <w:pPr>
              <w:spacing w:before="40" w:line="237" w:lineRule="auto"/>
              <w:ind w:left="115" w:right="103"/>
              <w:jc w:val="both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通过系统监控平台可以及时了解系统的运行情况，在故障发生前进行预防，在故障发生后及时告警，同时也为系统的巡检提供了大量的数据依据，为系统的改进、完善打下了坚实的基础，同时</w:t>
            </w:r>
            <w:r>
              <w:rPr>
                <w:rFonts w:ascii="宋体" w:hAnsi="宋体" w:eastAsia="宋体" w:cs="宋体"/>
                <w:spacing w:val="30"/>
                <w:sz w:val="24"/>
                <w:szCs w:val="24"/>
              </w:rPr>
              <w:t>缩短了系统故障发生的时</w:t>
            </w:r>
            <w:r>
              <w:rPr>
                <w:rFonts w:ascii="宋体" w:hAnsi="宋体" w:eastAsia="宋体" w:cs="宋体"/>
                <w:spacing w:val="7"/>
                <w:sz w:val="24"/>
                <w:szCs w:val="24"/>
              </w:rPr>
              <w:t>长，使故障能够得到及时</w:t>
            </w:r>
            <w:r>
              <w:rPr>
                <w:rFonts w:hint="eastAsia" w:ascii="宋体" w:hAnsi="宋体" w:eastAsia="宋体" w:cs="宋体"/>
                <w:spacing w:val="7"/>
                <w:sz w:val="24"/>
                <w:szCs w:val="24"/>
                <w:lang w:val="en-US" w:eastAsia="zh-CN"/>
              </w:rPr>
              <w:t>处置</w:t>
            </w:r>
          </w:p>
        </w:tc>
        <w:tc>
          <w:tcPr>
            <w:tcW w:w="1343" w:type="dxa"/>
          </w:tcPr>
          <w:p w14:paraId="24948F49">
            <w:pPr>
              <w:pStyle w:val="25"/>
              <w:spacing w:line="261" w:lineRule="auto"/>
            </w:pPr>
          </w:p>
          <w:p w14:paraId="395063F8">
            <w:pPr>
              <w:pStyle w:val="25"/>
              <w:spacing w:line="262" w:lineRule="auto"/>
            </w:pPr>
          </w:p>
          <w:p w14:paraId="25F29CE1">
            <w:pPr>
              <w:pStyle w:val="25"/>
              <w:spacing w:line="262" w:lineRule="auto"/>
            </w:pPr>
          </w:p>
          <w:p w14:paraId="3A0AD702">
            <w:pPr>
              <w:pStyle w:val="25"/>
              <w:spacing w:line="262" w:lineRule="auto"/>
            </w:pPr>
          </w:p>
          <w:p w14:paraId="3B529114">
            <w:pPr>
              <w:spacing w:before="26" w:line="239" w:lineRule="auto"/>
              <w:ind w:left="12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2025.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pacing w:val="-2"/>
                <w:sz w:val="24"/>
                <w:szCs w:val="24"/>
                <w:lang w:val="en-US" w:eastAsia="zh-CN"/>
              </w:rPr>
              <w:t>16</w:t>
            </w:r>
          </w:p>
        </w:tc>
      </w:tr>
    </w:tbl>
    <w:p w14:paraId="115D264C">
      <w:pPr>
        <w:pStyle w:val="12"/>
      </w:pPr>
    </w:p>
    <w:sectPr>
      <w:pgSz w:w="16839" w:h="11906" w:orient="landscape"/>
      <w:pgMar w:top="1417" w:right="1437" w:bottom="1283" w:left="1152" w:header="927" w:footer="98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5D32A0">
    <w:pPr>
      <w:spacing w:line="169" w:lineRule="auto"/>
      <w:ind w:left="5913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FC760">
    <w:pPr>
      <w:spacing w:before="47" w:line="232" w:lineRule="auto"/>
      <w:ind w:left="7874" w:right="516" w:hanging="817"/>
      <w:rPr>
        <w:rFonts w:ascii="仿宋" w:hAnsi="仿宋" w:eastAsia="仿宋" w:cs="仿宋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NotTrackMoves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CB55DA"/>
    <w:rsid w:val="088A7F5F"/>
    <w:rsid w:val="08D13DE0"/>
    <w:rsid w:val="092600E8"/>
    <w:rsid w:val="09D05E45"/>
    <w:rsid w:val="0E793F3F"/>
    <w:rsid w:val="114F540F"/>
    <w:rsid w:val="126B0E01"/>
    <w:rsid w:val="170D06D9"/>
    <w:rsid w:val="180A4C18"/>
    <w:rsid w:val="1EE53CE9"/>
    <w:rsid w:val="22FD78B2"/>
    <w:rsid w:val="25F80519"/>
    <w:rsid w:val="2EFA10EB"/>
    <w:rsid w:val="314F1BC2"/>
    <w:rsid w:val="3236068C"/>
    <w:rsid w:val="3434509F"/>
    <w:rsid w:val="35665798"/>
    <w:rsid w:val="398B5761"/>
    <w:rsid w:val="418C2076"/>
    <w:rsid w:val="4B49547C"/>
    <w:rsid w:val="4CEA2347"/>
    <w:rsid w:val="50F96FFC"/>
    <w:rsid w:val="53A45945"/>
    <w:rsid w:val="56EB7B78"/>
    <w:rsid w:val="581E54C0"/>
    <w:rsid w:val="60A725D1"/>
    <w:rsid w:val="656071F2"/>
    <w:rsid w:val="6C8C5CDF"/>
    <w:rsid w:val="71973F9C"/>
    <w:rsid w:val="74260615"/>
    <w:rsid w:val="757C1E26"/>
    <w:rsid w:val="762A7AD4"/>
    <w:rsid w:val="787943FB"/>
    <w:rsid w:val="7BB3231A"/>
    <w:rsid w:val="7E991353"/>
    <w:rsid w:val="7ED22AB7"/>
    <w:rsid w:val="7F4137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1304</Words>
  <Characters>1395</Characters>
  <Lines>0</Lines>
  <Paragraphs>0</Paragraphs>
  <TotalTime>2</TotalTime>
  <ScaleCrop>false</ScaleCrop>
  <LinksUpToDate>false</LinksUpToDate>
  <CharactersWithSpaces>1406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2025-08-12T10:22:00Z</dcterms:created>
  <dc:creator>3</dc:creator>
  <cp:lastModifiedBy>郝宇</cp:lastModifiedBy>
  <dcterms:modified xsi:type="dcterms:W3CDTF">2026-01-02T18:56:46Z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2025-08-15T15:20:27Z</vt:filetime>
  </property>
  <property fmtid="{D5CDD505-2E9C-101B-9397-08002B2CF9AE}" pid="3" name="CRO">
    <vt:lpwstr>wqlLaW5nc29mdCBQREYgdG8gV1BTIDExNQ</vt:lpwstr>
  </property>
  <property fmtid="{D5CDD505-2E9C-101B-9397-08002B2CF9AE}" pid="4" name="ICV">
    <vt:lpwstr>C8D3919C4E0A49589CED9BCAF0AF533E_13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eyJoZGlkIjoiMDY5NmFjMmM4ZTljMGJiZDAxN2JmYTc0NGI0NmFiNDgiLCJ1c2VySWQiOiIxMDc1MzgyOSJ9</vt:lpwstr>
  </property>
</Properties>
</file>