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firstLineChars="200"/>
        <w:jc w:val="center"/>
        <w:rPr>
          <w:rFonts w:eastAsia="宋体" w:hint="eastAsia"/>
          <w:lang w:eastAsia="zh-CN"/>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-1242060</wp:posOffset>
            </wp:positionH>
            <wp:positionV relativeFrom="paragraph">
              <wp:posOffset>-1224280</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ind w:firstLine="420" w:firstLineChars="200"/>
        <w:jc w:val="center"/>
        <w:rPr>
          <w:rFonts w:eastAsia="宋体" w:hint="eastAsia"/>
          <w:lang w:eastAsia="zh-CN"/>
        </w:rPr>
      </w:pPr>
      <w:bookmarkStart w:id="0" w:name="_GoBack"/>
      <w:bookmarkEnd w:id="0"/>
    </w:p>
    <w:p>
      <w:pPr>
        <w:ind w:firstLine="420" w:firstLineChars="200"/>
        <w:jc w:val="center"/>
        <w:rPr>
          <w:b/>
          <w:sz w:val="48"/>
          <w:szCs w:val="48"/>
        </w:rPr>
      </w:pPr>
    </w:p>
    <w:p>
      <w:pPr>
        <w:ind w:firstLine="420" w:firstLineChars="200"/>
        <w:jc w:val="center"/>
        <w:rPr>
          <w:rFonts w:ascii="微软雅黑" w:eastAsia="微软雅黑" w:hAnsi="微软雅黑" w:cs="微软雅黑" w:hint="eastAsia"/>
          <w:b/>
          <w:bCs/>
          <w:sz w:val="52"/>
          <w:szCs w:val="52"/>
          <w:lang w:val="en-US" w:eastAsia="zh-CN"/>
        </w:rPr>
      </w:pPr>
    </w:p>
    <w:p>
      <w:pPr>
        <w:ind w:firstLine="420" w:firstLineChars="200"/>
        <w:jc w:val="center"/>
        <w:rPr>
          <w:rFonts w:ascii="微软雅黑" w:eastAsia="微软雅黑" w:hAnsi="微软雅黑" w:cs="微软雅黑" w:hint="eastAsia"/>
          <w:b/>
          <w:bCs/>
          <w:sz w:val="52"/>
          <w:szCs w:val="52"/>
          <w:lang w:val="en-US" w:eastAsia="zh-CN"/>
        </w:rPr>
      </w:pPr>
    </w:p>
    <w:p>
      <w:pPr>
        <w:ind w:firstLine="420" w:firstLineChars="200"/>
        <w:jc w:val="center"/>
        <w:rPr>
          <w:rFonts w:ascii="微软雅黑" w:eastAsia="微软雅黑" w:hAnsi="微软雅黑" w:cs="微软雅黑" w:hint="eastAsia"/>
          <w:b/>
          <w:bCs/>
          <w:sz w:val="52"/>
          <w:szCs w:val="52"/>
          <w:lang w:val="en-US" w:eastAsia="zh-CN"/>
        </w:rPr>
      </w:pPr>
    </w:p>
    <w:p>
      <w:pPr>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ind w:firstLine="420" w:firstLineChars="200"/>
        <w:jc w:val="center"/>
        <w:rPr>
          <w:rFonts w:hint="eastAsia"/>
          <w:b/>
          <w:sz w:val="48"/>
          <w:szCs w:val="48"/>
          <w:lang w:eastAsia="zh-CN"/>
        </w:rPr>
      </w:pPr>
    </w:p>
    <w:p>
      <w:pPr>
        <w:ind w:firstLine="420" w:firstLineChars="200"/>
        <w:jc w:val="center"/>
        <w:rPr>
          <w:rFonts w:hint="eastAsia"/>
          <w:b/>
          <w:sz w:val="48"/>
          <w:szCs w:val="48"/>
          <w:lang w:eastAsia="zh-CN"/>
        </w:rPr>
      </w:pPr>
    </w:p>
    <w:p>
      <w:pPr>
        <w:jc w:val="center"/>
        <w:rPr>
          <w:rFonts w:eastAsia="宋体" w:hint="eastAsia"/>
          <w:b/>
          <w:sz w:val="48"/>
          <w:szCs w:val="48"/>
          <w:lang w:eastAsia="zh-CN"/>
        </w:rPr>
      </w:pPr>
      <w:r>
        <w:rPr>
          <w:rFonts w:hint="eastAsia"/>
          <w:b/>
          <w:sz w:val="48"/>
          <w:szCs w:val="48"/>
          <w:lang w:eastAsia="zh-CN"/>
        </w:rPr>
        <w:t>运维服务技术研发管理制度</w:t>
      </w:r>
    </w:p>
    <w:p>
      <w:pPr>
        <w:spacing w:after="156" w:afterLines="50"/>
        <w:ind w:firstLine="420" w:firstLineChars="200"/>
        <w:jc w:val="center"/>
        <w:rPr>
          <w:rFonts w:ascii="宋体" w:eastAsia="宋体" w:hAnsi="宋体" w:cs="宋体" w:hint="eastAsia"/>
          <w:b/>
          <w:bCs/>
          <w:sz w:val="36"/>
          <w:szCs w:val="36"/>
          <w:lang w:val="en-US" w:eastAsia="zh-CN"/>
        </w:rPr>
      </w:pPr>
    </w:p>
    <w:p>
      <w:pPr>
        <w:spacing w:after="156" w:afterLines="50"/>
        <w:ind w:firstLine="420" w:firstLineChars="200"/>
        <w:jc w:val="center"/>
        <w:rPr>
          <w:rFonts w:ascii="宋体" w:eastAsia="宋体" w:hAnsi="宋体" w:cs="宋体" w:hint="eastAsia"/>
          <w:b/>
          <w:bCs/>
          <w:sz w:val="36"/>
          <w:szCs w:val="36"/>
          <w:lang w:val="en-US" w:eastAsia="zh-CN"/>
        </w:rPr>
      </w:pPr>
    </w:p>
    <w:p>
      <w:pPr>
        <w:spacing w:after="156" w:afterLines="50"/>
        <w:jc w:val="center"/>
        <w:rPr>
          <w:rFonts w:eastAsia="宋体" w:hint="default"/>
          <w:b/>
          <w:bCs/>
          <w:sz w:val="36"/>
          <w:szCs w:val="36"/>
          <w:lang w:val="en-US" w:eastAsia="zh-CN"/>
        </w:rPr>
      </w:pPr>
      <w:r>
        <w:rPr>
          <w:rFonts w:ascii="宋体" w:eastAsia="宋体" w:hAnsi="宋体" w:cs="宋体" w:hint="eastAsia"/>
          <w:b/>
          <w:bCs/>
          <w:sz w:val="36"/>
          <w:szCs w:val="36"/>
          <w:lang w:val="en-US" w:eastAsia="zh-CN"/>
        </w:rPr>
        <w:t>GSGB-ITSS-</w:t>
      </w:r>
      <w:r>
        <w:rPr>
          <w:rFonts w:ascii="宋体" w:hAnsi="宋体" w:cs="宋体" w:hint="eastAsia"/>
          <w:b/>
          <w:bCs/>
          <w:sz w:val="36"/>
          <w:szCs w:val="36"/>
          <w:lang w:val="en-US" w:eastAsia="zh-CN"/>
        </w:rPr>
        <w:t>14</w:t>
      </w:r>
      <w:r>
        <w:rPr>
          <w:rFonts w:ascii="宋体" w:eastAsia="宋体" w:hAnsi="宋体" w:cs="宋体" w:hint="eastAsia"/>
          <w:b/>
          <w:bCs/>
          <w:sz w:val="36"/>
          <w:szCs w:val="36"/>
          <w:lang w:val="en-US" w:eastAsia="zh-CN"/>
        </w:rPr>
        <w:t>-01</w:t>
      </w:r>
    </w:p>
    <w:p>
      <w:pPr>
        <w:tabs>
          <w:tab w:val="left" w:pos="0"/>
        </w:tabs>
        <w:spacing w:line="1000" w:lineRule="exact"/>
        <w:ind w:firstLine="420" w:firstLineChars="200"/>
        <w:jc w:val="left"/>
        <w:rPr>
          <w:rFonts w:hint="eastAsia"/>
          <w:sz w:val="32"/>
          <w:szCs w:val="32"/>
        </w:rPr>
      </w:pPr>
    </w:p>
    <w:p>
      <w:pPr>
        <w:tabs>
          <w:tab w:val="left" w:pos="0"/>
        </w:tabs>
        <w:spacing w:line="1000" w:lineRule="exact"/>
        <w:ind w:firstLine="105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eastAsia="zh-CN"/>
        </w:rPr>
        <w:t>游天舒</w:t>
      </w:r>
      <w:r>
        <w:rPr>
          <w:rFonts w:hint="eastAsia"/>
          <w:sz w:val="32"/>
          <w:szCs w:val="32"/>
          <w:u w:val="single"/>
        </w:rPr>
        <w:t xml:space="preserve">            </w:t>
      </w:r>
    </w:p>
    <w:p>
      <w:pPr>
        <w:tabs>
          <w:tab w:val="left" w:pos="0"/>
        </w:tabs>
        <w:spacing w:line="1000" w:lineRule="exact"/>
        <w:ind w:firstLine="105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兰伟东            </w:t>
      </w:r>
    </w:p>
    <w:p>
      <w:pPr>
        <w:tabs>
          <w:tab w:val="left" w:pos="0"/>
        </w:tabs>
        <w:spacing w:line="1000" w:lineRule="exact"/>
        <w:ind w:firstLine="1050" w:firstLineChars="500"/>
        <w:jc w:val="left"/>
        <w:rPr>
          <w:rFonts w:hint="eastAsia"/>
          <w:b/>
          <w:sz w:val="32"/>
          <w:szCs w:val="32"/>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r>
        <w:rPr>
          <w:rFonts w:hint="eastAsia"/>
          <w:sz w:val="32"/>
          <w:szCs w:val="32"/>
          <w:u w:val="single"/>
        </w:rPr>
        <w:t xml:space="preserve">鑫            </w:t>
      </w:r>
    </w:p>
    <w:p>
      <w:pPr>
        <w:tabs>
          <w:tab w:val="left" w:pos="0"/>
        </w:tabs>
        <w:spacing w:before="312" w:beforeLines="100" w:after="312" w:afterLines="100"/>
        <w:ind w:firstLine="420" w:firstLineChars="200"/>
        <w:jc w:val="center"/>
        <w:rPr>
          <w:rFonts w:ascii="黑体" w:eastAsia="黑体" w:hint="eastAsia"/>
          <w:sz w:val="36"/>
          <w:szCs w:val="36"/>
        </w:rPr>
      </w:pPr>
    </w:p>
    <w:p>
      <w:pPr>
        <w:tabs>
          <w:tab w:val="left" w:pos="0"/>
        </w:tabs>
        <w:spacing w:before="312" w:beforeLines="100" w:after="312" w:afterLines="100"/>
        <w:ind w:firstLine="420" w:firstLineChars="20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2"/>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2"/>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2"/>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2"/>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2"/>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2"/>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spacing w:line="240" w:lineRule="auto"/>
              <w:ind w:firstLine="0" w:firstLineChars="0"/>
              <w:rPr>
                <w:rFonts w:hint="default"/>
                <w:lang w:val="en-US" w:eastAsia="zh-CN"/>
              </w:rPr>
            </w:pPr>
            <w:r>
              <w:rPr>
                <w:rFonts w:hint="eastAsia"/>
                <w:lang w:val="en-US" w:eastAsia="zh-CN"/>
              </w:rPr>
              <w:t>v1.0</w:t>
            </w:r>
          </w:p>
        </w:tc>
        <w:tc>
          <w:tcPr>
            <w:tcW w:w="810" w:type="pct"/>
            <w:vAlign w:val="center"/>
          </w:tcPr>
          <w:p>
            <w:pPr>
              <w:pStyle w:val="a3"/>
              <w:spacing w:line="240" w:lineRule="auto"/>
              <w:ind w:firstLine="0" w:firstLineChars="0"/>
              <w:rPr>
                <w:lang w:val="en-US" w:eastAsia="zh-CN"/>
              </w:rPr>
            </w:pPr>
            <w:r>
              <w:rPr>
                <w:rFonts w:hint="eastAsia"/>
                <w:lang w:val="en-US" w:eastAsia="zh-CN"/>
              </w:rPr>
              <w:t>新建</w:t>
            </w:r>
          </w:p>
        </w:tc>
        <w:tc>
          <w:tcPr>
            <w:tcW w:w="810" w:type="pct"/>
            <w:vAlign w:val="center"/>
          </w:tcPr>
          <w:p>
            <w:pPr>
              <w:pStyle w:val="a3"/>
              <w:spacing w:line="240" w:lineRule="auto"/>
              <w:ind w:firstLine="0" w:firstLineChars="0"/>
              <w:rPr>
                <w:rFonts w:hint="eastAsia"/>
                <w:lang w:val="en-US" w:eastAsia="zh-CN"/>
              </w:rPr>
            </w:pPr>
            <w:r>
              <w:rPr>
                <w:rFonts w:hint="eastAsia"/>
                <w:lang w:val="en-US" w:eastAsia="zh-CN"/>
              </w:rPr>
              <w:t>游天舒</w:t>
            </w:r>
          </w:p>
        </w:tc>
        <w:tc>
          <w:tcPr>
            <w:tcW w:w="810" w:type="pct"/>
            <w:vAlign w:val="center"/>
          </w:tcPr>
          <w:p>
            <w:pPr>
              <w:pStyle w:val="a3"/>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3"/>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3"/>
              <w:spacing w:line="240" w:lineRule="auto"/>
              <w:ind w:firstLine="0" w:firstLineChars="0"/>
              <w:rPr>
                <w:rFonts w:hint="default"/>
                <w:lang w:val="en-US" w:eastAsia="zh-CN"/>
              </w:rPr>
            </w:pPr>
            <w:r>
              <w:rPr>
                <w:rFonts w:hint="eastAsia"/>
                <w:lang w:val="en-US" w:eastAsia="zh-CN"/>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10" w:type="pct"/>
            <w:vAlign w:val="center"/>
          </w:tcPr>
          <w:p>
            <w:pPr>
              <w:pStyle w:val="a3"/>
              <w:ind w:firstLine="480"/>
              <w:rPr>
                <w:lang w:val="en-US" w:eastAsia="zh-CN"/>
              </w:rPr>
            </w:pPr>
          </w:p>
        </w:tc>
        <w:tc>
          <w:tcPr>
            <w:tcW w:w="878" w:type="pct"/>
            <w:vAlign w:val="center"/>
          </w:tcPr>
          <w:p>
            <w:pPr>
              <w:pStyle w:val="a3"/>
              <w:ind w:firstLine="480"/>
              <w:rPr>
                <w:lang w:val="en-US" w:eastAsia="zh-CN"/>
              </w:rPr>
            </w:pPr>
          </w:p>
        </w:tc>
        <w:tc>
          <w:tcPr>
            <w:tcW w:w="878" w:type="pct"/>
            <w:vAlign w:val="center"/>
          </w:tcPr>
          <w:p>
            <w:pPr>
              <w:pStyle w:val="a3"/>
              <w:ind w:firstLine="480"/>
              <w:rPr>
                <w:lang w:val="en-US" w:eastAsia="zh-CN"/>
              </w:rPr>
            </w:pPr>
          </w:p>
        </w:tc>
      </w:tr>
    </w:tbl>
    <w:sdt>
      <w:sdtPr>
        <w:rPr>
          <w:rFonts w:ascii="宋体" w:eastAsia="宋体" w:hAnsi="宋体" w:cs="Arial"/>
          <w:kern w:val="2"/>
          <w:sz w:val="21"/>
          <w:szCs w:val="22"/>
          <w:lang w:val="en-US" w:eastAsia="zh-CN" w:bidi="ar-SA"/>
        </w:rPr>
        <w:id w:val="147455771"/>
        <w:docPartObj>
          <w:docPartGallery w:val="Table of Contents"/>
          <w:docPartUnique/>
        </w:docPartObj>
      </w:sdtPr>
      <w:sdtEndPr>
        <w:rPr>
          <w:rFonts w:ascii="宋体" w:eastAsia="宋体" w:hAnsi="宋体" w:cs="Arial"/>
          <w:kern w:val="2"/>
          <w:sz w:val="21"/>
          <w:szCs w:val="22"/>
          <w:lang w:val="en-US" w:eastAsia="zh-CN" w:bidi="ar-SA"/>
        </w:rPr>
      </w:sdtEndPr>
      <w:sdtContent>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rPr>
              <w:rFonts w:ascii="宋体" w:eastAsia="宋体" w:hAnsi="宋体" w:cs="Arial"/>
              <w:kern w:val="2"/>
              <w:sz w:val="21"/>
              <w:szCs w:val="22"/>
              <w:lang w:val="en-US" w:eastAsia="zh-CN" w:bidi="ar-SA"/>
            </w:rPr>
          </w:pPr>
        </w:p>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_Toc12991 </w:instrText>
          </w:r>
          <w:r>
            <w:fldChar w:fldCharType="separate"/>
          </w:r>
          <w:r>
            <w:t xml:space="preserve">1. </w:t>
          </w:r>
          <w:r>
            <w:rPr>
              <w:rFonts w:hint="eastAsia"/>
              <w:lang w:eastAsia="zh-CN"/>
            </w:rPr>
            <w:t>目的</w:t>
          </w:r>
          <w:r>
            <w:tab/>
          </w:r>
          <w:r>
            <w:fldChar w:fldCharType="begin"/>
          </w:r>
          <w:r>
            <w:instrText xml:space="preserve"> PAGEREF _Toc12991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_Toc13852 </w:instrText>
          </w:r>
          <w:r>
            <w:fldChar w:fldCharType="separate"/>
          </w:r>
          <w:r>
            <w:t xml:space="preserve">2. </w:t>
          </w:r>
          <w:r>
            <w:rPr>
              <w:rFonts w:hint="eastAsia"/>
            </w:rPr>
            <w:t>运维工具清单及应用情况说明</w:t>
          </w:r>
          <w:r>
            <w:tab/>
          </w:r>
          <w:r>
            <w:fldChar w:fldCharType="begin"/>
          </w:r>
          <w:r>
            <w:instrText xml:space="preserve"> PAGEREF _Toc13852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_Toc12284 </w:instrText>
          </w:r>
          <w:r>
            <w:fldChar w:fldCharType="separate"/>
          </w:r>
          <w:r>
            <w:t xml:space="preserve">3. </w:t>
          </w:r>
          <w:r>
            <w:rPr>
              <w:rFonts w:hint="eastAsia"/>
            </w:rPr>
            <w:t>角色与职责</w:t>
          </w:r>
          <w:r>
            <w:tab/>
          </w:r>
          <w:r>
            <w:fldChar w:fldCharType="begin"/>
          </w:r>
          <w:r>
            <w:instrText xml:space="preserve"> PAGEREF _Toc12284 </w:instrText>
          </w:r>
          <w:r>
            <w:fldChar w:fldCharType="separate"/>
          </w:r>
          <w:r>
            <w:t>1</w:t>
          </w:r>
          <w:r>
            <w:fldChar w:fldCharType="end"/>
          </w:r>
          <w:r>
            <w:fldChar w:fldCharType="end"/>
          </w:r>
        </w:p>
        <w:p>
          <w:pPr>
            <w:pStyle w:val="TOC2"/>
            <w:tabs>
              <w:tab w:val="right" w:leader="dot" w:pos="8306"/>
            </w:tabs>
          </w:pPr>
          <w:r>
            <w:fldChar w:fldCharType="begin"/>
          </w:r>
          <w:r>
            <w:instrText xml:space="preserve"> HYPERLINK \l _Toc26470 </w:instrText>
          </w:r>
          <w:r>
            <w:fldChar w:fldCharType="separate"/>
          </w:r>
          <w:r>
            <w:rPr>
              <w:rFonts w:hint="eastAsia"/>
            </w:rPr>
            <w:t>3.1分管总经理</w:t>
          </w:r>
          <w:r>
            <w:tab/>
          </w:r>
          <w:r>
            <w:fldChar w:fldCharType="begin"/>
          </w:r>
          <w:r>
            <w:instrText xml:space="preserve"> PAGEREF _Toc26470 </w:instrText>
          </w:r>
          <w:r>
            <w:fldChar w:fldCharType="separate"/>
          </w:r>
          <w:r>
            <w:t>1</w:t>
          </w:r>
          <w:r>
            <w:fldChar w:fldCharType="end"/>
          </w:r>
          <w:r>
            <w:fldChar w:fldCharType="end"/>
          </w:r>
        </w:p>
        <w:p>
          <w:pPr>
            <w:pStyle w:val="TOC2"/>
            <w:tabs>
              <w:tab w:val="right" w:leader="dot" w:pos="8306"/>
            </w:tabs>
          </w:pPr>
          <w:r>
            <w:fldChar w:fldCharType="begin"/>
          </w:r>
          <w:r>
            <w:instrText xml:space="preserve"> HYPERLINK \l _Toc32570 </w:instrText>
          </w:r>
          <w:r>
            <w:fldChar w:fldCharType="separate"/>
          </w:r>
          <w:r>
            <w:rPr>
              <w:rFonts w:hint="eastAsia"/>
            </w:rPr>
            <w:t>3.2</w:t>
          </w:r>
          <w:r>
            <w:rPr>
              <w:rFonts w:hint="eastAsia"/>
              <w:lang w:eastAsia="zh-CN"/>
            </w:rPr>
            <w:t>研发部</w:t>
          </w:r>
          <w:r>
            <w:rPr>
              <w:rFonts w:hint="eastAsia"/>
            </w:rPr>
            <w:t>经理</w:t>
          </w:r>
          <w:r>
            <w:tab/>
          </w:r>
          <w:r>
            <w:fldChar w:fldCharType="begin"/>
          </w:r>
          <w:r>
            <w:instrText xml:space="preserve"> PAGEREF _Toc32570 </w:instrText>
          </w:r>
          <w:r>
            <w:fldChar w:fldCharType="separate"/>
          </w:r>
          <w:r>
            <w:t>1</w:t>
          </w:r>
          <w:r>
            <w:fldChar w:fldCharType="end"/>
          </w:r>
          <w:r>
            <w:fldChar w:fldCharType="end"/>
          </w:r>
        </w:p>
        <w:p>
          <w:pPr>
            <w:pStyle w:val="TOC2"/>
            <w:tabs>
              <w:tab w:val="right" w:leader="dot" w:pos="8306"/>
            </w:tabs>
          </w:pPr>
          <w:r>
            <w:fldChar w:fldCharType="begin"/>
          </w:r>
          <w:r>
            <w:instrText xml:space="preserve"> HYPERLINK \l _Toc13811 </w:instrText>
          </w:r>
          <w:r>
            <w:fldChar w:fldCharType="separate"/>
          </w:r>
          <w:r>
            <w:rPr>
              <w:rFonts w:cs="Times New Roman" w:hint="eastAsia"/>
            </w:rPr>
            <w:t>3.3研发工程师</w:t>
          </w:r>
          <w:r>
            <w:tab/>
          </w:r>
          <w:r>
            <w:fldChar w:fldCharType="begin"/>
          </w:r>
          <w:r>
            <w:instrText xml:space="preserve"> PAGEREF _Toc13811 </w:instrText>
          </w:r>
          <w:r>
            <w:fldChar w:fldCharType="separate"/>
          </w:r>
          <w:r>
            <w:t>3</w:t>
          </w:r>
          <w:r>
            <w:fldChar w:fldCharType="end"/>
          </w:r>
          <w:r>
            <w:fldChar w:fldCharType="end"/>
          </w:r>
        </w:p>
        <w:p>
          <w:pPr>
            <w:pStyle w:val="TOC3"/>
            <w:keepNext w:val="0"/>
            <w:keepLines w:val="0"/>
            <w:pageBreakBefore w:val="0"/>
            <w:widowControl w:val="0"/>
            <w:tabs>
              <w:tab w:val="right" w:leader="dot" w:pos="8306"/>
              <w:tab w:val="clear" w:pos="8364"/>
            </w:tabs>
            <w:kinsoku/>
            <w:wordWrap/>
            <w:overflowPunct/>
            <w:topLinePunct w:val="0"/>
            <w:autoSpaceDE/>
            <w:autoSpaceDN/>
            <w:bidi w:val="0"/>
            <w:adjustRightInd/>
            <w:snapToGrid/>
            <w:spacing w:line="15" w:lineRule="auto"/>
            <w:ind w:left="420" w:leftChars="200"/>
            <w:textAlignment w:val="auto"/>
          </w:pPr>
          <w:r>
            <w:fldChar w:fldCharType="begin"/>
          </w:r>
          <w:r>
            <w:instrText xml:space="preserve"> HYPERLINK \l _Toc11735 </w:instrText>
          </w:r>
          <w:r>
            <w:fldChar w:fldCharType="separate"/>
          </w:r>
          <w:r>
            <w:rPr>
              <w:rFonts w:hint="eastAsia"/>
              <w:lang w:val="en-US" w:eastAsia="zh-CN"/>
            </w:rPr>
            <w:t>3.3.1</w:t>
          </w:r>
          <w:r>
            <w:rPr>
              <w:rFonts w:hint="eastAsia"/>
            </w:rPr>
            <w:t>协助部门经理进行研发规划</w:t>
          </w:r>
          <w:r>
            <w:tab/>
          </w:r>
          <w:r>
            <w:fldChar w:fldCharType="begin"/>
          </w:r>
          <w:r>
            <w:instrText xml:space="preserve"> PAGEREF _Toc11735 </w:instrText>
          </w:r>
          <w:r>
            <w:fldChar w:fldCharType="separate"/>
          </w:r>
          <w:r>
            <w:t>3</w:t>
          </w:r>
          <w:r>
            <w:fldChar w:fldCharType="end"/>
          </w:r>
          <w:r>
            <w:fldChar w:fldCharType="end"/>
          </w:r>
        </w:p>
        <w:p>
          <w:pPr>
            <w:pStyle w:val="TOC3"/>
            <w:keepNext w:val="0"/>
            <w:keepLines w:val="0"/>
            <w:pageBreakBefore w:val="0"/>
            <w:widowControl w:val="0"/>
            <w:tabs>
              <w:tab w:val="right" w:leader="dot" w:pos="8306"/>
              <w:tab w:val="clear" w:pos="8364"/>
            </w:tabs>
            <w:kinsoku/>
            <w:wordWrap/>
            <w:overflowPunct/>
            <w:topLinePunct w:val="0"/>
            <w:autoSpaceDE/>
            <w:autoSpaceDN/>
            <w:bidi w:val="0"/>
            <w:adjustRightInd/>
            <w:snapToGrid/>
            <w:spacing w:line="15" w:lineRule="auto"/>
            <w:ind w:left="420" w:leftChars="200"/>
            <w:textAlignment w:val="auto"/>
          </w:pPr>
          <w:r>
            <w:fldChar w:fldCharType="begin"/>
          </w:r>
          <w:r>
            <w:instrText xml:space="preserve"> HYPERLINK \l _Toc28145 </w:instrText>
          </w:r>
          <w:r>
            <w:fldChar w:fldCharType="separate"/>
          </w:r>
          <w:r>
            <w:rPr>
              <w:rFonts w:hint="eastAsia"/>
              <w:lang w:val="en-US" w:eastAsia="zh-CN"/>
            </w:rPr>
            <w:t>3.3.2</w:t>
          </w:r>
          <w:r>
            <w:rPr>
              <w:rFonts w:hint="eastAsia"/>
            </w:rPr>
            <w:t>负责研发过程管理</w:t>
          </w:r>
          <w:r>
            <w:tab/>
          </w:r>
          <w:r>
            <w:fldChar w:fldCharType="begin"/>
          </w:r>
          <w:r>
            <w:instrText xml:space="preserve"> PAGEREF _Toc28145 </w:instrText>
          </w:r>
          <w:r>
            <w:fldChar w:fldCharType="separate"/>
          </w:r>
          <w:r>
            <w:t>3</w:t>
          </w:r>
          <w:r>
            <w:fldChar w:fldCharType="end"/>
          </w:r>
          <w:r>
            <w:fldChar w:fldCharType="end"/>
          </w:r>
        </w:p>
        <w:p>
          <w:pPr>
            <w:pStyle w:val="TOC3"/>
            <w:keepNext w:val="0"/>
            <w:keepLines w:val="0"/>
            <w:pageBreakBefore w:val="0"/>
            <w:widowControl w:val="0"/>
            <w:tabs>
              <w:tab w:val="right" w:leader="dot" w:pos="8306"/>
              <w:tab w:val="clear" w:pos="8364"/>
            </w:tabs>
            <w:kinsoku/>
            <w:wordWrap/>
            <w:overflowPunct/>
            <w:topLinePunct w:val="0"/>
            <w:autoSpaceDE/>
            <w:autoSpaceDN/>
            <w:bidi w:val="0"/>
            <w:adjustRightInd/>
            <w:snapToGrid/>
            <w:spacing w:line="15" w:lineRule="auto"/>
            <w:ind w:left="420" w:leftChars="200"/>
            <w:textAlignment w:val="auto"/>
          </w:pPr>
          <w:r>
            <w:fldChar w:fldCharType="begin"/>
          </w:r>
          <w:r>
            <w:instrText xml:space="preserve"> HYPERLINK \l _Toc643 </w:instrText>
          </w:r>
          <w:r>
            <w:fldChar w:fldCharType="separate"/>
          </w:r>
          <w:r>
            <w:rPr>
              <w:rFonts w:cs="Arial" w:hint="eastAsia"/>
              <w:lang w:val="en-US" w:eastAsia="zh-CN"/>
            </w:rPr>
            <w:t>3.3.3负责相关文档审核和资源准备</w:t>
          </w:r>
          <w:r>
            <w:tab/>
          </w:r>
          <w:r>
            <w:fldChar w:fldCharType="begin"/>
          </w:r>
          <w:r>
            <w:instrText xml:space="preserve"> PAGEREF _Toc643 </w:instrText>
          </w:r>
          <w:r>
            <w:fldChar w:fldCharType="separate"/>
          </w:r>
          <w:r>
            <w:t>4</w:t>
          </w:r>
          <w:r>
            <w:fldChar w:fldCharType="end"/>
          </w:r>
          <w:r>
            <w:fldChar w:fldCharType="end"/>
          </w:r>
        </w:p>
        <w:p>
          <w:pPr>
            <w:pStyle w:val="TOC3"/>
            <w:keepNext w:val="0"/>
            <w:keepLines w:val="0"/>
            <w:pageBreakBefore w:val="0"/>
            <w:widowControl w:val="0"/>
            <w:tabs>
              <w:tab w:val="right" w:leader="dot" w:pos="8306"/>
              <w:tab w:val="clear" w:pos="8364"/>
            </w:tabs>
            <w:kinsoku/>
            <w:wordWrap/>
            <w:overflowPunct/>
            <w:topLinePunct w:val="0"/>
            <w:autoSpaceDE/>
            <w:autoSpaceDN/>
            <w:bidi w:val="0"/>
            <w:adjustRightInd/>
            <w:snapToGrid/>
            <w:spacing w:line="15" w:lineRule="auto"/>
            <w:ind w:left="420" w:leftChars="200"/>
            <w:textAlignment w:val="auto"/>
          </w:pPr>
          <w:r>
            <w:fldChar w:fldCharType="begin"/>
          </w:r>
          <w:r>
            <w:instrText xml:space="preserve"> HYPERLINK \l _Toc8605 </w:instrText>
          </w:r>
          <w:r>
            <w:fldChar w:fldCharType="separate"/>
          </w:r>
          <w:r>
            <w:rPr>
              <w:rFonts w:hint="eastAsia"/>
              <w:lang w:val="en-US" w:eastAsia="zh-CN"/>
            </w:rPr>
            <w:t>3.3.4</w:t>
          </w:r>
          <w:r>
            <w:rPr>
              <w:rFonts w:hint="eastAsia"/>
            </w:rPr>
            <w:t>与客户沟通，整理资料</w:t>
          </w:r>
          <w:r>
            <w:tab/>
          </w:r>
          <w:r>
            <w:fldChar w:fldCharType="begin"/>
          </w:r>
          <w:r>
            <w:instrText xml:space="preserve"> PAGEREF _Toc8605 </w:instrText>
          </w:r>
          <w:r>
            <w:fldChar w:fldCharType="separate"/>
          </w:r>
          <w:r>
            <w:t>4</w:t>
          </w:r>
          <w:r>
            <w:fldChar w:fldCharType="end"/>
          </w:r>
          <w:r>
            <w:fldChar w:fldCharType="end"/>
          </w:r>
        </w:p>
        <w:p>
          <w:pPr>
            <w:pStyle w:val="TOC3"/>
            <w:keepNext w:val="0"/>
            <w:keepLines w:val="0"/>
            <w:pageBreakBefore w:val="0"/>
            <w:widowControl w:val="0"/>
            <w:tabs>
              <w:tab w:val="right" w:leader="dot" w:pos="8306"/>
              <w:tab w:val="clear" w:pos="8364"/>
            </w:tabs>
            <w:kinsoku/>
            <w:wordWrap/>
            <w:overflowPunct/>
            <w:topLinePunct w:val="0"/>
            <w:autoSpaceDE/>
            <w:autoSpaceDN/>
            <w:bidi w:val="0"/>
            <w:adjustRightInd/>
            <w:snapToGrid/>
            <w:spacing w:line="15" w:lineRule="auto"/>
            <w:ind w:left="420" w:leftChars="200"/>
            <w:textAlignment w:val="auto"/>
          </w:pPr>
          <w:r>
            <w:fldChar w:fldCharType="begin"/>
          </w:r>
          <w:r>
            <w:instrText xml:space="preserve"> HYPERLINK \l _Toc23439 </w:instrText>
          </w:r>
          <w:r>
            <w:fldChar w:fldCharType="separate"/>
          </w:r>
          <w:r>
            <w:rPr>
              <w:rFonts w:cs="Arial" w:hint="eastAsia"/>
              <w:lang w:val="en-US" w:eastAsia="zh-CN"/>
            </w:rPr>
            <w:t>3.3.5培训及其它工作</w:t>
          </w:r>
          <w:r>
            <w:tab/>
          </w:r>
          <w:r>
            <w:fldChar w:fldCharType="begin"/>
          </w:r>
          <w:r>
            <w:instrText xml:space="preserve"> PAGEREF _Toc23439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_Toc7911 </w:instrText>
          </w:r>
          <w:r>
            <w:fldChar w:fldCharType="separate"/>
          </w:r>
          <w:r>
            <w:t xml:space="preserve">4. </w:t>
          </w:r>
          <w:r>
            <w:rPr>
              <w:rFonts w:hint="eastAsia"/>
            </w:rPr>
            <w:t>具体内容</w:t>
          </w:r>
          <w:r>
            <w:tab/>
          </w:r>
          <w:r>
            <w:fldChar w:fldCharType="begin"/>
          </w:r>
          <w:r>
            <w:instrText xml:space="preserve"> PAGEREF _Toc7911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_Toc7302 </w:instrText>
          </w:r>
          <w:r>
            <w:fldChar w:fldCharType="separate"/>
          </w:r>
          <w:r>
            <w:rPr>
              <w:rFonts w:cs="Times New Roman" w:hint="eastAsia"/>
            </w:rPr>
            <w:t>4.1项目立项</w:t>
          </w:r>
          <w:r>
            <w:tab/>
          </w:r>
          <w:r>
            <w:fldChar w:fldCharType="begin"/>
          </w:r>
          <w:r>
            <w:instrText xml:space="preserve"> PAGEREF _Toc7302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_Toc15136 </w:instrText>
          </w:r>
          <w:r>
            <w:fldChar w:fldCharType="separate"/>
          </w:r>
          <w:r>
            <w:rPr>
              <w:rFonts w:cs="Times New Roman" w:hint="eastAsia"/>
            </w:rPr>
            <w:t>4.2需求调研分析</w:t>
          </w:r>
          <w:r>
            <w:tab/>
          </w:r>
          <w:r>
            <w:fldChar w:fldCharType="begin"/>
          </w:r>
          <w:r>
            <w:instrText xml:space="preserve"> PAGEREF _Toc15136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_Toc3491 </w:instrText>
          </w:r>
          <w:r>
            <w:fldChar w:fldCharType="separate"/>
          </w:r>
          <w:r>
            <w:rPr>
              <w:rFonts w:cs="Times New Roman" w:hint="eastAsia"/>
            </w:rPr>
            <w:t>4.3设计与实施</w:t>
          </w:r>
          <w:r>
            <w:tab/>
          </w:r>
          <w:r>
            <w:fldChar w:fldCharType="begin"/>
          </w:r>
          <w:r>
            <w:instrText xml:space="preserve"> PAGEREF _Toc3491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_Toc27930 </w:instrText>
          </w:r>
          <w:r>
            <w:fldChar w:fldCharType="separate"/>
          </w:r>
          <w:r>
            <w:rPr>
              <w:rFonts w:cs="Times New Roman" w:hint="eastAsia"/>
            </w:rPr>
            <w:t>4.4测试</w:t>
          </w:r>
          <w:r>
            <w:tab/>
          </w:r>
          <w:r>
            <w:fldChar w:fldCharType="begin"/>
          </w:r>
          <w:r>
            <w:instrText xml:space="preserve"> PAGEREF _Toc27930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_Toc25571 </w:instrText>
          </w:r>
          <w:r>
            <w:fldChar w:fldCharType="separate"/>
          </w:r>
          <w:r>
            <w:rPr>
              <w:rFonts w:cs="Times New Roman" w:hint="eastAsia"/>
            </w:rPr>
            <w:t>4.5文档编写</w:t>
          </w:r>
          <w:r>
            <w:tab/>
          </w:r>
          <w:r>
            <w:fldChar w:fldCharType="begin"/>
          </w:r>
          <w:r>
            <w:instrText xml:space="preserve"> PAGEREF _Toc25571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_Toc12655 </w:instrText>
          </w:r>
          <w:r>
            <w:fldChar w:fldCharType="separate"/>
          </w:r>
          <w:r>
            <w:rPr>
              <w:rFonts w:cs="Times New Roman" w:hint="eastAsia"/>
            </w:rPr>
            <w:t>4.6培训</w:t>
          </w:r>
          <w:r>
            <w:tab/>
          </w:r>
          <w:r>
            <w:fldChar w:fldCharType="begin"/>
          </w:r>
          <w:r>
            <w:instrText xml:space="preserve"> PAGEREF _Toc12655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_Toc7878 </w:instrText>
          </w:r>
          <w:r>
            <w:fldChar w:fldCharType="separate"/>
          </w:r>
          <w:r>
            <w:t xml:space="preserve">5. </w:t>
          </w:r>
          <w:r>
            <w:rPr>
              <w:rFonts w:hint="eastAsia"/>
            </w:rPr>
            <w:t>绩效考核</w:t>
          </w:r>
          <w:r>
            <w:tab/>
          </w:r>
          <w:r>
            <w:fldChar w:fldCharType="begin"/>
          </w:r>
          <w:r>
            <w:instrText xml:space="preserve"> PAGEREF _Toc7878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_Toc20930 </w:instrText>
          </w:r>
          <w:r>
            <w:fldChar w:fldCharType="separate"/>
          </w:r>
          <w:r>
            <w:rPr>
              <w:rFonts w:cs="Times New Roman" w:hint="eastAsia"/>
            </w:rPr>
            <w:t>5.1研发人员KPI</w:t>
          </w:r>
          <w:r>
            <w:tab/>
          </w:r>
          <w:r>
            <w:fldChar w:fldCharType="begin"/>
          </w:r>
          <w:r>
            <w:instrText xml:space="preserve"> PAGEREF _Toc20930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_Toc4348 </w:instrText>
          </w:r>
          <w:r>
            <w:fldChar w:fldCharType="separate"/>
          </w:r>
          <w:r>
            <w:rPr>
              <w:rFonts w:cs="Times New Roman" w:hint="eastAsia"/>
            </w:rPr>
            <w:t>5.2工作态度考核</w:t>
          </w:r>
          <w:r>
            <w:tab/>
          </w:r>
          <w:r>
            <w:fldChar w:fldCharType="begin"/>
          </w:r>
          <w:r>
            <w:instrText xml:space="preserve"> PAGEREF _Toc4348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_Toc12083 </w:instrText>
          </w:r>
          <w:r>
            <w:fldChar w:fldCharType="separate"/>
          </w:r>
          <w:r>
            <w:rPr>
              <w:rFonts w:cs="Times New Roman" w:hint="eastAsia"/>
            </w:rPr>
            <w:t>5.3工作能力考核</w:t>
          </w:r>
          <w:r>
            <w:tab/>
          </w:r>
          <w:r>
            <w:fldChar w:fldCharType="begin"/>
          </w:r>
          <w:r>
            <w:instrText xml:space="preserve"> PAGEREF _Toc12083 </w:instrText>
          </w:r>
          <w:r>
            <w:fldChar w:fldCharType="separate"/>
          </w:r>
          <w:r>
            <w:t>10</w:t>
          </w:r>
          <w:r>
            <w:fldChar w:fldCharType="end"/>
          </w:r>
          <w:r>
            <w:fldChar w:fldCharType="end"/>
          </w:r>
        </w:p>
        <w:p>
          <w:r>
            <w:fldChar w:fldCharType="end"/>
          </w:r>
        </w:p>
      </w:sdtContent>
    </w:sdt>
    <w:p>
      <w:pPr>
        <w:spacing w:line="360" w:lineRule="auto"/>
        <w:ind w:firstLine="420" w:firstLineChars="200"/>
        <w:jc w:val="left"/>
        <w:rPr>
          <w:rFonts w:ascii="微软雅黑" w:eastAsia="微软雅黑" w:hAnsi="微软雅黑" w:cs="微软雅黑" w:hint="eastAsia"/>
          <w:kern w:val="0"/>
          <w:sz w:val="24"/>
          <w:szCs w:val="24"/>
        </w:rPr>
      </w:pPr>
    </w:p>
    <w:p>
      <w:pPr>
        <w:pStyle w:val="Heading1"/>
        <w:bidi w:val="0"/>
        <w:rPr>
          <w:rFonts w:hint="eastAsia"/>
          <w:lang w:val="en-US" w:eastAsia="zh-CN"/>
        </w:rPr>
        <w:sectPr>
          <w:headerReference w:type="default" r:id="rId7"/>
          <w:footerReference w:type="default" r:id="rId8"/>
          <w:pgSz w:w="11906" w:h="16838"/>
          <w:pgMar w:top="1560" w:right="1800" w:bottom="1440" w:left="1800" w:header="851" w:footer="992" w:gutter="0"/>
          <w:pgNumType w:fmt="decimal" w:start="1"/>
          <w:cols w:num="1" w:space="720"/>
          <w:docGrid w:type="lines" w:linePitch="312" w:charSpace="0"/>
        </w:sectPr>
      </w:pPr>
    </w:p>
    <w:p>
      <w:pPr>
        <w:pStyle w:val="Heading1"/>
        <w:numPr>
          <w:ilvl w:val="0"/>
          <w:numId w:val="2"/>
        </w:numPr>
        <w:bidi w:val="0"/>
      </w:pPr>
      <w:bookmarkStart w:id="1" w:name="_Toc12991"/>
      <w:r>
        <w:rPr>
          <w:rFonts w:hint="eastAsia"/>
          <w:lang w:eastAsia="zh-CN"/>
        </w:rPr>
        <w:t>目的</w:t>
      </w:r>
      <w:bookmarkEnd w:id="1"/>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为了规范</w:t>
      </w:r>
      <w:r>
        <w:rPr>
          <w:rFonts w:ascii="微软雅黑" w:eastAsia="微软雅黑" w:hAnsi="微软雅黑" w:cs="微软雅黑" w:hint="eastAsia"/>
          <w:kern w:val="0"/>
          <w:sz w:val="24"/>
          <w:szCs w:val="24"/>
          <w:lang w:eastAsia="zh-CN"/>
        </w:rPr>
        <w:t>甘肃国邦信息科技有限公司</w:t>
      </w:r>
      <w:r>
        <w:rPr>
          <w:rFonts w:ascii="微软雅黑" w:eastAsia="微软雅黑" w:hAnsi="微软雅黑" w:cs="微软雅黑" w:hint="eastAsia"/>
          <w:kern w:val="0"/>
          <w:sz w:val="24"/>
          <w:szCs w:val="24"/>
        </w:rPr>
        <w:t>的运维技术研发工作，明确研发各阶段的关键活动和成果，规范研发过程，改进研发质量，特制订本规范。</w:t>
      </w:r>
    </w:p>
    <w:p>
      <w:pPr>
        <w:pStyle w:val="Heading1"/>
        <w:numPr>
          <w:ilvl w:val="0"/>
          <w:numId w:val="2"/>
        </w:numPr>
        <w:bidi w:val="0"/>
      </w:pPr>
      <w:bookmarkStart w:id="2" w:name="_Toc481072208"/>
      <w:bookmarkStart w:id="3" w:name="_Toc13852"/>
      <w:bookmarkStart w:id="4" w:name="_Toc17845"/>
      <w:bookmarkStart w:id="5" w:name="_Toc2797"/>
      <w:bookmarkStart w:id="6" w:name="_Toc52093782"/>
      <w:bookmarkStart w:id="7" w:name="_Toc10005"/>
      <w:r>
        <w:rPr>
          <w:rFonts w:hint="eastAsia"/>
        </w:rPr>
        <w:t>运维工具清单及应用情况说明</w:t>
      </w:r>
      <w:bookmarkEnd w:id="2"/>
      <w:bookmarkEnd w:id="3"/>
      <w:bookmarkEnd w:id="4"/>
      <w:bookmarkEnd w:id="5"/>
      <w:bookmarkEnd w:id="6"/>
      <w:bookmarkEnd w:id="7"/>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本规范适用于</w:t>
      </w:r>
      <w:r>
        <w:rPr>
          <w:rFonts w:ascii="微软雅黑" w:eastAsia="微软雅黑" w:hAnsi="微软雅黑" w:cs="微软雅黑" w:hint="eastAsia"/>
          <w:kern w:val="0"/>
          <w:sz w:val="24"/>
          <w:szCs w:val="24"/>
          <w:lang w:eastAsia="zh-CN"/>
        </w:rPr>
        <w:t>甘肃国邦信息科技有限公司</w:t>
      </w:r>
      <w:r>
        <w:rPr>
          <w:rFonts w:ascii="微软雅黑" w:eastAsia="微软雅黑" w:hAnsi="微软雅黑" w:cs="微软雅黑" w:hint="eastAsia"/>
          <w:kern w:val="0"/>
          <w:sz w:val="24"/>
          <w:szCs w:val="24"/>
        </w:rPr>
        <w:t>各项目研发的立项、需求调研分析、软件设计、研发测试、编写技术文档、软件部署培训、验收总结、更新维护等过程。</w:t>
      </w:r>
    </w:p>
    <w:p>
      <w:pPr>
        <w:pStyle w:val="Heading1"/>
        <w:numPr>
          <w:ilvl w:val="0"/>
          <w:numId w:val="2"/>
        </w:numPr>
        <w:bidi w:val="0"/>
      </w:pPr>
      <w:bookmarkStart w:id="8" w:name="_Toc52093783"/>
      <w:bookmarkStart w:id="9" w:name="_Toc12284"/>
      <w:bookmarkStart w:id="10" w:name="_Toc4065"/>
      <w:bookmarkStart w:id="11" w:name="_Toc8486"/>
      <w:bookmarkStart w:id="12" w:name="_Toc5701"/>
      <w:r>
        <w:rPr>
          <w:rFonts w:hint="eastAsia"/>
        </w:rPr>
        <w:t>角色与职责</w:t>
      </w:r>
      <w:bookmarkEnd w:id="8"/>
      <w:bookmarkEnd w:id="9"/>
      <w:bookmarkEnd w:id="10"/>
      <w:bookmarkEnd w:id="11"/>
      <w:bookmarkEnd w:id="12"/>
    </w:p>
    <w:p>
      <w:pPr>
        <w:pStyle w:val="Heading2"/>
        <w:bidi w:val="0"/>
        <w:rPr>
          <w:rFonts w:cs="Times New Roman" w:hint="eastAsia"/>
        </w:rPr>
      </w:pPr>
      <w:bookmarkStart w:id="13" w:name="_Toc52093784"/>
      <w:bookmarkStart w:id="14" w:name="_Toc21659"/>
      <w:bookmarkStart w:id="15" w:name="_Toc30125"/>
      <w:bookmarkStart w:id="16" w:name="_Toc26470"/>
      <w:r>
        <w:rPr>
          <w:rFonts w:cs="Times New Roman" w:hint="eastAsia"/>
        </w:rPr>
        <w:t>3.1分管总经理</w:t>
      </w:r>
      <w:bookmarkEnd w:id="13"/>
      <w:bookmarkEnd w:id="14"/>
      <w:bookmarkEnd w:id="15"/>
      <w:bookmarkEnd w:id="16"/>
    </w:p>
    <w:p>
      <w:pPr>
        <w:pStyle w:val="ListParagraph"/>
        <w:numPr>
          <w:ilvl w:val="0"/>
          <w:numId w:val="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对研发年度计划中的预算进行审批；</w:t>
      </w:r>
    </w:p>
    <w:p>
      <w:pPr>
        <w:pStyle w:val="ListParagraph"/>
        <w:numPr>
          <w:ilvl w:val="0"/>
          <w:numId w:val="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协调研发活动过程中需要的资源和活动。</w:t>
      </w:r>
    </w:p>
    <w:p>
      <w:pPr>
        <w:pStyle w:val="Heading2"/>
        <w:bidi w:val="0"/>
        <w:rPr>
          <w:rFonts w:cs="Times New Roman" w:hint="eastAsia"/>
        </w:rPr>
      </w:pPr>
      <w:bookmarkStart w:id="17" w:name="_Toc32570"/>
      <w:bookmarkStart w:id="18" w:name="_Toc52093785"/>
      <w:bookmarkStart w:id="19" w:name="_Toc1743"/>
      <w:bookmarkStart w:id="20" w:name="_Toc19132"/>
      <w:r>
        <w:rPr>
          <w:rFonts w:cs="Times New Roman" w:hint="eastAsia"/>
        </w:rPr>
        <w:t>3.2</w:t>
      </w:r>
      <w:r>
        <w:rPr>
          <w:rFonts w:cs="Times New Roman" w:hint="eastAsia"/>
          <w:lang w:eastAsia="zh-CN"/>
        </w:rPr>
        <w:t>研发部</w:t>
      </w:r>
      <w:r>
        <w:rPr>
          <w:rFonts w:cs="Times New Roman" w:hint="eastAsia"/>
        </w:rPr>
        <w:t>经理</w:t>
      </w:r>
      <w:bookmarkEnd w:id="17"/>
      <w:bookmarkEnd w:id="18"/>
      <w:bookmarkEnd w:id="19"/>
      <w:bookmarkEnd w:id="20"/>
    </w:p>
    <w:p>
      <w:pPr>
        <w:pStyle w:val="ListParagraph"/>
        <w:numPr>
          <w:ilvl w:val="0"/>
          <w:numId w:val="0"/>
        </w:numPr>
        <w:spacing w:line="360" w:lineRule="auto"/>
        <w:ind w:left="420" w:leftChars="200"/>
        <w:jc w:val="left"/>
        <w:rPr>
          <w:rFonts w:ascii="微软雅黑" w:eastAsia="微软雅黑" w:hAnsi="微软雅黑" w:cs="微软雅黑" w:hint="eastAsia"/>
          <w:b/>
          <w:bCs/>
          <w:kern w:val="0"/>
          <w:sz w:val="24"/>
          <w:szCs w:val="24"/>
        </w:rPr>
      </w:pPr>
      <w:r>
        <w:rPr>
          <w:rFonts w:ascii="微软雅黑" w:eastAsia="微软雅黑" w:hAnsi="微软雅黑" w:cs="微软雅黑" w:hint="eastAsia"/>
          <w:b/>
          <w:bCs/>
          <w:kern w:val="0"/>
          <w:sz w:val="24"/>
          <w:szCs w:val="24"/>
        </w:rPr>
        <w:t>负责</w:t>
      </w:r>
      <w:r>
        <w:rPr>
          <w:rFonts w:ascii="微软雅黑" w:eastAsia="微软雅黑" w:hAnsi="微软雅黑" w:cs="微软雅黑" w:hint="eastAsia"/>
          <w:b/>
          <w:bCs/>
          <w:kern w:val="0"/>
          <w:sz w:val="24"/>
          <w:szCs w:val="24"/>
          <w:lang w:eastAsia="zh-CN"/>
        </w:rPr>
        <w:t>研发部</w:t>
      </w:r>
      <w:r>
        <w:rPr>
          <w:rFonts w:ascii="微软雅黑" w:eastAsia="微软雅黑" w:hAnsi="微软雅黑" w:cs="微软雅黑" w:hint="eastAsia"/>
          <w:b/>
          <w:bCs/>
          <w:kern w:val="0"/>
          <w:sz w:val="24"/>
          <w:szCs w:val="24"/>
        </w:rPr>
        <w:t>工作目标及计划的制定与考核，人员的培训</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根据公司的战略及发展规划，完成</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年度目标规划。</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依据</w:t>
      </w:r>
      <w:r>
        <w:rPr>
          <w:rFonts w:ascii="微软雅黑" w:eastAsia="微软雅黑" w:hAnsi="微软雅黑" w:cs="微软雅黑" w:hint="eastAsia"/>
          <w:kern w:val="0"/>
          <w:sz w:val="24"/>
          <w:szCs w:val="24"/>
          <w:lang w:eastAsia="zh-CN"/>
        </w:rPr>
        <w:t>行政部</w:t>
      </w:r>
      <w:r>
        <w:rPr>
          <w:rFonts w:ascii="微软雅黑" w:eastAsia="微软雅黑" w:hAnsi="微软雅黑" w:cs="微软雅黑" w:hint="eastAsia"/>
          <w:kern w:val="0"/>
          <w:sz w:val="24"/>
          <w:szCs w:val="24"/>
        </w:rPr>
        <w:t>战略规划并结合公司年度经营计划，组织制定</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年度工作目标和阶段性工作计划，并完成工作总结。</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参与制定并贯彻落实公司的各项政策和管理制度，确保</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体系有效运行。</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根据公司发展规划及战略完善</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人员结构、拟定招聘计划，制定针对性的学习计划和培训计划，并进行合理的岗位设置和人员分配。</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负责制订部门运行机制与制订工程服务流程规范，并落实部门人员严格执行。</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全面负责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文档的审核工作。</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不定期招开内部会议，进行本部门之间内部沟通机制，激发大家斗志，宣贯公司会议的精神及相关制度，提高</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人员对公司制度、流程的熟悉和认识。</w:t>
      </w:r>
    </w:p>
    <w:p>
      <w:pPr>
        <w:pStyle w:val="ListParagraph"/>
        <w:numPr>
          <w:ilvl w:val="0"/>
          <w:numId w:val="4"/>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人员与其它部门的中间沟通工作。</w:t>
      </w:r>
    </w:p>
    <w:p>
      <w:pPr>
        <w:spacing w:line="360" w:lineRule="auto"/>
        <w:ind w:firstLine="420" w:firstLineChars="200"/>
        <w:jc w:val="left"/>
        <w:rPr>
          <w:rFonts w:ascii="微软雅黑" w:eastAsia="微软雅黑" w:hAnsi="微软雅黑" w:cs="微软雅黑"/>
          <w:b/>
          <w:kern w:val="0"/>
          <w:sz w:val="24"/>
          <w:szCs w:val="24"/>
        </w:rPr>
      </w:pPr>
      <w:r>
        <w:rPr>
          <w:rFonts w:ascii="微软雅黑" w:eastAsia="微软雅黑" w:hAnsi="微软雅黑" w:cs="微软雅黑" w:hint="eastAsia"/>
          <w:b/>
          <w:kern w:val="0"/>
          <w:sz w:val="24"/>
          <w:szCs w:val="24"/>
        </w:rPr>
        <w:t>负责对</w:t>
      </w:r>
      <w:r>
        <w:rPr>
          <w:rFonts w:ascii="微软雅黑" w:eastAsia="微软雅黑" w:hAnsi="微软雅黑" w:cs="微软雅黑" w:hint="eastAsia"/>
          <w:b/>
          <w:kern w:val="0"/>
          <w:sz w:val="24"/>
          <w:szCs w:val="24"/>
          <w:lang w:eastAsia="zh-CN"/>
        </w:rPr>
        <w:t>研发部</w:t>
      </w:r>
      <w:r>
        <w:rPr>
          <w:rFonts w:ascii="微软雅黑" w:eastAsia="微软雅黑" w:hAnsi="微软雅黑" w:cs="微软雅黑" w:hint="eastAsia"/>
          <w:b/>
          <w:kern w:val="0"/>
          <w:sz w:val="24"/>
          <w:szCs w:val="24"/>
        </w:rPr>
        <w:t>研发的规划、管理、监督</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系统研发的定位与规划。</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系统研发费用的预算审核并向上级申报。</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项目研发、实施、交付、售后等的监督与考核工作。</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参与对下属员工的绩效考核。</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人员的绩效考评。</w:t>
      </w:r>
    </w:p>
    <w:p>
      <w:pPr>
        <w:pStyle w:val="ListParagraph"/>
        <w:numPr>
          <w:ilvl w:val="0"/>
          <w:numId w:val="5"/>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项目研发、实施、交付等的监督与考核工作。</w:t>
      </w:r>
    </w:p>
    <w:p>
      <w:pPr>
        <w:spacing w:line="360" w:lineRule="auto"/>
        <w:ind w:firstLine="420" w:firstLineChars="200"/>
        <w:jc w:val="left"/>
        <w:rPr>
          <w:rFonts w:ascii="微软雅黑" w:eastAsia="微软雅黑" w:hAnsi="微软雅黑" w:cs="微软雅黑"/>
          <w:b/>
          <w:kern w:val="0"/>
          <w:sz w:val="24"/>
          <w:szCs w:val="24"/>
        </w:rPr>
      </w:pPr>
      <w:r>
        <w:rPr>
          <w:rFonts w:ascii="微软雅黑" w:eastAsia="微软雅黑" w:hAnsi="微软雅黑" w:cs="微软雅黑" w:hint="eastAsia"/>
          <w:b/>
          <w:kern w:val="0"/>
          <w:sz w:val="24"/>
          <w:szCs w:val="24"/>
        </w:rPr>
        <w:t>负责</w:t>
      </w:r>
      <w:r>
        <w:rPr>
          <w:rFonts w:ascii="微软雅黑" w:eastAsia="微软雅黑" w:hAnsi="微软雅黑" w:cs="微软雅黑" w:hint="eastAsia"/>
          <w:b/>
          <w:kern w:val="0"/>
          <w:sz w:val="24"/>
          <w:szCs w:val="24"/>
          <w:lang w:eastAsia="zh-CN"/>
        </w:rPr>
        <w:t>研发部</w:t>
      </w:r>
      <w:r>
        <w:rPr>
          <w:rFonts w:ascii="微软雅黑" w:eastAsia="微软雅黑" w:hAnsi="微软雅黑" w:cs="微软雅黑" w:hint="eastAsia"/>
          <w:b/>
          <w:kern w:val="0"/>
          <w:sz w:val="24"/>
          <w:szCs w:val="24"/>
        </w:rPr>
        <w:t>人员设置以及培养</w:t>
      </w:r>
    </w:p>
    <w:p>
      <w:pPr>
        <w:pStyle w:val="ListParagraph"/>
        <w:numPr>
          <w:ilvl w:val="0"/>
          <w:numId w:val="6"/>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负责本部门人员岗位的设置以及人员招聘计划申报等工作。</w:t>
      </w:r>
    </w:p>
    <w:p>
      <w:pPr>
        <w:pStyle w:val="ListParagraph"/>
        <w:numPr>
          <w:ilvl w:val="0"/>
          <w:numId w:val="6"/>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负责本部门人员的学习计划制订及培养等工作。</w:t>
      </w:r>
    </w:p>
    <w:p>
      <w:pPr>
        <w:pStyle w:val="ListParagraph"/>
        <w:numPr>
          <w:ilvl w:val="0"/>
          <w:numId w:val="6"/>
        </w:numPr>
        <w:spacing w:line="360" w:lineRule="auto"/>
        <w:ind w:left="480" w:firstLine="420" w:leftChars="0" w:firstLineChars="20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负责集成的招标以及参数确定等工作。</w:t>
      </w:r>
    </w:p>
    <w:p>
      <w:pPr>
        <w:spacing w:line="360" w:lineRule="auto"/>
        <w:ind w:firstLine="420" w:firstLineChars="200"/>
        <w:jc w:val="left"/>
        <w:rPr>
          <w:rFonts w:ascii="微软雅黑" w:eastAsia="微软雅黑" w:hAnsi="微软雅黑" w:cs="微软雅黑"/>
          <w:b/>
          <w:kern w:val="0"/>
          <w:sz w:val="24"/>
          <w:szCs w:val="24"/>
        </w:rPr>
      </w:pPr>
      <w:r>
        <w:rPr>
          <w:rFonts w:ascii="微软雅黑" w:eastAsia="微软雅黑" w:hAnsi="微软雅黑" w:cs="微软雅黑" w:hint="eastAsia"/>
          <w:b/>
          <w:kern w:val="0"/>
          <w:sz w:val="24"/>
          <w:szCs w:val="24"/>
        </w:rPr>
        <w:t>其他工作</w:t>
      </w:r>
    </w:p>
    <w:p>
      <w:pPr>
        <w:pStyle w:val="ListParagraph"/>
        <w:numPr>
          <w:ilvl w:val="0"/>
          <w:numId w:val="7"/>
        </w:numPr>
        <w:spacing w:line="360" w:lineRule="auto"/>
        <w:ind w:left="1265" w:hanging="425" w:leftChars="0" w:firstLineChars="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完成职责范围内的其他工作。</w:t>
      </w:r>
    </w:p>
    <w:p>
      <w:pPr>
        <w:pStyle w:val="ListParagraph"/>
        <w:numPr>
          <w:ilvl w:val="0"/>
          <w:numId w:val="7"/>
        </w:numPr>
        <w:spacing w:line="360" w:lineRule="auto"/>
        <w:ind w:left="1265" w:hanging="425" w:leftChars="0" w:firstLineChars="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完成公司交办的其他工作任务。</w:t>
      </w:r>
      <w:r>
        <w:rPr>
          <w:rFonts w:ascii="微软雅黑" w:eastAsia="微软雅黑" w:hAnsi="微软雅黑" w:cs="微软雅黑" w:hint="eastAsia"/>
          <w:kern w:val="0"/>
          <w:sz w:val="24"/>
          <w:szCs w:val="24"/>
        </w:rPr>
        <w:tab/>
      </w:r>
    </w:p>
    <w:p>
      <w:pPr>
        <w:pStyle w:val="ListParagraph"/>
        <w:numPr>
          <w:ilvl w:val="0"/>
          <w:numId w:val="7"/>
        </w:numPr>
        <w:spacing w:line="360" w:lineRule="auto"/>
        <w:ind w:left="1265" w:hanging="425" w:leftChars="0" w:firstLineChars="0"/>
        <w:jc w:val="left"/>
        <w:rPr>
          <w:rFonts w:ascii="微软雅黑" w:eastAsia="微软雅黑" w:hAnsi="微软雅黑" w:cs="微软雅黑" w:hint="eastAsia"/>
          <w:kern w:val="0"/>
          <w:sz w:val="24"/>
          <w:szCs w:val="24"/>
        </w:rPr>
      </w:pPr>
      <w:r>
        <w:rPr>
          <w:rFonts w:ascii="微软雅黑" w:eastAsia="微软雅黑" w:hAnsi="微软雅黑" w:cs="微软雅黑" w:hint="eastAsia"/>
          <w:kern w:val="0"/>
          <w:sz w:val="24"/>
          <w:szCs w:val="24"/>
        </w:rPr>
        <w:t>负责集成的招标以及参数确定等工作。</w:t>
      </w:r>
    </w:p>
    <w:p>
      <w:pPr>
        <w:pStyle w:val="Heading2"/>
        <w:bidi w:val="0"/>
        <w:rPr>
          <w:rFonts w:cs="Times New Roman" w:hint="eastAsia"/>
        </w:rPr>
      </w:pPr>
      <w:bookmarkStart w:id="21" w:name="_Toc15786"/>
      <w:bookmarkStart w:id="22" w:name="_Toc17198"/>
      <w:bookmarkStart w:id="23" w:name="_Toc52093786"/>
      <w:bookmarkStart w:id="24" w:name="_Toc13811"/>
      <w:r>
        <w:rPr>
          <w:rFonts w:cs="Times New Roman" w:hint="eastAsia"/>
        </w:rPr>
        <w:t>3.3研发工程师</w:t>
      </w:r>
      <w:bookmarkEnd w:id="21"/>
      <w:bookmarkEnd w:id="22"/>
      <w:bookmarkEnd w:id="23"/>
      <w:bookmarkEnd w:id="24"/>
    </w:p>
    <w:p>
      <w:pPr>
        <w:pStyle w:val="Heading3"/>
        <w:bidi w:val="0"/>
      </w:pPr>
      <w:bookmarkStart w:id="25" w:name="_Toc11735"/>
      <w:bookmarkStart w:id="26" w:name="_Toc22308"/>
      <w:r>
        <w:rPr>
          <w:rFonts w:hint="eastAsia"/>
          <w:lang w:val="en-US" w:eastAsia="zh-CN"/>
        </w:rPr>
        <w:t>3.3.1</w:t>
      </w:r>
      <w:r>
        <w:rPr>
          <w:rFonts w:hint="eastAsia"/>
        </w:rPr>
        <w:t>协助部门经理进行研发规划</w:t>
      </w:r>
      <w:bookmarkEnd w:id="25"/>
      <w:bookmarkEnd w:id="26"/>
    </w:p>
    <w:p>
      <w:pPr>
        <w:pStyle w:val="ListParagraph"/>
        <w:numPr>
          <w:ilvl w:val="0"/>
          <w:numId w:val="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协助部门经理组织、制定研发战略；</w:t>
      </w:r>
    </w:p>
    <w:p>
      <w:pPr>
        <w:pStyle w:val="ListParagraph"/>
        <w:numPr>
          <w:ilvl w:val="0"/>
          <w:numId w:val="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负责组织制定年度产品开发计划；</w:t>
      </w:r>
    </w:p>
    <w:p>
      <w:pPr>
        <w:pStyle w:val="ListParagraph"/>
        <w:numPr>
          <w:ilvl w:val="0"/>
          <w:numId w:val="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定期、准确向部门经理汇报系统情况；</w:t>
      </w:r>
    </w:p>
    <w:p>
      <w:pPr>
        <w:pStyle w:val="ListParagraph"/>
        <w:numPr>
          <w:ilvl w:val="0"/>
          <w:numId w:val="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协助部门经理对系统研发过程进行风险识别和控制。</w:t>
      </w:r>
    </w:p>
    <w:p>
      <w:pPr>
        <w:pStyle w:val="Heading3"/>
        <w:bidi w:val="0"/>
      </w:pPr>
      <w:bookmarkStart w:id="27" w:name="_Toc7493"/>
      <w:bookmarkStart w:id="28" w:name="_Toc28145"/>
      <w:r>
        <w:rPr>
          <w:rFonts w:hint="eastAsia"/>
          <w:lang w:val="en-US" w:eastAsia="zh-CN"/>
        </w:rPr>
        <w:t>3.3.2</w:t>
      </w:r>
      <w:r>
        <w:rPr>
          <w:rFonts w:hint="eastAsia"/>
        </w:rPr>
        <w:t>负责研发过程管理</w:t>
      </w:r>
      <w:bookmarkEnd w:id="27"/>
      <w:bookmarkEnd w:id="28"/>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负责研发项目的立项、需求调研、需求分析、系统开发、系统部署实施等过程的管理；</w:t>
      </w:r>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负责进行研发任务的分配、下达、监督；</w:t>
      </w:r>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负责项目团队建设和项目指导，对项目进度进行跟进及项目小组管理；</w:t>
      </w:r>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负责制订部门运行机制与制订工程服务流程规范，并落实小组人员严格执行；</w:t>
      </w:r>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及时指导、处理、协调和解决产品出现的技术问题，确保经营工作的正常进行；</w:t>
      </w:r>
    </w:p>
    <w:p>
      <w:pPr>
        <w:pStyle w:val="ListParagraph"/>
        <w:numPr>
          <w:ilvl w:val="0"/>
          <w:numId w:val="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协助其它部门完成系统的验收工作。</w:t>
      </w:r>
    </w:p>
    <w:p>
      <w:pPr>
        <w:pStyle w:val="Heading3"/>
        <w:bidi w:val="0"/>
        <w:rPr>
          <w:rFonts w:cs="Arial" w:hint="eastAsia"/>
          <w:lang w:val="en-US" w:eastAsia="zh-CN"/>
        </w:rPr>
      </w:pPr>
      <w:bookmarkStart w:id="29" w:name="_Toc27944"/>
      <w:bookmarkStart w:id="30" w:name="_Toc643"/>
      <w:r>
        <w:rPr>
          <w:rFonts w:cs="Arial" w:hint="eastAsia"/>
          <w:lang w:val="en-US" w:eastAsia="zh-CN"/>
        </w:rPr>
        <w:t>3.3.3负责相关文档审核和资源准备</w:t>
      </w:r>
      <w:bookmarkEnd w:id="29"/>
      <w:bookmarkEnd w:id="30"/>
    </w:p>
    <w:p>
      <w:pPr>
        <w:pStyle w:val="ListParagraph"/>
        <w:numPr>
          <w:ilvl w:val="0"/>
          <w:numId w:val="10"/>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负责研发计划，技术方案等文档的审核。</w:t>
      </w:r>
    </w:p>
    <w:p>
      <w:pPr>
        <w:pStyle w:val="ListParagraph"/>
        <w:numPr>
          <w:ilvl w:val="0"/>
          <w:numId w:val="10"/>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有效管理项目资源，为项目所有成员提供足够的设备、有效的工具和项目开发过程。</w:t>
      </w:r>
    </w:p>
    <w:p>
      <w:pPr>
        <w:pStyle w:val="Heading3"/>
        <w:bidi w:val="0"/>
      </w:pPr>
      <w:bookmarkStart w:id="31" w:name="_Toc8605"/>
      <w:bookmarkStart w:id="32" w:name="_Toc18652"/>
      <w:r>
        <w:rPr>
          <w:rFonts w:hint="eastAsia"/>
          <w:lang w:val="en-US" w:eastAsia="zh-CN"/>
        </w:rPr>
        <w:t>3.3.4</w:t>
      </w:r>
      <w:r>
        <w:rPr>
          <w:rFonts w:hint="eastAsia"/>
        </w:rPr>
        <w:t>与客户沟通，整理资料</w:t>
      </w:r>
      <w:bookmarkEnd w:id="31"/>
      <w:bookmarkEnd w:id="32"/>
    </w:p>
    <w:p>
      <w:pPr>
        <w:pStyle w:val="ListParagraph"/>
        <w:numPr>
          <w:ilvl w:val="0"/>
          <w:numId w:val="11"/>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负责与客户的沟通，有效的控制客户需求，解决研发过程中遇到的质量问题和管理问题。</w:t>
      </w:r>
    </w:p>
    <w:p>
      <w:pPr>
        <w:pStyle w:val="ListParagraph"/>
        <w:numPr>
          <w:ilvl w:val="0"/>
          <w:numId w:val="11"/>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负责项目资料的收集、整理、建档、保存并转交其它部门存档。</w:t>
      </w:r>
    </w:p>
    <w:p>
      <w:pPr>
        <w:pStyle w:val="Heading3"/>
        <w:bidi w:val="0"/>
        <w:rPr>
          <w:rFonts w:cs="Arial" w:hint="eastAsia"/>
          <w:lang w:val="en-US" w:eastAsia="zh-CN"/>
        </w:rPr>
      </w:pPr>
      <w:bookmarkStart w:id="33" w:name="_Toc32029"/>
      <w:bookmarkStart w:id="34" w:name="_Toc23439"/>
      <w:r>
        <w:rPr>
          <w:rFonts w:cs="Arial" w:hint="eastAsia"/>
          <w:lang w:val="en-US" w:eastAsia="zh-CN"/>
        </w:rPr>
        <w:t>3.3.5培训及其它工作</w:t>
      </w:r>
      <w:bookmarkEnd w:id="33"/>
      <w:bookmarkEnd w:id="34"/>
    </w:p>
    <w:p>
      <w:pPr>
        <w:pStyle w:val="ListParagraph"/>
        <w:numPr>
          <w:ilvl w:val="0"/>
          <w:numId w:val="12"/>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负责内部产品的培训工作。</w:t>
      </w:r>
    </w:p>
    <w:p>
      <w:pPr>
        <w:pStyle w:val="ListParagraph"/>
        <w:numPr>
          <w:ilvl w:val="0"/>
          <w:numId w:val="12"/>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负责制定培训文档，对客户或对应产品使用人员进行培训。</w:t>
      </w:r>
    </w:p>
    <w:p>
      <w:pPr>
        <w:pStyle w:val="ListParagraph"/>
        <w:numPr>
          <w:ilvl w:val="0"/>
          <w:numId w:val="12"/>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完成公司交办的其他工作任务。</w:t>
      </w:r>
    </w:p>
    <w:p>
      <w:pPr>
        <w:pStyle w:val="ListParagraph"/>
        <w:numPr>
          <w:ilvl w:val="0"/>
          <w:numId w:val="1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负责研发项目的系统的部署，环境的搭建等工作。</w:t>
      </w:r>
    </w:p>
    <w:p>
      <w:pPr>
        <w:pStyle w:val="ListParagraph"/>
        <w:numPr>
          <w:ilvl w:val="0"/>
          <w:numId w:val="1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负责研发项目的实施、脚本编写等工作</w:t>
      </w:r>
    </w:p>
    <w:p>
      <w:pPr>
        <w:pStyle w:val="ListParagraph"/>
        <w:numPr>
          <w:ilvl w:val="0"/>
          <w:numId w:val="1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负责研发项目的测试、方法改进等工作。</w:t>
      </w:r>
    </w:p>
    <w:p>
      <w:pPr>
        <w:pStyle w:val="ListParagraph"/>
        <w:numPr>
          <w:ilvl w:val="0"/>
          <w:numId w:val="13"/>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负责相关文档的编写工作。</w:t>
      </w:r>
    </w:p>
    <w:p>
      <w:pPr>
        <w:pStyle w:val="Heading1"/>
        <w:numPr>
          <w:ilvl w:val="0"/>
          <w:numId w:val="2"/>
        </w:numPr>
        <w:bidi w:val="0"/>
      </w:pPr>
      <w:bookmarkStart w:id="35" w:name="_Toc16043"/>
      <w:bookmarkStart w:id="36" w:name="_Toc1412"/>
      <w:bookmarkStart w:id="37" w:name="_Toc52093787"/>
      <w:bookmarkStart w:id="38" w:name="_Toc7911"/>
      <w:bookmarkStart w:id="39" w:name="_Toc19954"/>
      <w:r>
        <w:rPr>
          <w:rFonts w:hint="eastAsia"/>
        </w:rPr>
        <w:t>具体内容</w:t>
      </w:r>
      <w:bookmarkEnd w:id="35"/>
      <w:bookmarkEnd w:id="36"/>
      <w:bookmarkEnd w:id="37"/>
      <w:bookmarkEnd w:id="38"/>
      <w:bookmarkEnd w:id="39"/>
    </w:p>
    <w:p>
      <w:pPr>
        <w:pStyle w:val="Heading2"/>
        <w:bidi w:val="0"/>
        <w:rPr>
          <w:rFonts w:cs="Times New Roman" w:hint="eastAsia"/>
        </w:rPr>
      </w:pPr>
      <w:bookmarkStart w:id="40" w:name="_Toc52093788"/>
      <w:bookmarkStart w:id="41" w:name="_Toc7302"/>
      <w:bookmarkStart w:id="42" w:name="_Toc1946"/>
      <w:bookmarkStart w:id="43" w:name="_Toc31404"/>
      <w:r>
        <w:rPr>
          <w:rFonts w:cs="Times New Roman" w:hint="eastAsia"/>
        </w:rPr>
        <w:t>4.1项目立项</w:t>
      </w:r>
      <w:bookmarkEnd w:id="40"/>
      <w:bookmarkEnd w:id="41"/>
      <w:bookmarkEnd w:id="42"/>
      <w:bookmarkEnd w:id="43"/>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由研发工程师根据系统项目开发的规划与市场的相关需求，进行项目立项。提交</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经理审核，公司领导进行审批。</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审批通过后，由研发工程师成立项目小组并指定项目小组负责人与对应工作计划质量专员对过程、质量进行监管。</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由研发项目小组负责人制定《技术研发项目计划书》。</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由研发项目小组负责人组织项目小组对项目计划书进行评审，如通过则按照项目计划书执行；如不通过则重新负责制定《技术研发项目计划书》。</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提交</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经理、公司领导负责对《技术研发项目计划书》和总体预算进行审核与审批。</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《技术研发项目计划书》审批后，项目小组所有成员都必须按照该计划进行。如果以后要修改计划，则必须依照公司项目管理流程进行变更。</w:t>
      </w:r>
    </w:p>
    <w:p>
      <w:pPr>
        <w:pStyle w:val="ListParagraph"/>
        <w:numPr>
          <w:ilvl w:val="0"/>
          <w:numId w:val="14"/>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《技术研发项目计划书》包含：</w:t>
      </w:r>
    </w:p>
    <w:p>
      <w:pPr>
        <w:numPr>
          <w:ilvl w:val="0"/>
          <w:numId w:val="15"/>
        </w:numPr>
        <w:spacing w:line="360" w:lineRule="auto"/>
        <w:ind w:left="840" w:firstLine="420" w:leftChars="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技术研发的目的、内容以及实现的价值。</w:t>
      </w:r>
    </w:p>
    <w:p>
      <w:pPr>
        <w:numPr>
          <w:ilvl w:val="0"/>
          <w:numId w:val="15"/>
        </w:numPr>
        <w:spacing w:line="360" w:lineRule="auto"/>
        <w:ind w:left="840" w:firstLine="420" w:leftChars="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技术研发的项目小组、负责人、工作量、环境资源。</w:t>
      </w:r>
    </w:p>
    <w:p>
      <w:pPr>
        <w:numPr>
          <w:ilvl w:val="0"/>
          <w:numId w:val="15"/>
        </w:numPr>
        <w:spacing w:line="360" w:lineRule="auto"/>
        <w:ind w:left="840" w:firstLine="420" w:leftChars="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技术研发的工作计划、人员与时间安排表。</w:t>
      </w:r>
    </w:p>
    <w:p>
      <w:pPr>
        <w:numPr>
          <w:ilvl w:val="0"/>
          <w:numId w:val="15"/>
        </w:numPr>
        <w:spacing w:line="360" w:lineRule="auto"/>
        <w:ind w:left="840" w:firstLine="420" w:leftChars="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技术研发的总体费用预算。</w:t>
      </w:r>
    </w:p>
    <w:p>
      <w:pPr>
        <w:pStyle w:val="Heading2"/>
        <w:bidi w:val="0"/>
        <w:rPr>
          <w:rFonts w:cs="Times New Roman" w:hint="eastAsia"/>
        </w:rPr>
      </w:pPr>
      <w:bookmarkStart w:id="44" w:name="_Toc14174"/>
      <w:bookmarkStart w:id="45" w:name="_Toc25712"/>
      <w:bookmarkStart w:id="46" w:name="_Toc15136"/>
      <w:bookmarkStart w:id="47" w:name="_Toc52093789"/>
      <w:r>
        <w:rPr>
          <w:rFonts w:cs="Times New Roman" w:hint="eastAsia"/>
        </w:rPr>
        <w:t>4.2需求调研分析</w:t>
      </w:r>
      <w:bookmarkEnd w:id="44"/>
      <w:bookmarkEnd w:id="45"/>
      <w:bookmarkEnd w:id="46"/>
      <w:bookmarkEnd w:id="47"/>
    </w:p>
    <w:p>
      <w:pPr>
        <w:pStyle w:val="ListParagraph"/>
        <w:numPr>
          <w:ilvl w:val="0"/>
          <w:numId w:val="16"/>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由指定的研发工程师和客户或需求来源方初步了解需求，然后用文档列出系统的功能，对于有些需求比较明确相关的界面时，在这一步里面可以初步定义好少量的界面。</w:t>
      </w:r>
    </w:p>
    <w:p>
      <w:pPr>
        <w:pStyle w:val="ListParagraph"/>
        <w:numPr>
          <w:ilvl w:val="0"/>
          <w:numId w:val="16"/>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由指定的研发工程师深入了解和分析需求，根据经验和需求用文档或相关的工具再做出《</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需求规格说明书》要清晰列出系统大致的功能，并且还列出相关的界面和界面功能。</w:t>
      </w:r>
    </w:p>
    <w:p>
      <w:pPr>
        <w:pStyle w:val="ListParagraph"/>
        <w:numPr>
          <w:ilvl w:val="0"/>
          <w:numId w:val="16"/>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需求规格说明书》由客户或需求来源者再次确认需求。</w:t>
      </w:r>
    </w:p>
    <w:p>
      <w:pPr>
        <w:pStyle w:val="ListParagraph"/>
        <w:numPr>
          <w:ilvl w:val="0"/>
          <w:numId w:val="16"/>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需求规格说明书》由</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经理审核后，</w:t>
      </w:r>
      <w:r>
        <w:rPr>
          <w:rFonts w:ascii="微软雅黑" w:eastAsia="微软雅黑" w:hAnsi="微软雅黑" w:cs="微软雅黑" w:hint="eastAsia"/>
          <w:kern w:val="0"/>
          <w:sz w:val="24"/>
          <w:szCs w:val="24"/>
          <w:lang w:eastAsia="zh-CN"/>
        </w:rPr>
        <w:t>质量部</w:t>
      </w:r>
      <w:r>
        <w:rPr>
          <w:rFonts w:ascii="微软雅黑" w:eastAsia="微软雅黑" w:hAnsi="微软雅黑" w:cs="微软雅黑" w:hint="eastAsia"/>
          <w:kern w:val="0"/>
          <w:sz w:val="24"/>
          <w:szCs w:val="24"/>
        </w:rPr>
        <w:t>组建审核小组进行评审。</w:t>
      </w:r>
    </w:p>
    <w:p>
      <w:pPr>
        <w:pStyle w:val="Heading2"/>
        <w:bidi w:val="0"/>
        <w:rPr>
          <w:rFonts w:cs="Times New Roman" w:hint="eastAsia"/>
        </w:rPr>
      </w:pPr>
      <w:bookmarkStart w:id="48" w:name="_Toc3491"/>
      <w:bookmarkStart w:id="49" w:name="_Toc52093790"/>
      <w:bookmarkStart w:id="50" w:name="_Toc4672"/>
      <w:bookmarkStart w:id="51" w:name="_Toc11851"/>
      <w:r>
        <w:rPr>
          <w:rFonts w:cs="Times New Roman" w:hint="eastAsia"/>
        </w:rPr>
        <w:t>4.3设计与实施</w:t>
      </w:r>
      <w:bookmarkEnd w:id="48"/>
      <w:bookmarkEnd w:id="49"/>
      <w:bookmarkEnd w:id="50"/>
      <w:bookmarkEnd w:id="51"/>
    </w:p>
    <w:p>
      <w:pPr>
        <w:pStyle w:val="ListParagraph"/>
        <w:numPr>
          <w:ilvl w:val="0"/>
          <w:numId w:val="17"/>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指定研发工程师对系统进行概要设计，即系统设计。概要设计需要对系统的整体设计进行考虑，包括系统的基本处理流程、系统的组织结构、模块划分、功能分配、接口设计、运行设计、数据结构设计和出错处理设计等，为系统的详细设计提供基础。</w:t>
      </w:r>
    </w:p>
    <w:p>
      <w:pPr>
        <w:pStyle w:val="ListParagraph"/>
        <w:numPr>
          <w:ilvl w:val="0"/>
          <w:numId w:val="17"/>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根据系统概要设计做出对应的《</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系统概要设计》由</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经理审核后，</w:t>
      </w:r>
      <w:r>
        <w:rPr>
          <w:rFonts w:ascii="微软雅黑" w:eastAsia="微软雅黑" w:hAnsi="微软雅黑" w:cs="微软雅黑" w:hint="eastAsia"/>
          <w:kern w:val="0"/>
          <w:sz w:val="24"/>
          <w:szCs w:val="24"/>
          <w:lang w:eastAsia="zh-CN"/>
        </w:rPr>
        <w:t>质量部</w:t>
      </w:r>
      <w:r>
        <w:rPr>
          <w:rFonts w:ascii="微软雅黑" w:eastAsia="微软雅黑" w:hAnsi="微软雅黑" w:cs="微软雅黑" w:hint="eastAsia"/>
          <w:kern w:val="0"/>
          <w:sz w:val="24"/>
          <w:szCs w:val="24"/>
        </w:rPr>
        <w:t>组建审核小组进行评审。</w:t>
      </w:r>
    </w:p>
    <w:p>
      <w:pPr>
        <w:pStyle w:val="ListParagraph"/>
        <w:numPr>
          <w:ilvl w:val="0"/>
          <w:numId w:val="17"/>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系统概要设计》评审通过后，在概要设计的基础上，指定研发工程师需要进行系统的详细设计。</w:t>
      </w:r>
    </w:p>
    <w:p>
      <w:pPr>
        <w:pStyle w:val="ListParagraph"/>
        <w:numPr>
          <w:ilvl w:val="0"/>
          <w:numId w:val="17"/>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根据系统详细设计做出对应的《</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系统详细设计》由</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经理审核后，</w:t>
      </w:r>
      <w:r>
        <w:rPr>
          <w:rFonts w:ascii="微软雅黑" w:eastAsia="微软雅黑" w:hAnsi="微软雅黑" w:cs="微软雅黑" w:hint="eastAsia"/>
          <w:kern w:val="0"/>
          <w:sz w:val="24"/>
          <w:szCs w:val="24"/>
          <w:lang w:eastAsia="zh-CN"/>
        </w:rPr>
        <w:t>质量部</w:t>
      </w:r>
      <w:r>
        <w:rPr>
          <w:rFonts w:ascii="微软雅黑" w:eastAsia="微软雅黑" w:hAnsi="微软雅黑" w:cs="微软雅黑" w:hint="eastAsia"/>
          <w:kern w:val="0"/>
          <w:sz w:val="24"/>
          <w:szCs w:val="24"/>
        </w:rPr>
        <w:t>组建审核小组进行评审。</w:t>
      </w:r>
    </w:p>
    <w:p>
      <w:pPr>
        <w:pStyle w:val="ListParagraph"/>
        <w:numPr>
          <w:ilvl w:val="0"/>
          <w:numId w:val="17"/>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评审通过后由项目小组负责人搭建系统开发环境</w:t>
      </w:r>
    </w:p>
    <w:p>
      <w:pPr>
        <w:pStyle w:val="Heading2"/>
        <w:bidi w:val="0"/>
        <w:rPr>
          <w:rFonts w:cs="Times New Roman" w:hint="eastAsia"/>
        </w:rPr>
      </w:pPr>
      <w:bookmarkStart w:id="52" w:name="_Toc8579"/>
      <w:bookmarkStart w:id="53" w:name="_Toc14890"/>
      <w:bookmarkStart w:id="54" w:name="_Toc27930"/>
      <w:bookmarkStart w:id="55" w:name="_Toc52093791"/>
      <w:r>
        <w:rPr>
          <w:rFonts w:cs="Times New Roman" w:hint="eastAsia"/>
        </w:rPr>
        <w:t>4.4测试</w:t>
      </w:r>
      <w:bookmarkEnd w:id="52"/>
      <w:bookmarkEnd w:id="53"/>
      <w:bookmarkEnd w:id="54"/>
      <w:bookmarkEnd w:id="55"/>
    </w:p>
    <w:p>
      <w:pPr>
        <w:pStyle w:val="ListParagraph"/>
        <w:numPr>
          <w:ilvl w:val="0"/>
          <w:numId w:val="1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指定研发工程师按《技术研发项目计划书》中的工作计划与时间安排，分别实现各模块的功能，从而实现对目标系统的功能、性能、接口、界面等方面的要求。　</w:t>
      </w:r>
    </w:p>
    <w:p>
      <w:pPr>
        <w:pStyle w:val="ListParagraph"/>
        <w:numPr>
          <w:ilvl w:val="0"/>
          <w:numId w:val="1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指定研发工程师根据《</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系统详细设计》与《</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需求规格说明书》建立《</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测试计划》，按照《</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测试计划》对系统相应的模块进行相应的测试，检查所测试的项目是否达到期望的结果。并根据测试结果做出《</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系统测试报告》。如果未达到期望的结果，则项目组对系统进行整改。</w:t>
      </w:r>
    </w:p>
    <w:p>
      <w:pPr>
        <w:pStyle w:val="ListParagraph"/>
        <w:numPr>
          <w:ilvl w:val="0"/>
          <w:numId w:val="1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项目小组负责人定期负责编写《</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技术研发成果》，并向</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经理进行汇报。</w:t>
      </w:r>
    </w:p>
    <w:p>
      <w:pPr>
        <w:pStyle w:val="ListParagraph"/>
        <w:numPr>
          <w:ilvl w:val="0"/>
          <w:numId w:val="18"/>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项目小组负责人负责提交《</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系统测试报告》，并向</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经理汇报。</w:t>
      </w:r>
    </w:p>
    <w:p>
      <w:pPr>
        <w:pStyle w:val="Heading2"/>
        <w:bidi w:val="0"/>
        <w:rPr>
          <w:rFonts w:cs="Times New Roman" w:hint="eastAsia"/>
        </w:rPr>
      </w:pPr>
      <w:bookmarkStart w:id="56" w:name="_Toc52093792"/>
      <w:bookmarkStart w:id="57" w:name="_Toc5712"/>
      <w:bookmarkStart w:id="58" w:name="_Toc25571"/>
      <w:bookmarkStart w:id="59" w:name="_Toc16334"/>
      <w:r>
        <w:rPr>
          <w:rFonts w:cs="Times New Roman" w:hint="eastAsia"/>
        </w:rPr>
        <w:t>4.5文档编写</w:t>
      </w:r>
      <w:bookmarkEnd w:id="56"/>
      <w:bookmarkEnd w:id="57"/>
      <w:bookmarkEnd w:id="58"/>
      <w:bookmarkEnd w:id="59"/>
    </w:p>
    <w:p>
      <w:pPr>
        <w:pStyle w:val="ListParagraph"/>
        <w:numPr>
          <w:ilvl w:val="0"/>
          <w:numId w:val="1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在系统功能达到要求后，指定研发工程师编写《</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安装手册》、《</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使用指南》等相关技术文档。</w:t>
      </w:r>
    </w:p>
    <w:p>
      <w:pPr>
        <w:pStyle w:val="ListParagraph"/>
        <w:numPr>
          <w:ilvl w:val="0"/>
          <w:numId w:val="1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由</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经理对相关技术文档进行审核，审核不通过则进行重新编写。</w:t>
      </w:r>
    </w:p>
    <w:p>
      <w:pPr>
        <w:pStyle w:val="ListParagraph"/>
        <w:numPr>
          <w:ilvl w:val="0"/>
          <w:numId w:val="1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安装手册》：应详细介绍系统对运行环境的要求、安装系统的定义和内容、在客户端、服务器端及中间件的具体安装步骤、安装后的系统配置。</w:t>
      </w:r>
    </w:p>
    <w:p>
      <w:pPr>
        <w:pStyle w:val="ListParagraph"/>
        <w:numPr>
          <w:ilvl w:val="0"/>
          <w:numId w:val="19"/>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使用指南》：应包括系统各项功能的使用流程、操作步骤、相应业务介绍、特殊提示和注意事项等方面的内容，在需要时还应举例说明。</w:t>
      </w:r>
    </w:p>
    <w:p>
      <w:pPr>
        <w:pStyle w:val="Heading2"/>
        <w:bidi w:val="0"/>
        <w:rPr>
          <w:rFonts w:cs="Times New Roman" w:hint="eastAsia"/>
        </w:rPr>
      </w:pPr>
      <w:bookmarkStart w:id="60" w:name="_Toc15687"/>
      <w:bookmarkStart w:id="61" w:name="_Toc3682"/>
      <w:bookmarkStart w:id="62" w:name="_Toc52093793"/>
      <w:bookmarkStart w:id="63" w:name="_Toc12655"/>
      <w:r>
        <w:rPr>
          <w:rFonts w:cs="Times New Roman" w:hint="eastAsia"/>
        </w:rPr>
        <w:t>4.6培训</w:t>
      </w:r>
      <w:bookmarkEnd w:id="60"/>
      <w:bookmarkEnd w:id="61"/>
      <w:bookmarkEnd w:id="62"/>
      <w:bookmarkEnd w:id="63"/>
    </w:p>
    <w:p>
      <w:pPr>
        <w:pStyle w:val="ListParagraph"/>
        <w:numPr>
          <w:ilvl w:val="0"/>
          <w:numId w:val="20"/>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应向客户或需求提供方提交开发的系统程序、《</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安装手册》、《</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使用指南》、《</w:t>
      </w:r>
      <w:r>
        <w:rPr>
          <w:rFonts w:ascii="微软雅黑" w:eastAsia="微软雅黑" w:hAnsi="微软雅黑" w:cs="微软雅黑" w:hint="eastAsia"/>
          <w:kern w:val="0"/>
          <w:sz w:val="24"/>
          <w:szCs w:val="24"/>
          <w:lang w:eastAsia="zh-CN"/>
        </w:rPr>
        <w:t>山西鑫鼎宸运维管理平台</w:t>
      </w:r>
      <w:r>
        <w:rPr>
          <w:rFonts w:ascii="微软雅黑" w:eastAsia="微软雅黑" w:hAnsi="微软雅黑" w:cs="微软雅黑" w:hint="eastAsia"/>
          <w:kern w:val="0"/>
          <w:sz w:val="24"/>
          <w:szCs w:val="24"/>
        </w:rPr>
        <w:t>需求规格说明书》等双方合同约定的产物。</w:t>
      </w:r>
    </w:p>
    <w:p>
      <w:pPr>
        <w:pStyle w:val="ListParagraph"/>
        <w:numPr>
          <w:ilvl w:val="0"/>
          <w:numId w:val="20"/>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在制定环境上进行部署安装对应软件，以及相关数据配置。</w:t>
      </w:r>
    </w:p>
    <w:p>
      <w:pPr>
        <w:pStyle w:val="ListParagraph"/>
        <w:numPr>
          <w:ilvl w:val="0"/>
          <w:numId w:val="20"/>
        </w:numPr>
        <w:spacing w:line="360" w:lineRule="auto"/>
        <w:ind w:left="480" w:firstLine="420" w:leftChars="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根据要求进行相关的系统使用的相关培训。</w:t>
      </w:r>
    </w:p>
    <w:p>
      <w:pPr>
        <w:pStyle w:val="Heading1"/>
        <w:numPr>
          <w:ilvl w:val="0"/>
          <w:numId w:val="2"/>
        </w:numPr>
        <w:bidi w:val="0"/>
      </w:pPr>
      <w:bookmarkStart w:id="64" w:name="_Toc7878"/>
      <w:bookmarkStart w:id="65" w:name="_Toc10258"/>
      <w:bookmarkStart w:id="66" w:name="_Toc15168"/>
      <w:bookmarkStart w:id="67" w:name="_Toc52093794"/>
      <w:bookmarkStart w:id="68" w:name="_Toc11738"/>
      <w:r>
        <w:rPr>
          <w:rFonts w:hint="eastAsia"/>
        </w:rPr>
        <w:t>绩效考核</w:t>
      </w:r>
      <w:bookmarkEnd w:id="64"/>
      <w:bookmarkEnd w:id="65"/>
      <w:bookmarkEnd w:id="66"/>
      <w:bookmarkEnd w:id="67"/>
      <w:bookmarkEnd w:id="68"/>
    </w:p>
    <w:p>
      <w:pPr>
        <w:pStyle w:val="Heading2"/>
        <w:bidi w:val="0"/>
        <w:rPr>
          <w:rFonts w:cs="Times New Roman" w:hint="eastAsia"/>
        </w:rPr>
      </w:pPr>
      <w:bookmarkStart w:id="69" w:name="_Toc7933"/>
      <w:bookmarkStart w:id="70" w:name="_Toc8150"/>
      <w:bookmarkStart w:id="71" w:name="_Toc52093795"/>
      <w:bookmarkStart w:id="72" w:name="_Toc20930"/>
      <w:r>
        <w:rPr>
          <w:rFonts w:cs="Times New Roman" w:hint="eastAsia"/>
        </w:rPr>
        <w:t>5.1研发人员KPI</w:t>
      </w:r>
      <w:bookmarkEnd w:id="69"/>
      <w:bookmarkEnd w:id="70"/>
      <w:bookmarkEnd w:id="71"/>
      <w:bookmarkEnd w:id="72"/>
    </w:p>
    <w:tbl>
      <w:tblPr>
        <w:tblStyle w:val="TableNormal"/>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7"/>
        <w:gridCol w:w="2290"/>
        <w:gridCol w:w="667"/>
        <w:gridCol w:w="4133"/>
        <w:gridCol w:w="669"/>
      </w:tblGrid>
      <w:tr>
        <w:tblPrEx>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60"/>
        </w:trPr>
        <w:tc>
          <w:tcPr>
            <w:tcW w:w="8296" w:type="dxa"/>
            <w:gridSpan w:val="5"/>
            <w:shd w:val="clear" w:color="auto" w:fill="auto"/>
            <w:vAlign w:val="center"/>
          </w:tcPr>
          <w:p>
            <w:pPr>
              <w:spacing w:line="360" w:lineRule="auto"/>
              <w:jc w:val="center"/>
              <w:rPr>
                <w:rFonts w:ascii="微软雅黑" w:eastAsia="微软雅黑" w:hAnsi="微软雅黑" w:cs="微软雅黑"/>
                <w:b/>
                <w:sz w:val="24"/>
                <w:szCs w:val="24"/>
              </w:rPr>
            </w:pPr>
            <w:r>
              <w:rPr>
                <w:rFonts w:ascii="微软雅黑" w:eastAsia="微软雅黑" w:hAnsi="微软雅黑" w:cs="微软雅黑" w:hint="eastAsia"/>
                <w:b/>
                <w:sz w:val="24"/>
                <w:szCs w:val="24"/>
              </w:rPr>
              <w:t>研发工程师KPI</w:t>
            </w: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序号</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KPI指标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权重</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指标定义</w:t>
            </w:r>
          </w:p>
        </w:tc>
        <w:tc>
          <w:tcPr>
            <w:tcW w:w="669"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得分</w:t>
            </w: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1</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新系统开发周期</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实际开发周期比计划周期提前_____天。</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2</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技术评审合格率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技术评审合格率达到100%</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3</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项目计划完成率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项目计划完成率达到100%</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54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4</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设计的可生产性</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设计成果不能投放生产情况发生的次数少于_______次.</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研发成本降低率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研发成本降低率达到_______%以上.</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6</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系统设计完成及时率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系统设计完成及时率达到______%以上.</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5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7</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技术服务满意度</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相关部门对技术服务满意度评价的评分在______分以上.</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420"/>
        </w:trPr>
        <w:tc>
          <w:tcPr>
            <w:tcW w:w="537" w:type="dxa"/>
            <w:shd w:val="clear" w:color="auto" w:fill="auto"/>
            <w:vAlign w:val="center"/>
          </w:tcPr>
          <w:p>
            <w:pPr>
              <w:spacing w:line="360" w:lineRule="auto"/>
              <w:jc w:val="center"/>
              <w:rPr>
                <w:rFonts w:ascii="微软雅黑" w:eastAsia="微软雅黑" w:hAnsi="微软雅黑" w:cs="微软雅黑"/>
                <w:sz w:val="24"/>
                <w:szCs w:val="24"/>
              </w:rPr>
            </w:pPr>
            <w:r>
              <w:rPr>
                <w:rFonts w:ascii="微软雅黑" w:eastAsia="微软雅黑" w:hAnsi="微软雅黑" w:cs="微软雅黑" w:hint="eastAsia"/>
                <w:sz w:val="24"/>
                <w:szCs w:val="24"/>
              </w:rPr>
              <w:t>8</w:t>
            </w:r>
          </w:p>
        </w:tc>
        <w:tc>
          <w:tcPr>
            <w:tcW w:w="2290"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技术文件归档及时率</w:t>
            </w:r>
          </w:p>
        </w:tc>
        <w:tc>
          <w:tcPr>
            <w:tcW w:w="667"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4133" w:type="dxa"/>
            <w:shd w:val="clear" w:color="auto" w:fill="auto"/>
            <w:vAlign w:val="center"/>
          </w:tcPr>
          <w:p>
            <w:p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技术文件归档及时率达到100%.</w:t>
            </w:r>
          </w:p>
        </w:tc>
        <w:tc>
          <w:tcPr>
            <w:tcW w:w="669" w:type="dxa"/>
            <w:shd w:val="clear" w:color="auto" w:fill="auto"/>
            <w:vAlign w:val="center"/>
          </w:tcPr>
          <w:p>
            <w:pPr>
              <w:spacing w:line="360" w:lineRule="auto"/>
              <w:rPr>
                <w:rFonts w:ascii="微软雅黑" w:eastAsia="微软雅黑" w:hAnsi="微软雅黑" w:cs="微软雅黑"/>
                <w:sz w:val="24"/>
                <w:szCs w:val="24"/>
              </w:rPr>
            </w:pPr>
          </w:p>
        </w:tc>
      </w:tr>
    </w:tbl>
    <w:p>
      <w:pPr>
        <w:pStyle w:val="Heading2"/>
        <w:bidi w:val="0"/>
        <w:rPr>
          <w:rFonts w:cs="Times New Roman" w:hint="eastAsia"/>
        </w:rPr>
      </w:pPr>
      <w:bookmarkStart w:id="73" w:name="_Toc4348"/>
      <w:bookmarkStart w:id="74" w:name="_Toc52093796"/>
      <w:bookmarkStart w:id="75" w:name="_Toc20793"/>
      <w:bookmarkStart w:id="76" w:name="_Toc20863"/>
      <w:r>
        <w:rPr>
          <w:rFonts w:cs="Times New Roman" w:hint="eastAsia"/>
        </w:rPr>
        <w:t>5.2工作态度考核</w:t>
      </w:r>
      <w:bookmarkEnd w:id="73"/>
      <w:bookmarkEnd w:id="74"/>
      <w:bookmarkEnd w:id="75"/>
      <w:bookmarkEnd w:id="76"/>
    </w:p>
    <w:tbl>
      <w:tblPr>
        <w:tblStyle w:val="TableNormal"/>
        <w:tblW w:w="8296" w:type="dxa"/>
        <w:tblInd w:w="0" w:type="dxa"/>
        <w:tblLayout w:type="fixed"/>
        <w:tblCellMar>
          <w:top w:w="0" w:type="dxa"/>
          <w:left w:w="108" w:type="dxa"/>
          <w:bottom w:w="0" w:type="dxa"/>
          <w:right w:w="108" w:type="dxa"/>
        </w:tblCellMar>
      </w:tblPr>
      <w:tblGrid>
        <w:gridCol w:w="1357"/>
        <w:gridCol w:w="934"/>
        <w:gridCol w:w="667"/>
        <w:gridCol w:w="667"/>
        <w:gridCol w:w="667"/>
        <w:gridCol w:w="667"/>
        <w:gridCol w:w="667"/>
        <w:gridCol w:w="667"/>
        <w:gridCol w:w="667"/>
        <w:gridCol w:w="667"/>
        <w:gridCol w:w="669"/>
      </w:tblGrid>
      <w:tr>
        <w:tblPrEx>
          <w:tblW w:w="8296" w:type="dxa"/>
          <w:tblInd w:w="0" w:type="dxa"/>
          <w:tblLayout w:type="fixed"/>
          <w:tblCellMar>
            <w:top w:w="0" w:type="dxa"/>
            <w:left w:w="108" w:type="dxa"/>
            <w:bottom w:w="0" w:type="dxa"/>
            <w:right w:w="108" w:type="dxa"/>
          </w:tblCellMar>
        </w:tblPrEx>
        <w:trPr>
          <w:trHeight w:val="360"/>
        </w:trPr>
        <w:tc>
          <w:tcPr>
            <w:tcW w:w="8296"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微软雅黑" w:eastAsia="微软雅黑" w:hAnsi="微软雅黑" w:cs="微软雅黑"/>
                <w:b/>
                <w:sz w:val="24"/>
                <w:szCs w:val="24"/>
              </w:rPr>
            </w:pPr>
            <w:r>
              <w:rPr>
                <w:rFonts w:ascii="微软雅黑" w:eastAsia="微软雅黑" w:hAnsi="微软雅黑" w:cs="微软雅黑" w:hint="eastAsia"/>
                <w:b/>
                <w:sz w:val="24"/>
                <w:szCs w:val="24"/>
              </w:rPr>
              <w:t>工作态度指标</w:t>
            </w:r>
          </w:p>
        </w:tc>
      </w:tr>
      <w:tr>
        <w:tblPrEx>
          <w:tblW w:w="8296" w:type="dxa"/>
          <w:tblInd w:w="0" w:type="dxa"/>
          <w:tblLayout w:type="fixed"/>
          <w:tblCellMar>
            <w:top w:w="0" w:type="dxa"/>
            <w:left w:w="108" w:type="dxa"/>
            <w:bottom w:w="0" w:type="dxa"/>
            <w:right w:w="108" w:type="dxa"/>
          </w:tblCellMar>
        </w:tblPrEx>
        <w:trPr>
          <w:trHeight w:val="360"/>
        </w:trPr>
        <w:tc>
          <w:tcPr>
            <w:tcW w:w="1357" w:type="dxa"/>
            <w:vMerge w:val="restart"/>
            <w:tcBorders>
              <w:top w:val="nil"/>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指标名称</w:t>
            </w:r>
          </w:p>
        </w:tc>
        <w:tc>
          <w:tcPr>
            <w:tcW w:w="5603" w:type="dxa"/>
            <w:gridSpan w:val="8"/>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考核标准</w:t>
            </w:r>
          </w:p>
        </w:tc>
        <w:tc>
          <w:tcPr>
            <w:tcW w:w="667" w:type="dxa"/>
            <w:vMerge w:val="restart"/>
            <w:tcBorders>
              <w:top w:val="nil"/>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满</w:t>
            </w:r>
            <w:r>
              <w:rPr>
                <w:rFonts w:ascii="微软雅黑" w:eastAsia="微软雅黑" w:hAnsi="微软雅黑" w:cs="微软雅黑" w:hint="eastAsia"/>
                <w:sz w:val="24"/>
                <w:szCs w:val="24"/>
              </w:rPr>
              <w:br/>
            </w:r>
            <w:r>
              <w:rPr>
                <w:rFonts w:ascii="微软雅黑" w:eastAsia="微软雅黑" w:hAnsi="微软雅黑" w:cs="微软雅黑" w:hint="eastAsia"/>
                <w:sz w:val="24"/>
                <w:szCs w:val="24"/>
              </w:rPr>
              <w:t>分</w:t>
            </w:r>
          </w:p>
        </w:tc>
        <w:tc>
          <w:tcPr>
            <w:tcW w:w="669" w:type="dxa"/>
            <w:vMerge w:val="restart"/>
            <w:tcBorders>
              <w:top w:val="nil"/>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得</w:t>
            </w:r>
            <w:r>
              <w:rPr>
                <w:rFonts w:ascii="微软雅黑" w:eastAsia="微软雅黑" w:hAnsi="微软雅黑" w:cs="微软雅黑" w:hint="eastAsia"/>
                <w:sz w:val="24"/>
                <w:szCs w:val="24"/>
              </w:rPr>
              <w:br/>
            </w:r>
            <w:r>
              <w:rPr>
                <w:rFonts w:ascii="微软雅黑" w:eastAsia="微软雅黑" w:hAnsi="微软雅黑" w:cs="微软雅黑" w:hint="eastAsia"/>
                <w:sz w:val="24"/>
                <w:szCs w:val="24"/>
              </w:rPr>
              <w:t>分</w:t>
            </w:r>
          </w:p>
        </w:tc>
      </w:tr>
      <w:tr>
        <w:tblPrEx>
          <w:tblW w:w="8296" w:type="dxa"/>
          <w:tblInd w:w="0" w:type="dxa"/>
          <w:tblLayout w:type="fixed"/>
          <w:tblCellMar>
            <w:top w:w="0" w:type="dxa"/>
            <w:left w:w="108" w:type="dxa"/>
            <w:bottom w:w="0" w:type="dxa"/>
            <w:right w:w="108" w:type="dxa"/>
          </w:tblCellMar>
        </w:tblPrEx>
        <w:trPr>
          <w:trHeight w:val="360"/>
        </w:trPr>
        <w:tc>
          <w:tcPr>
            <w:tcW w:w="1357"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c>
          <w:tcPr>
            <w:tcW w:w="1601" w:type="dxa"/>
            <w:gridSpan w:val="2"/>
            <w:tcBorders>
              <w:top w:val="single" w:sz="4" w:space="0" w:color="auto"/>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优</w:t>
            </w:r>
          </w:p>
        </w:tc>
        <w:tc>
          <w:tcPr>
            <w:tcW w:w="1334" w:type="dxa"/>
            <w:gridSpan w:val="2"/>
            <w:tcBorders>
              <w:top w:val="single" w:sz="4" w:space="0" w:color="auto"/>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良</w:t>
            </w:r>
          </w:p>
        </w:tc>
        <w:tc>
          <w:tcPr>
            <w:tcW w:w="1334" w:type="dxa"/>
            <w:gridSpan w:val="2"/>
            <w:tcBorders>
              <w:top w:val="single" w:sz="4" w:space="0" w:color="auto"/>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中</w:t>
            </w:r>
          </w:p>
        </w:tc>
        <w:tc>
          <w:tcPr>
            <w:tcW w:w="1334" w:type="dxa"/>
            <w:gridSpan w:val="2"/>
            <w:tcBorders>
              <w:top w:val="single" w:sz="4" w:space="0" w:color="auto"/>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下</w:t>
            </w:r>
          </w:p>
        </w:tc>
        <w:tc>
          <w:tcPr>
            <w:tcW w:w="667"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c>
          <w:tcPr>
            <w:tcW w:w="669"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357"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c>
          <w:tcPr>
            <w:tcW w:w="934"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67"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c>
          <w:tcPr>
            <w:tcW w:w="669" w:type="dxa"/>
            <w:vMerge/>
            <w:tcBorders>
              <w:top w:val="nil"/>
              <w:left w:val="single" w:sz="4" w:space="0" w:color="auto"/>
              <w:bottom w:val="single" w:sz="4" w:space="0" w:color="auto"/>
              <w:right w:val="single" w:sz="4" w:space="0" w:color="auto"/>
            </w:tcBorders>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357" w:type="dxa"/>
            <w:tcBorders>
              <w:top w:val="single" w:sz="4" w:space="0" w:color="auto"/>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工作责任心</w:t>
            </w:r>
          </w:p>
        </w:tc>
        <w:tc>
          <w:tcPr>
            <w:tcW w:w="934"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强烈</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30</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有</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24</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18</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无</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6</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30</w:t>
            </w:r>
          </w:p>
        </w:tc>
        <w:tc>
          <w:tcPr>
            <w:tcW w:w="669"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357" w:type="dxa"/>
            <w:tcBorders>
              <w:top w:val="single" w:sz="4" w:space="0" w:color="auto"/>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工作积极性</w:t>
            </w:r>
          </w:p>
        </w:tc>
        <w:tc>
          <w:tcPr>
            <w:tcW w:w="934"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非常高</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很高</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无</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669"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357" w:type="dxa"/>
            <w:tcBorders>
              <w:top w:val="single" w:sz="4" w:space="0" w:color="auto"/>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团队意识</w:t>
            </w:r>
          </w:p>
        </w:tc>
        <w:tc>
          <w:tcPr>
            <w:tcW w:w="934"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强烈</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有</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无</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5</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25</w:t>
            </w:r>
          </w:p>
        </w:tc>
        <w:tc>
          <w:tcPr>
            <w:tcW w:w="669"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357" w:type="dxa"/>
            <w:tcBorders>
              <w:top w:val="single" w:sz="4" w:space="0" w:color="auto"/>
              <w:left w:val="single" w:sz="4" w:space="0" w:color="auto"/>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学习意识</w:t>
            </w:r>
          </w:p>
        </w:tc>
        <w:tc>
          <w:tcPr>
            <w:tcW w:w="934"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强烈</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有</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16</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无</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4</w:t>
            </w:r>
          </w:p>
        </w:tc>
        <w:tc>
          <w:tcPr>
            <w:tcW w:w="667"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669" w:type="dxa"/>
            <w:tcBorders>
              <w:top w:val="nil"/>
              <w:left w:val="nil"/>
              <w:bottom w:val="single" w:sz="4" w:space="0" w:color="auto"/>
              <w:right w:val="single" w:sz="4" w:space="0" w:color="auto"/>
            </w:tcBorders>
            <w:shd w:val="clear" w:color="auto" w:fill="auto"/>
            <w:vAlign w:val="center"/>
          </w:tcPr>
          <w:p>
            <w:pPr>
              <w:rPr>
                <w:rFonts w:ascii="微软雅黑" w:eastAsia="微软雅黑" w:hAnsi="微软雅黑" w:cs="微软雅黑"/>
                <w:sz w:val="24"/>
                <w:szCs w:val="24"/>
              </w:rPr>
            </w:pPr>
          </w:p>
        </w:tc>
      </w:tr>
    </w:tbl>
    <w:p>
      <w:pPr>
        <w:pStyle w:val="Heading2"/>
        <w:bidi w:val="0"/>
        <w:rPr>
          <w:rFonts w:cs="Times New Roman" w:hint="eastAsia"/>
        </w:rPr>
      </w:pPr>
      <w:bookmarkStart w:id="77" w:name="_Toc28023"/>
      <w:bookmarkStart w:id="78" w:name="_Toc3264"/>
      <w:bookmarkStart w:id="79" w:name="_Toc52093797"/>
      <w:bookmarkStart w:id="80" w:name="_Toc12083"/>
      <w:r>
        <w:rPr>
          <w:rFonts w:cs="Times New Roman" w:hint="eastAsia"/>
        </w:rPr>
        <w:t>5.3工作能力考核</w:t>
      </w:r>
      <w:bookmarkEnd w:id="77"/>
      <w:bookmarkEnd w:id="78"/>
      <w:bookmarkEnd w:id="79"/>
      <w:bookmarkEnd w:id="80"/>
    </w:p>
    <w:tbl>
      <w:tblPr>
        <w:tblStyle w:val="TableNormal"/>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19"/>
        <w:gridCol w:w="975"/>
        <w:gridCol w:w="678"/>
        <w:gridCol w:w="718"/>
        <w:gridCol w:w="679"/>
        <w:gridCol w:w="813"/>
        <w:gridCol w:w="772"/>
        <w:gridCol w:w="679"/>
        <w:gridCol w:w="679"/>
        <w:gridCol w:w="543"/>
        <w:gridCol w:w="541"/>
      </w:tblGrid>
      <w:tr>
        <w:tblPrEx>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60"/>
        </w:trPr>
        <w:tc>
          <w:tcPr>
            <w:tcW w:w="8296" w:type="dxa"/>
            <w:gridSpan w:val="11"/>
            <w:shd w:val="clear" w:color="auto" w:fill="auto"/>
            <w:vAlign w:val="center"/>
          </w:tcPr>
          <w:p>
            <w:pPr>
              <w:jc w:val="center"/>
              <w:rPr>
                <w:rFonts w:ascii="微软雅黑" w:eastAsia="微软雅黑" w:hAnsi="微软雅黑" w:cs="微软雅黑"/>
                <w:b/>
                <w:sz w:val="24"/>
                <w:szCs w:val="24"/>
              </w:rPr>
            </w:pPr>
            <w:r>
              <w:rPr>
                <w:rFonts w:ascii="微软雅黑" w:eastAsia="微软雅黑" w:hAnsi="微软雅黑" w:cs="微软雅黑" w:hint="eastAsia"/>
                <w:b/>
                <w:sz w:val="24"/>
                <w:szCs w:val="24"/>
              </w:rPr>
              <w:t>工作能力考核</w:t>
            </w:r>
          </w:p>
        </w:tc>
      </w:tr>
      <w:tr>
        <w:tblPrEx>
          <w:tblW w:w="8296" w:type="dxa"/>
          <w:tblInd w:w="0" w:type="dxa"/>
          <w:tblLayout w:type="fixed"/>
          <w:tblCellMar>
            <w:top w:w="0" w:type="dxa"/>
            <w:left w:w="108" w:type="dxa"/>
            <w:bottom w:w="0" w:type="dxa"/>
            <w:right w:w="108" w:type="dxa"/>
          </w:tblCellMar>
        </w:tblPrEx>
        <w:trPr>
          <w:trHeight w:val="360"/>
        </w:trPr>
        <w:tc>
          <w:tcPr>
            <w:tcW w:w="1219" w:type="dxa"/>
            <w:vMerge w:val="restart"/>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指标名称</w:t>
            </w:r>
          </w:p>
        </w:tc>
        <w:tc>
          <w:tcPr>
            <w:tcW w:w="5993" w:type="dxa"/>
            <w:gridSpan w:val="8"/>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考核标准</w:t>
            </w:r>
          </w:p>
        </w:tc>
        <w:tc>
          <w:tcPr>
            <w:tcW w:w="543" w:type="dxa"/>
            <w:vMerge w:val="restart"/>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满</w:t>
            </w:r>
            <w:r>
              <w:rPr>
                <w:rFonts w:ascii="微软雅黑" w:eastAsia="微软雅黑" w:hAnsi="微软雅黑" w:cs="微软雅黑" w:hint="eastAsia"/>
                <w:sz w:val="24"/>
                <w:szCs w:val="24"/>
              </w:rPr>
              <w:br/>
            </w:r>
            <w:r>
              <w:rPr>
                <w:rFonts w:ascii="微软雅黑" w:eastAsia="微软雅黑" w:hAnsi="微软雅黑" w:cs="微软雅黑" w:hint="eastAsia"/>
                <w:sz w:val="24"/>
                <w:szCs w:val="24"/>
              </w:rPr>
              <w:t>分</w:t>
            </w:r>
          </w:p>
        </w:tc>
        <w:tc>
          <w:tcPr>
            <w:tcW w:w="541" w:type="dxa"/>
            <w:vMerge w:val="restart"/>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得</w:t>
            </w:r>
            <w:r>
              <w:rPr>
                <w:rFonts w:ascii="微软雅黑" w:eastAsia="微软雅黑" w:hAnsi="微软雅黑" w:cs="微软雅黑" w:hint="eastAsia"/>
                <w:sz w:val="24"/>
                <w:szCs w:val="24"/>
              </w:rPr>
              <w:br/>
            </w:r>
            <w:r>
              <w:rPr>
                <w:rFonts w:ascii="微软雅黑" w:eastAsia="微软雅黑" w:hAnsi="微软雅黑" w:cs="微软雅黑" w:hint="eastAsia"/>
                <w:sz w:val="24"/>
                <w:szCs w:val="24"/>
              </w:rPr>
              <w:t>分</w:t>
            </w:r>
          </w:p>
        </w:tc>
      </w:tr>
      <w:tr>
        <w:tblPrEx>
          <w:tblW w:w="8296" w:type="dxa"/>
          <w:tblInd w:w="0" w:type="dxa"/>
          <w:tblLayout w:type="fixed"/>
          <w:tblCellMar>
            <w:top w:w="0" w:type="dxa"/>
            <w:left w:w="108" w:type="dxa"/>
            <w:bottom w:w="0" w:type="dxa"/>
            <w:right w:w="108" w:type="dxa"/>
          </w:tblCellMar>
        </w:tblPrEx>
        <w:trPr>
          <w:trHeight w:val="360"/>
        </w:trPr>
        <w:tc>
          <w:tcPr>
            <w:tcW w:w="1219" w:type="dxa"/>
            <w:vMerge/>
            <w:vAlign w:val="center"/>
          </w:tcPr>
          <w:p>
            <w:pPr>
              <w:rPr>
                <w:rFonts w:ascii="微软雅黑" w:eastAsia="微软雅黑" w:hAnsi="微软雅黑" w:cs="微软雅黑"/>
                <w:sz w:val="24"/>
                <w:szCs w:val="24"/>
              </w:rPr>
            </w:pPr>
          </w:p>
        </w:tc>
        <w:tc>
          <w:tcPr>
            <w:tcW w:w="1653" w:type="dxa"/>
            <w:gridSpan w:val="2"/>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优</w:t>
            </w:r>
          </w:p>
        </w:tc>
        <w:tc>
          <w:tcPr>
            <w:tcW w:w="1397" w:type="dxa"/>
            <w:gridSpan w:val="2"/>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良</w:t>
            </w:r>
          </w:p>
        </w:tc>
        <w:tc>
          <w:tcPr>
            <w:tcW w:w="1585" w:type="dxa"/>
            <w:gridSpan w:val="2"/>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中</w:t>
            </w:r>
          </w:p>
        </w:tc>
        <w:tc>
          <w:tcPr>
            <w:tcW w:w="1358" w:type="dxa"/>
            <w:gridSpan w:val="2"/>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下</w:t>
            </w:r>
          </w:p>
        </w:tc>
        <w:tc>
          <w:tcPr>
            <w:tcW w:w="543" w:type="dxa"/>
            <w:vMerge/>
            <w:vAlign w:val="center"/>
          </w:tcPr>
          <w:p>
            <w:pPr>
              <w:rPr>
                <w:rFonts w:ascii="微软雅黑" w:eastAsia="微软雅黑" w:hAnsi="微软雅黑" w:cs="微软雅黑"/>
                <w:sz w:val="24"/>
                <w:szCs w:val="24"/>
              </w:rPr>
            </w:pPr>
          </w:p>
        </w:tc>
        <w:tc>
          <w:tcPr>
            <w:tcW w:w="541" w:type="dxa"/>
            <w:vMerge/>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vMerge/>
            <w:vAlign w:val="center"/>
          </w:tcPr>
          <w:p>
            <w:pPr>
              <w:rPr>
                <w:rFonts w:ascii="微软雅黑" w:eastAsia="微软雅黑" w:hAnsi="微软雅黑" w:cs="微软雅黑"/>
                <w:sz w:val="24"/>
                <w:szCs w:val="24"/>
              </w:rPr>
            </w:pP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标准</w:t>
            </w:r>
          </w:p>
        </w:tc>
        <w:tc>
          <w:tcPr>
            <w:tcW w:w="543" w:type="dxa"/>
            <w:vMerge/>
            <w:vAlign w:val="center"/>
          </w:tcPr>
          <w:p>
            <w:pPr>
              <w:rPr>
                <w:rFonts w:ascii="微软雅黑" w:eastAsia="微软雅黑" w:hAnsi="微软雅黑" w:cs="微软雅黑"/>
                <w:sz w:val="24"/>
                <w:szCs w:val="24"/>
              </w:rPr>
            </w:pPr>
          </w:p>
        </w:tc>
        <w:tc>
          <w:tcPr>
            <w:tcW w:w="541" w:type="dxa"/>
            <w:vMerge/>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分析能力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16</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4</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判断能力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非常高</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较高</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16</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4</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计划能力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16</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4</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20</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创新能力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8</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3</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学习能力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12</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8</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3</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15</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应变能力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8</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6</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541" w:type="dxa"/>
            <w:shd w:val="clear" w:color="auto" w:fill="auto"/>
            <w:vAlign w:val="center"/>
          </w:tcPr>
          <w:p>
            <w:pPr>
              <w:rPr>
                <w:rFonts w:ascii="微软雅黑" w:eastAsia="微软雅黑" w:hAnsi="微软雅黑" w:cs="微软雅黑"/>
                <w:sz w:val="24"/>
                <w:szCs w:val="24"/>
              </w:rPr>
            </w:pPr>
          </w:p>
        </w:tc>
      </w:tr>
      <w:tr>
        <w:tblPrEx>
          <w:tblW w:w="8296" w:type="dxa"/>
          <w:tblInd w:w="0" w:type="dxa"/>
          <w:tblLayout w:type="fixed"/>
          <w:tblCellMar>
            <w:top w:w="0" w:type="dxa"/>
            <w:left w:w="108" w:type="dxa"/>
            <w:bottom w:w="0" w:type="dxa"/>
            <w:right w:w="108" w:type="dxa"/>
          </w:tblCellMar>
        </w:tblPrEx>
        <w:trPr>
          <w:trHeight w:val="360"/>
        </w:trPr>
        <w:tc>
          <w:tcPr>
            <w:tcW w:w="121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理解能力</w:t>
            </w:r>
          </w:p>
        </w:tc>
        <w:tc>
          <w:tcPr>
            <w:tcW w:w="975"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非常强</w:t>
            </w:r>
          </w:p>
        </w:tc>
        <w:tc>
          <w:tcPr>
            <w:tcW w:w="67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718"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较强</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8</w:t>
            </w:r>
          </w:p>
        </w:tc>
        <w:tc>
          <w:tcPr>
            <w:tcW w:w="81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一般</w:t>
            </w:r>
          </w:p>
        </w:tc>
        <w:tc>
          <w:tcPr>
            <w:tcW w:w="772"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6</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较弱</w:t>
            </w:r>
          </w:p>
        </w:tc>
        <w:tc>
          <w:tcPr>
            <w:tcW w:w="679"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2</w:t>
            </w:r>
          </w:p>
        </w:tc>
        <w:tc>
          <w:tcPr>
            <w:tcW w:w="543" w:type="dxa"/>
            <w:shd w:val="clear" w:color="auto" w:fill="auto"/>
            <w:vAlign w:val="center"/>
          </w:tcPr>
          <w:p>
            <w:pPr>
              <w:rPr>
                <w:rFonts w:ascii="微软雅黑" w:eastAsia="微软雅黑" w:hAnsi="微软雅黑" w:cs="微软雅黑"/>
                <w:sz w:val="24"/>
                <w:szCs w:val="24"/>
              </w:rPr>
            </w:pPr>
            <w:r>
              <w:rPr>
                <w:rFonts w:ascii="微软雅黑" w:eastAsia="微软雅黑" w:hAnsi="微软雅黑" w:cs="微软雅黑" w:hint="eastAsia"/>
                <w:sz w:val="24"/>
                <w:szCs w:val="24"/>
              </w:rPr>
              <w:t>10</w:t>
            </w:r>
          </w:p>
        </w:tc>
        <w:tc>
          <w:tcPr>
            <w:tcW w:w="541" w:type="dxa"/>
            <w:shd w:val="clear" w:color="auto" w:fill="auto"/>
            <w:vAlign w:val="center"/>
          </w:tcPr>
          <w:p>
            <w:pPr>
              <w:rPr>
                <w:rFonts w:ascii="微软雅黑" w:eastAsia="微软雅黑" w:hAnsi="微软雅黑" w:cs="微软雅黑"/>
                <w:sz w:val="24"/>
                <w:szCs w:val="24"/>
              </w:rPr>
            </w:pPr>
          </w:p>
        </w:tc>
      </w:tr>
    </w:tbl>
    <w:p>
      <w:pPr>
        <w:tabs>
          <w:tab w:val="left" w:pos="5055"/>
        </w:tabs>
        <w:rPr>
          <w:rFonts w:ascii="仿宋" w:eastAsia="仿宋" w:hAnsi="仿宋" w:cs="宋体"/>
          <w:sz w:val="24"/>
          <w:szCs w:val="24"/>
        </w:rPr>
      </w:pPr>
    </w:p>
    <w:sectPr>
      <w:footerReference w:type="default" r:id="rId9"/>
      <w:pgSz w:w="11906" w:h="16838"/>
      <w:pgMar w:top="1560" w:right="1800" w:bottom="1440" w:left="1800" w:header="851" w:footer="992" w:gutter="0"/>
      <w:pgNumType w:fmt="decimal"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r>
      <w:rPr>
        <w:rFonts w:asciiTheme="minorEastAsia" w:eastAsiaTheme="minorEastAsia" w:hAnsiTheme="minorEastAsia" w:hint="eastAsia"/>
        <w:szCs w:val="24"/>
      </w:rPr>
      <w:t xml:space="preserve">                                </w:t>
    </w:r>
    <w:r>
      <w:rPr>
        <w:rFonts w:asciiTheme="minorEastAsia" w:eastAsiaTheme="minorEastAsia" w:hAnsiTheme="minorEastAsia"/>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abstractNum w:abstractNumId="1">
    <w:nsid w:val="0A731D8E"/>
    <w:multiLevelType w:val="multilevel"/>
    <w:tmpl w:val="0A731D8E"/>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nsid w:val="1BA842F4"/>
    <w:multiLevelType w:val="multilevel"/>
    <w:tmpl w:val="1BA842F4"/>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nsid w:val="1DA619E6"/>
    <w:multiLevelType w:val="multilevel"/>
    <w:tmpl w:val="1DA619E6"/>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nsid w:val="29457FD3"/>
    <w:multiLevelType w:val="multilevel"/>
    <w:tmpl w:val="29457FD3"/>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nsid w:val="296530A8"/>
    <w:multiLevelType w:val="multilevel"/>
    <w:tmpl w:val="296530A8"/>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6">
    <w:nsid w:val="34A84C9B"/>
    <w:multiLevelType w:val="multilevel"/>
    <w:tmpl w:val="34A84C9B"/>
    <w:lvl w:ilvl="0">
      <w:start w:val="4"/>
      <w:numFmt w:val="decimal"/>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7">
    <w:nsid w:val="3664637C"/>
    <w:multiLevelType w:val="multilevel"/>
    <w:tmpl w:val="3664637C"/>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nsid w:val="40A71B3F"/>
    <w:multiLevelType w:val="multilevel"/>
    <w:tmpl w:val="40A71B3F"/>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nsid w:val="44472226"/>
    <w:multiLevelType w:val="multilevel"/>
    <w:tmpl w:val="44472226"/>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nsid w:val="4825722D"/>
    <w:multiLevelType w:val="multilevel"/>
    <w:tmpl w:val="4825722D"/>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nsid w:val="4B2E64A6"/>
    <w:multiLevelType w:val="multilevel"/>
    <w:tmpl w:val="4B2E64A6"/>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nsid w:val="50F3B028"/>
    <w:multiLevelType w:val="singleLevel"/>
    <w:tmpl w:val="50F3B028"/>
    <w:lvl w:ilvl="0">
      <w:start w:val="1"/>
      <w:numFmt w:val="decimal"/>
      <w:lvlText w:val="%1."/>
      <w:lvlJc w:val="left"/>
      <w:pPr>
        <w:ind w:left="425" w:hanging="425"/>
      </w:pPr>
      <w:rPr>
        <w:rFonts w:hint="default"/>
      </w:rPr>
    </w:lvl>
  </w:abstractNum>
  <w:abstractNum w:abstractNumId="13">
    <w:nsid w:val="51C549D1"/>
    <w:multiLevelType w:val="multilevel"/>
    <w:tmpl w:val="51C549D1"/>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nsid w:val="54B57054"/>
    <w:multiLevelType w:val="multilevel"/>
    <w:tmpl w:val="54B57054"/>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5">
    <w:nsid w:val="5F906D63"/>
    <w:multiLevelType w:val="multilevel"/>
    <w:tmpl w:val="5F906D63"/>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61E71CC4"/>
    <w:multiLevelType w:val="multilevel"/>
    <w:tmpl w:val="61E71CC4"/>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nsid w:val="69873C5A"/>
    <w:multiLevelType w:val="multilevel"/>
    <w:tmpl w:val="69873C5A"/>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nsid w:val="6DCD0E95"/>
    <w:multiLevelType w:val="multilevel"/>
    <w:tmpl w:val="6DCD0E95"/>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nsid w:val="70442630"/>
    <w:multiLevelType w:val="multilevel"/>
    <w:tmpl w:val="70442630"/>
    <w:lvl w:ilvl="0">
      <w:start w:val="1"/>
      <w:numFmt w:val="decimal"/>
      <w:lvlText w:val="%1."/>
      <w:lvlJc w:val="left"/>
      <w:pPr>
        <w:ind w:left="900" w:hanging="420"/>
      </w:pPr>
      <w:rPr>
        <w:rFonts w:eastAsia="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5"/>
  </w:num>
  <w:num w:numId="3">
    <w:abstractNumId w:val="19"/>
  </w:num>
  <w:num w:numId="4">
    <w:abstractNumId w:val="15"/>
  </w:num>
  <w:num w:numId="5">
    <w:abstractNumId w:val="7"/>
  </w:num>
  <w:num w:numId="6">
    <w:abstractNumId w:val="17"/>
  </w:num>
  <w:num w:numId="7">
    <w:abstractNumId w:val="12"/>
  </w:num>
  <w:num w:numId="8">
    <w:abstractNumId w:val="16"/>
  </w:num>
  <w:num w:numId="9">
    <w:abstractNumId w:val="13"/>
  </w:num>
  <w:num w:numId="10">
    <w:abstractNumId w:val="4"/>
  </w:num>
  <w:num w:numId="11">
    <w:abstractNumId w:val="1"/>
  </w:num>
  <w:num w:numId="12">
    <w:abstractNumId w:val="10"/>
  </w:num>
  <w:num w:numId="13">
    <w:abstractNumId w:val="6"/>
  </w:num>
  <w:num w:numId="14">
    <w:abstractNumId w:val="11"/>
  </w:num>
  <w:num w:numId="15">
    <w:abstractNumId w:val="9"/>
  </w:num>
  <w:num w:numId="16">
    <w:abstractNumId w:val="3"/>
  </w:num>
  <w:num w:numId="17">
    <w:abstractNumId w:val="2"/>
  </w:num>
  <w:num w:numId="18">
    <w:abstractNumId w:val="18"/>
  </w:num>
  <w:num w:numId="19">
    <w:abstractNumId w:val="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qFormat/>
    <w:pPr>
      <w:keepNext/>
      <w:keepLines/>
      <w:spacing w:before="260" w:after="260" w:line="415" w:lineRule="auto"/>
      <w:outlineLvl w:val="1"/>
    </w:pPr>
    <w:rPr>
      <w:rFonts w:ascii="Cambria" w:eastAsia="黑体" w:hAnsi="Cambria" w:cs="Times New Roman"/>
      <w:b/>
      <w:bCs/>
      <w:sz w:val="24"/>
      <w:szCs w:val="32"/>
    </w:rPr>
  </w:style>
  <w:style w:type="paragraph" w:styleId="Heading3">
    <w:name w:val="heading 3"/>
    <w:basedOn w:val="Normal"/>
    <w:next w:val="Normal"/>
    <w:qFormat/>
    <w:pPr>
      <w:keepNext/>
      <w:keepLines/>
      <w:spacing w:before="260" w:after="260" w:line="415" w:lineRule="auto"/>
      <w:outlineLvl w:val="2"/>
    </w:pPr>
    <w:rPr>
      <w:rFonts w:eastAsia="黑体"/>
      <w:b/>
      <w:bCs/>
      <w:sz w:val="24"/>
      <w:szCs w:val="32"/>
    </w:rPr>
  </w:style>
  <w:style w:type="paragraph" w:styleId="Heading4">
    <w:name w:val="heading 4"/>
    <w:basedOn w:val="Normal"/>
    <w:next w:val="Normal"/>
    <w:qFormat/>
    <w:pPr>
      <w:keepNext/>
      <w:keepLines/>
      <w:spacing w:before="280" w:after="290" w:line="377" w:lineRule="auto"/>
      <w:outlineLvl w:val="3"/>
    </w:pPr>
    <w:rPr>
      <w:rFonts w:ascii="Cambria" w:hAnsi="Cambria" w:cs="Times New Roman"/>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ListBullet">
    <w:name w:val="List Bullet"/>
    <w:basedOn w:val="Normal"/>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1"/>
    <w:uiPriority w:val="99"/>
    <w:semiHidden/>
    <w:unhideWhenUsed/>
    <w:qFormat/>
    <w:rPr>
      <w:rFonts w:ascii="宋体"/>
      <w:sz w:val="18"/>
      <w:szCs w:val="18"/>
    </w:rPr>
  </w:style>
  <w:style w:type="paragraph" w:styleId="BodyText">
    <w:name w:val="Body Text"/>
    <w:basedOn w:val="Normal"/>
    <w:qFormat/>
    <w:pPr>
      <w:spacing w:after="120"/>
    </w:pPr>
  </w:style>
  <w:style w:type="paragraph" w:styleId="BodyTextIndent">
    <w:name w:val="Body Text Indent"/>
    <w:basedOn w:val="Normal"/>
    <w:qFormat/>
    <w:pPr>
      <w:widowControl/>
      <w:spacing w:before="100" w:beforeAutospacing="1" w:after="100" w:afterAutospacing="1"/>
      <w:jc w:val="left"/>
    </w:pPr>
    <w:rPr>
      <w:rFonts w:ascii="宋体" w:cs="宋体"/>
      <w:kern w:val="0"/>
      <w:sz w:val="24"/>
      <w:szCs w:val="24"/>
    </w:rPr>
  </w:style>
  <w:style w:type="paragraph" w:styleId="TOC3">
    <w:name w:val="toc 3"/>
    <w:basedOn w:val="Normal"/>
    <w:next w:val="Normal"/>
    <w:uiPriority w:val="39"/>
    <w:qFormat/>
    <w:pPr>
      <w:tabs>
        <w:tab w:val="right" w:leader="dot" w:pos="8364"/>
      </w:tabs>
      <w:ind w:left="400" w:leftChars="400"/>
    </w:pPr>
    <w:rPr>
      <w:rFonts w:eastAsia="微软雅黑"/>
    </w:rPr>
  </w:style>
  <w:style w:type="paragraph" w:styleId="BalloonText">
    <w:name w:val="Balloon Text"/>
    <w:basedOn w:val="Normal"/>
    <w:qFormat/>
    <w:rPr>
      <w:sz w:val="18"/>
      <w:szCs w:val="18"/>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Subtitle">
    <w:name w:val="Subtitle"/>
    <w:basedOn w:val="Normal"/>
    <w:next w:val="Normal"/>
    <w:qFormat/>
    <w:pPr>
      <w:spacing w:before="240" w:after="60" w:line="312" w:lineRule="auto"/>
      <w:jc w:val="center"/>
      <w:outlineLvl w:val="1"/>
    </w:pPr>
    <w:rPr>
      <w:rFonts w:ascii="Cambria" w:hAnsi="Cambria" w:cs="Times New Roman"/>
      <w:b/>
      <w:bCs/>
      <w:kern w:val="28"/>
      <w:sz w:val="32"/>
      <w:szCs w:val="32"/>
    </w:rPr>
  </w:style>
  <w:style w:type="paragraph" w:styleId="TOC2">
    <w:name w:val="toc 2"/>
    <w:basedOn w:val="Normal"/>
    <w:next w:val="Normal"/>
    <w:uiPriority w:val="39"/>
    <w:qFormat/>
    <w:pPr>
      <w:ind w:left="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qFormat/>
    <w:pPr>
      <w:spacing w:before="240" w:after="60"/>
      <w:jc w:val="center"/>
      <w:outlineLvl w:val="0"/>
    </w:pPr>
    <w:rPr>
      <w:rFonts w:ascii="Cambria" w:hAnsi="Cambria" w:cs="Times New Roman"/>
      <w:b/>
      <w:bCs/>
      <w:sz w:val="32"/>
      <w:szCs w:val="32"/>
    </w:rPr>
  </w:style>
  <w:style w:type="character" w:styleId="Strong">
    <w:name w:val="Strong"/>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0">
    <w:name w:val="页脚 字符"/>
    <w:basedOn w:val="DefaultParagraphFont"/>
    <w:link w:val="Footer"/>
    <w:uiPriority w:val="99"/>
    <w:qFormat/>
    <w:rPr>
      <w:rFonts w:ascii="Calibri" w:hAnsi="Calibri" w:cs="Arial"/>
      <w:kern w:val="2"/>
      <w:sz w:val="18"/>
      <w:szCs w:val="18"/>
    </w:rPr>
  </w:style>
  <w:style w:type="paragraph" w:customStyle="1" w:styleId="3">
    <w:name w:val="标题3"/>
    <w:basedOn w:val="Normal"/>
    <w:qFormat/>
    <w:pPr>
      <w:spacing w:line="360" w:lineRule="auto"/>
      <w:jc w:val="left"/>
      <w:outlineLvl w:val="2"/>
    </w:pPr>
    <w:rPr>
      <w:rFonts w:ascii="宋体" w:hAnsi="宋体" w:cs="Times New Roman"/>
      <w:b/>
      <w:sz w:val="24"/>
      <w:szCs w:val="24"/>
    </w:rPr>
  </w:style>
  <w:style w:type="character" w:customStyle="1" w:styleId="a1">
    <w:name w:val="文档结构图 字符"/>
    <w:basedOn w:val="DefaultParagraphFont"/>
    <w:link w:val="DocumentMap"/>
    <w:uiPriority w:val="99"/>
    <w:semiHidden/>
    <w:qFormat/>
    <w:rPr>
      <w:rFonts w:ascii="宋体" w:hAnsi="Calibri" w:cs="Arial"/>
      <w:kern w:val="2"/>
      <w:sz w:val="18"/>
      <w:szCs w:val="18"/>
    </w:rPr>
  </w:style>
  <w:style w:type="paragraph" w:customStyle="1" w:styleId="ITSS">
    <w:name w:val="ITSS 正文"/>
    <w:basedOn w:val="Normal"/>
    <w:link w:val="ITSSChar"/>
    <w:qFormat/>
    <w:pPr>
      <w:spacing w:line="360" w:lineRule="auto"/>
    </w:pPr>
    <w:rPr>
      <w:rFonts w:asciiTheme="minorHAnsi" w:eastAsiaTheme="minorEastAsia" w:hAnsiTheme="minorHAnsi" w:cstheme="minorBidi"/>
      <w:sz w:val="24"/>
    </w:rPr>
  </w:style>
  <w:style w:type="character" w:customStyle="1" w:styleId="ITSSChar">
    <w:name w:val="ITSS 正文 Char"/>
    <w:basedOn w:val="DefaultParagraphFont"/>
    <w:link w:val="ITSS"/>
    <w:qFormat/>
    <w:rPr>
      <w:rFonts w:asciiTheme="minorHAnsi" w:eastAsiaTheme="minorEastAsia" w:hAnsiTheme="minorHAnsi" w:cstheme="minorBidi"/>
      <w:kern w:val="2"/>
      <w:sz w:val="24"/>
      <w:szCs w:val="22"/>
    </w:rPr>
  </w:style>
  <w:style w:type="paragraph" w:customStyle="1" w:styleId="a2">
    <w:name w:val="表头"/>
    <w:basedOn w:val="Normal"/>
    <w:qFormat/>
    <w:pPr>
      <w:spacing w:line="520" w:lineRule="exact"/>
      <w:jc w:val="center"/>
    </w:pPr>
    <w:rPr>
      <w:rFonts w:ascii="黑体" w:eastAsia="黑体" w:hAnsi="微软雅黑"/>
      <w:sz w:val="24"/>
      <w:szCs w:val="24"/>
    </w:rPr>
  </w:style>
  <w:style w:type="paragraph" w:customStyle="1" w:styleId="a3">
    <w:name w:val="表内容居中"/>
    <w:basedOn w:val="Normal"/>
    <w:qFormat/>
    <w:pPr>
      <w:spacing w:line="520" w:lineRule="exact"/>
      <w:jc w:val="center"/>
    </w:pPr>
    <w:rPr>
      <w:sz w:val="24"/>
      <w:szCs w:val="24"/>
    </w:rPr>
  </w:style>
  <w:style w:type="paragraph" w:customStyle="1" w:styleId="WPSOffice1">
    <w:name w:val="WPSOffice手动目录 1"/>
    <w:qFormat/>
    <w:pPr>
      <w:ind w:leftChars="0"/>
    </w:pPr>
    <w:rPr>
      <w:rFonts w:ascii="等线" w:eastAsia="等线" w:hAnsi="等线" w:cs="Times New Roman"/>
      <w:sz w:val="20"/>
      <w:szCs w:val="20"/>
    </w:rPr>
  </w:style>
  <w:style w:type="paragraph" w:customStyle="1" w:styleId="WPSOffice2">
    <w:name w:val="WPSOffice手动目录 2"/>
    <w:qFormat/>
    <w:pPr>
      <w:ind w:leftChars="200"/>
    </w:pPr>
    <w:rPr>
      <w:rFonts w:ascii="等线" w:eastAsia="等线" w:hAnsi="等线" w:cs="Times New Roman"/>
      <w:sz w:val="20"/>
      <w:szCs w:val="20"/>
    </w:rPr>
  </w:style>
  <w:style w:type="paragraph" w:customStyle="1" w:styleId="12">
    <w:name w:val="样式1"/>
    <w:basedOn w:val="TOC1"/>
    <w:qFormat/>
  </w:style>
  <w:style w:type="paragraph" w:customStyle="1" w:styleId="2">
    <w:name w:val="样式2"/>
    <w:basedOn w:val="TOC2"/>
    <w:qFormat/>
    <w:rPr>
      <w:sz w:val="10"/>
    </w:rPr>
  </w:style>
  <w:style w:type="character" w:customStyle="1" w:styleId="30">
    <w:name w:val="样式3"/>
    <w:basedOn w:val="DefaultParagraphFont"/>
    <w:qFormat/>
    <w:rPr>
      <w:rFonts w:ascii="等线" w:hAnsi="等线"/>
    </w:rPr>
  </w:style>
  <w:style w:type="paragraph" w:customStyle="1" w:styleId="WPSOffice3">
    <w:name w:val="WPSOffice手动目录 3"/>
    <w:qFormat/>
    <w:pPr>
      <w:ind w:leftChars="400"/>
    </w:pPr>
    <w:rPr>
      <w:rFonts w:ascii="等线" w:eastAsia="等线" w:hAnsi="等线"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C47AF36E-B11E-4FFB-BD0B-1072A27D5A3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3612</Words>
  <Characters>3798</Characters>
  <Application>Microsoft Office Word</Application>
  <DocSecurity>0</DocSecurity>
  <Lines>38</Lines>
  <Paragraphs>10</Paragraphs>
  <ScaleCrop>false</ScaleCrop>
  <Company>Microsoft</Company>
  <LinksUpToDate>false</LinksUpToDate>
  <CharactersWithSpaces>3892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14</cp:revision>
  <dcterms:created xsi:type="dcterms:W3CDTF">2019-03-07T07:39:00Z</dcterms:created>
  <dcterms:modified xsi:type="dcterms:W3CDTF">2025-11-27T10:34:53Z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C608EC800D3C4A908C463A53A1817302</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