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pStyle w:val="BodyText"/>
        <w:spacing w:line="247" w:lineRule="auto"/>
      </w:pPr>
    </w:p>
    <w:p>
      <w:pPr>
        <w:pStyle w:val="BodyText"/>
        <w:spacing w:line="247" w:lineRule="auto"/>
      </w:pPr>
    </w:p>
    <w:p>
      <w:pPr>
        <w:pStyle w:val="BodyText"/>
        <w:spacing w:line="247" w:lineRule="auto"/>
      </w:pPr>
    </w:p>
    <w:p>
      <w:pPr>
        <w:pStyle w:val="BodyText"/>
        <w:spacing w:line="247" w:lineRule="auto"/>
      </w:pPr>
    </w:p>
    <w:p>
      <w:pPr>
        <w:pStyle w:val="BodyText"/>
        <w:spacing w:line="247" w:lineRule="auto"/>
      </w:pPr>
    </w:p>
    <w:p>
      <w:pPr>
        <w:pStyle w:val="BodyText"/>
        <w:spacing w:line="247" w:lineRule="auto"/>
      </w:pPr>
    </w:p>
    <w:p>
      <w:pPr>
        <w:pStyle w:val="BodyText"/>
        <w:spacing w:line="247" w:lineRule="auto"/>
      </w:pPr>
    </w:p>
    <w:p>
      <w:pPr>
        <w:pStyle w:val="BodyText"/>
        <w:spacing w:line="247" w:lineRule="auto"/>
      </w:pPr>
    </w:p>
    <w:p>
      <w:pPr>
        <w:pStyle w:val="BodyText"/>
        <w:spacing w:line="247" w:lineRule="auto"/>
      </w:pPr>
    </w:p>
    <w:p>
      <w:pPr>
        <w:pStyle w:val="BodyText"/>
        <w:spacing w:line="248" w:lineRule="auto"/>
      </w:pPr>
    </w:p>
    <w:p>
      <w:pPr>
        <w:pStyle w:val="BodyText"/>
        <w:spacing w:line="248" w:lineRule="auto"/>
      </w:pPr>
    </w:p>
    <w:p>
      <w:pPr>
        <w:pStyle w:val="BodyText"/>
        <w:spacing w:line="248" w:lineRule="auto"/>
      </w:pPr>
    </w:p>
    <w:p>
      <w:pPr>
        <w:pStyle w:val="BodyText"/>
        <w:spacing w:line="248" w:lineRule="auto"/>
      </w:pPr>
    </w:p>
    <w:p>
      <w:pPr>
        <w:jc w:val="center"/>
        <w:rPr>
          <w:rFonts w:ascii="宋体" w:hAnsi="宋体"/>
        </w:rPr>
      </w:pPr>
      <w:bookmarkStart w:id="0" w:name="_Toc7932"/>
      <w:r>
        <w:rPr>
          <w:rFonts w:ascii="宋体" w:hAnsi="宋体" w:hint="eastAsia"/>
          <w:b/>
          <w:sz w:val="52"/>
          <w:szCs w:val="52"/>
        </w:rPr>
        <w:t>南京航之舟数字科技有限公司</w:t>
      </w:r>
    </w:p>
    <w:p>
      <w:pPr>
        <w:jc w:val="center"/>
        <w:rPr>
          <w:rFonts w:ascii="宋体" w:eastAsia="宋体" w:hAnsi="宋体" w:cs="宋体"/>
          <w:sz w:val="44"/>
          <w:szCs w:val="44"/>
        </w:rPr>
      </w:pPr>
      <w:r>
        <w:rPr>
          <w:rFonts w:ascii="宋体" w:hAnsi="宋体" w:hint="eastAsia"/>
          <w:b/>
          <w:sz w:val="52"/>
          <w:szCs w:val="52"/>
        </w:rPr>
        <w:t>运维服务交付规范</w:t>
      </w:r>
      <w:bookmarkEnd w:id="0"/>
    </w:p>
    <w:p>
      <w:pPr>
        <w:pStyle w:val="BodyText"/>
        <w:spacing w:line="249" w:lineRule="auto"/>
      </w:pPr>
    </w:p>
    <w:p>
      <w:pPr>
        <w:pStyle w:val="BodyText"/>
        <w:spacing w:line="250" w:lineRule="auto"/>
      </w:pPr>
    </w:p>
    <w:p>
      <w:pPr>
        <w:pStyle w:val="BodyText"/>
        <w:spacing w:line="250" w:lineRule="auto"/>
      </w:pPr>
    </w:p>
    <w:p>
      <w:pPr>
        <w:pStyle w:val="BodyText"/>
        <w:spacing w:line="250" w:lineRule="auto"/>
      </w:pPr>
    </w:p>
    <w:p>
      <w:pPr>
        <w:pStyle w:val="BodyText"/>
        <w:spacing w:line="250" w:lineRule="auto"/>
      </w:pPr>
    </w:p>
    <w:p>
      <w:pPr>
        <w:pStyle w:val="BodyText"/>
        <w:spacing w:line="250" w:lineRule="auto"/>
      </w:pPr>
    </w:p>
    <w:p>
      <w:pPr>
        <w:pStyle w:val="BodyText"/>
        <w:spacing w:line="250" w:lineRule="auto"/>
      </w:pPr>
    </w:p>
    <w:p>
      <w:pPr>
        <w:pStyle w:val="BodyText"/>
        <w:spacing w:line="250" w:lineRule="auto"/>
      </w:pPr>
    </w:p>
    <w:p>
      <w:pPr>
        <w:spacing w:line="1292" w:lineRule="exact"/>
        <w:ind w:firstLine="1991"/>
      </w:pPr>
    </w:p>
    <w:p>
      <w:pPr>
        <w:pStyle w:val="BodyText"/>
        <w:spacing w:line="244" w:lineRule="auto"/>
      </w:pPr>
    </w:p>
    <w:p>
      <w:pPr>
        <w:pStyle w:val="BodyText"/>
        <w:spacing w:line="245" w:lineRule="auto"/>
      </w:pPr>
    </w:p>
    <w:p>
      <w:pPr>
        <w:pStyle w:val="BodyText"/>
        <w:spacing w:line="245" w:lineRule="auto"/>
      </w:pPr>
    </w:p>
    <w:p>
      <w:pPr>
        <w:pStyle w:val="BodyText"/>
        <w:spacing w:line="245" w:lineRule="auto"/>
      </w:pPr>
    </w:p>
    <w:p>
      <w:pPr>
        <w:pStyle w:val="BodyText"/>
        <w:spacing w:line="245" w:lineRule="auto"/>
      </w:pPr>
    </w:p>
    <w:p>
      <w:pPr>
        <w:pStyle w:val="BodyText"/>
        <w:spacing w:line="245" w:lineRule="auto"/>
      </w:pPr>
    </w:p>
    <w:p>
      <w:pPr>
        <w:pStyle w:val="BodyText"/>
        <w:spacing w:line="245" w:lineRule="auto"/>
      </w:pPr>
    </w:p>
    <w:p>
      <w:pPr>
        <w:pStyle w:val="BodyText"/>
        <w:spacing w:line="245" w:lineRule="auto"/>
      </w:pPr>
    </w:p>
    <w:p>
      <w:pPr>
        <w:pStyle w:val="BodyText"/>
        <w:spacing w:line="245" w:lineRule="auto"/>
      </w:pPr>
    </w:p>
    <w:p>
      <w:pPr>
        <w:pStyle w:val="BodyText"/>
        <w:spacing w:line="245" w:lineRule="auto"/>
      </w:pPr>
    </w:p>
    <w:p>
      <w:pPr>
        <w:pStyle w:val="BodyText"/>
        <w:spacing w:line="245" w:lineRule="auto"/>
      </w:pPr>
    </w:p>
    <w:p>
      <w:pPr>
        <w:pStyle w:val="BodyText"/>
        <w:spacing w:line="245" w:lineRule="auto"/>
      </w:pPr>
    </w:p>
    <w:p>
      <w:pPr>
        <w:pStyle w:val="BodyText"/>
        <w:spacing w:line="245" w:lineRule="auto"/>
      </w:pPr>
    </w:p>
    <w:p>
      <w:pPr>
        <w:pStyle w:val="BodyText"/>
        <w:spacing w:line="245" w:lineRule="auto"/>
      </w:pPr>
    </w:p>
    <w:p/>
    <w:tbl>
      <w:tblPr>
        <w:tblStyle w:val="TableNormal"/>
        <w:tblpPr w:leftFromText="180" w:rightFromText="180" w:vertAnchor="text" w:horzAnchor="page" w:tblpX="1957" w:tblpY="476"/>
        <w:tblOverlap w:val="never"/>
        <w:tblW w:w="8526"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982"/>
        <w:gridCol w:w="1450"/>
        <w:gridCol w:w="1110"/>
        <w:gridCol w:w="1664"/>
        <w:gridCol w:w="1661"/>
        <w:gridCol w:w="1659"/>
      </w:tblGrid>
      <w:tr>
        <w:tblPrEx>
          <w:tblW w:w="8526"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351"/>
        </w:trPr>
        <w:tc>
          <w:tcPr>
            <w:tcW w:w="982" w:type="dxa"/>
          </w:tcPr>
          <w:p>
            <w:pPr>
              <w:jc w:val="center"/>
              <w:rPr>
                <w:rFonts w:ascii="微软雅黑" w:eastAsia="微软雅黑" w:hAnsi="微软雅黑"/>
                <w:b/>
              </w:rPr>
            </w:pPr>
            <w:r>
              <w:rPr>
                <w:rFonts w:ascii="微软雅黑" w:eastAsia="微软雅黑" w:hAnsi="微软雅黑" w:hint="eastAsia"/>
                <w:b/>
              </w:rPr>
              <w:t>编制</w:t>
            </w:r>
          </w:p>
        </w:tc>
        <w:tc>
          <w:tcPr>
            <w:tcW w:w="1450" w:type="dxa"/>
          </w:tcPr>
          <w:p>
            <w:pPr>
              <w:jc w:val="center"/>
              <w:rPr>
                <w:rFonts w:ascii="微软雅黑" w:eastAsia="微软雅黑" w:hAnsi="微软雅黑"/>
                <w:sz w:val="24"/>
              </w:rPr>
            </w:pPr>
            <w:r>
              <w:rPr>
                <w:rFonts w:ascii="微软雅黑" w:eastAsia="微软雅黑" w:hAnsi="微软雅黑" w:hint="eastAsia"/>
                <w:sz w:val="24"/>
              </w:rPr>
              <w:t>秦杰</w:t>
            </w:r>
          </w:p>
        </w:tc>
        <w:tc>
          <w:tcPr>
            <w:tcW w:w="1110" w:type="dxa"/>
          </w:tcPr>
          <w:p>
            <w:pPr>
              <w:jc w:val="center"/>
              <w:rPr>
                <w:rFonts w:ascii="微软雅黑" w:eastAsia="微软雅黑" w:hAnsi="微软雅黑"/>
                <w:b/>
              </w:rPr>
            </w:pPr>
            <w:r>
              <w:rPr>
                <w:rFonts w:ascii="微软雅黑" w:eastAsia="微软雅黑" w:hAnsi="微软雅黑" w:hint="eastAsia"/>
                <w:b/>
              </w:rPr>
              <w:t>审核</w:t>
            </w:r>
          </w:p>
        </w:tc>
        <w:tc>
          <w:tcPr>
            <w:tcW w:w="1664" w:type="dxa"/>
          </w:tcPr>
          <w:p>
            <w:pPr>
              <w:jc w:val="center"/>
              <w:rPr>
                <w:rFonts w:ascii="微软雅黑" w:eastAsia="微软雅黑" w:hAnsi="微软雅黑"/>
                <w:szCs w:val="21"/>
              </w:rPr>
            </w:pPr>
            <w:r>
              <w:rPr>
                <w:rFonts w:ascii="微软雅黑" w:eastAsia="微软雅黑" w:hAnsi="微软雅黑" w:hint="eastAsia"/>
                <w:szCs w:val="21"/>
              </w:rPr>
              <w:t>史志伟</w:t>
            </w:r>
          </w:p>
        </w:tc>
        <w:tc>
          <w:tcPr>
            <w:tcW w:w="1661" w:type="dxa"/>
          </w:tcPr>
          <w:p>
            <w:pPr>
              <w:jc w:val="center"/>
              <w:rPr>
                <w:rFonts w:ascii="微软雅黑" w:eastAsia="微软雅黑" w:hAnsi="微软雅黑"/>
                <w:szCs w:val="21"/>
              </w:rPr>
            </w:pPr>
            <w:r>
              <w:rPr>
                <w:rFonts w:ascii="微软雅黑" w:eastAsia="微软雅黑" w:hAnsi="微软雅黑" w:hint="eastAsia"/>
                <w:b/>
                <w:bCs/>
                <w:szCs w:val="21"/>
              </w:rPr>
              <w:t>审批</w:t>
            </w:r>
          </w:p>
        </w:tc>
        <w:tc>
          <w:tcPr>
            <w:tcW w:w="1659" w:type="dxa"/>
          </w:tcPr>
          <w:p>
            <w:pPr>
              <w:jc w:val="center"/>
              <w:rPr>
                <w:rFonts w:ascii="微软雅黑" w:eastAsia="微软雅黑" w:hAnsi="微软雅黑"/>
                <w:szCs w:val="21"/>
              </w:rPr>
            </w:pPr>
            <w:r>
              <w:rPr>
                <w:rFonts w:ascii="微软雅黑" w:eastAsia="微软雅黑" w:hAnsi="微软雅黑" w:hint="eastAsia"/>
                <w:szCs w:val="21"/>
              </w:rPr>
              <w:t>陈潮华</w:t>
            </w:r>
          </w:p>
        </w:tc>
      </w:tr>
      <w:tr>
        <w:tblPrEx>
          <w:tblW w:w="8526" w:type="dxa"/>
          <w:tblInd w:w="0" w:type="dxa"/>
          <w:tblLayout w:type="fixed"/>
          <w:tblCellMar>
            <w:top w:w="0" w:type="dxa"/>
            <w:left w:w="108" w:type="dxa"/>
            <w:bottom w:w="0" w:type="dxa"/>
            <w:right w:w="108" w:type="dxa"/>
          </w:tblCellMar>
        </w:tblPrEx>
        <w:trPr>
          <w:trHeight w:val="296"/>
        </w:trPr>
        <w:tc>
          <w:tcPr>
            <w:tcW w:w="2432" w:type="dxa"/>
            <w:gridSpan w:val="2"/>
          </w:tcPr>
          <w:p>
            <w:pPr>
              <w:jc w:val="center"/>
              <w:rPr>
                <w:rFonts w:ascii="微软雅黑" w:eastAsia="微软雅黑" w:hAnsi="微软雅黑"/>
                <w:sz w:val="24"/>
              </w:rPr>
            </w:pPr>
            <w:r>
              <w:rPr>
                <w:rFonts w:ascii="微软雅黑" w:eastAsia="微软雅黑" w:hAnsi="微软雅黑" w:hint="eastAsia"/>
                <w:b/>
                <w:bCs/>
                <w:sz w:val="22"/>
                <w:szCs w:val="22"/>
              </w:rPr>
              <w:t>发布日期</w:t>
            </w:r>
          </w:p>
        </w:tc>
        <w:tc>
          <w:tcPr>
            <w:tcW w:w="6094" w:type="dxa"/>
            <w:gridSpan w:val="4"/>
          </w:tcPr>
          <w:p>
            <w:pPr>
              <w:jc w:val="center"/>
              <w:rPr>
                <w:rFonts w:ascii="微软雅黑" w:eastAsia="微软雅黑" w:hAnsi="微软雅黑"/>
                <w:szCs w:val="21"/>
              </w:rPr>
            </w:pPr>
            <w:r>
              <w:rPr>
                <w:rFonts w:ascii="微软雅黑" w:eastAsia="微软雅黑" w:hAnsi="微软雅黑" w:hint="eastAsia"/>
                <w:szCs w:val="21"/>
              </w:rPr>
              <w:t>2025年</w:t>
            </w:r>
            <w:r>
              <w:rPr>
                <w:rFonts w:ascii="微软雅黑" w:eastAsia="微软雅黑" w:hAnsi="微软雅黑" w:hint="eastAsia"/>
                <w:szCs w:val="21"/>
                <w:lang w:val="en-US" w:eastAsia="zh-CN"/>
              </w:rPr>
              <w:t>1</w:t>
            </w:r>
            <w:r>
              <w:rPr>
                <w:rFonts w:ascii="微软雅黑" w:eastAsia="微软雅黑" w:hAnsi="微软雅黑" w:hint="eastAsia"/>
                <w:szCs w:val="21"/>
              </w:rPr>
              <w:t>月</w:t>
            </w:r>
            <w:r>
              <w:rPr>
                <w:rFonts w:ascii="微软雅黑" w:eastAsia="微软雅黑" w:hAnsi="微软雅黑" w:hint="eastAsia"/>
                <w:szCs w:val="21"/>
                <w:lang w:val="en-US" w:eastAsia="zh-CN"/>
              </w:rPr>
              <w:t>3</w:t>
            </w:r>
            <w:r>
              <w:rPr>
                <w:rFonts w:ascii="微软雅黑" w:eastAsia="微软雅黑" w:hAnsi="微软雅黑" w:hint="eastAsia"/>
                <w:szCs w:val="21"/>
              </w:rPr>
              <w:t>日</w:t>
            </w:r>
          </w:p>
        </w:tc>
      </w:tr>
    </w:tbl>
    <w:p>
      <w:pPr>
        <w:spacing w:line="220" w:lineRule="auto"/>
        <w:rPr>
          <w:rFonts w:ascii="宋体" w:eastAsia="宋体" w:hAnsi="宋体" w:cs="宋体"/>
          <w:sz w:val="36"/>
          <w:szCs w:val="36"/>
        </w:rPr>
      </w:pPr>
    </w:p>
    <w:p>
      <w:pPr>
        <w:spacing w:line="220" w:lineRule="auto"/>
        <w:rPr>
          <w:rFonts w:ascii="宋体" w:eastAsia="宋体" w:hAnsi="宋体" w:cs="宋体"/>
          <w:sz w:val="36"/>
          <w:szCs w:val="36"/>
        </w:rPr>
      </w:pPr>
    </w:p>
    <w:p>
      <w:pPr>
        <w:spacing w:before="98" w:line="219" w:lineRule="auto"/>
        <w:ind w:left="2078"/>
        <w:rPr>
          <w:rFonts w:ascii="宋体" w:eastAsia="宋体" w:hAnsi="宋体" w:cs="宋体"/>
          <w:sz w:val="30"/>
          <w:szCs w:val="30"/>
        </w:rPr>
      </w:pPr>
    </w:p>
    <w:p>
      <w:pPr>
        <w:spacing w:line="219" w:lineRule="auto"/>
        <w:rPr>
          <w:rFonts w:ascii="宋体" w:eastAsia="宋体" w:hAnsi="宋体" w:cs="宋体"/>
          <w:sz w:val="30"/>
          <w:szCs w:val="30"/>
        </w:rPr>
        <w:sectPr>
          <w:footerReference w:type="default" r:id="rId4"/>
          <w:pgSz w:w="11906" w:h="16839"/>
          <w:pgMar w:top="1431" w:right="1785" w:bottom="1152" w:left="1785" w:header="0" w:footer="992" w:gutter="0"/>
          <w:cols w:num="1" w:space="720"/>
        </w:sectPr>
      </w:pPr>
    </w:p>
    <w:p>
      <w:pPr>
        <w:pStyle w:val="BodyText"/>
        <w:spacing w:line="355" w:lineRule="auto"/>
      </w:pPr>
    </w:p>
    <w:p>
      <w:pPr>
        <w:spacing w:line="360" w:lineRule="auto"/>
        <w:jc w:val="center"/>
        <w:rPr>
          <w:rFonts w:ascii="宋体" w:hAnsi="宋体"/>
          <w:b/>
          <w:sz w:val="28"/>
          <w:szCs w:val="28"/>
        </w:rPr>
      </w:pPr>
      <w:r>
        <w:rPr>
          <w:rFonts w:ascii="宋体" w:hAnsi="宋体" w:hint="eastAsia"/>
          <w:b/>
          <w:sz w:val="28"/>
          <w:szCs w:val="28"/>
        </w:rPr>
        <w:t>发布、修订记录</w:t>
      </w:r>
    </w:p>
    <w:tbl>
      <w:tblPr>
        <w:tblStyle w:val="TableNormal"/>
        <w:tblW w:w="928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
      <w:tblGrid>
        <w:gridCol w:w="1116"/>
        <w:gridCol w:w="1479"/>
        <w:gridCol w:w="1550"/>
        <w:gridCol w:w="1459"/>
        <w:gridCol w:w="1566"/>
        <w:gridCol w:w="2118"/>
      </w:tblGrid>
      <w:tr>
        <w:tblPrEx>
          <w:tblW w:w="928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Ex>
        <w:tc>
          <w:tcPr>
            <w:tcW w:w="1116" w:type="dxa"/>
            <w:vAlign w:val="center"/>
          </w:tcPr>
          <w:p>
            <w:pPr>
              <w:spacing w:line="360" w:lineRule="auto"/>
              <w:jc w:val="center"/>
              <w:rPr>
                <w:rFonts w:ascii="宋体" w:hAnsi="宋体"/>
              </w:rPr>
            </w:pPr>
            <w:r>
              <w:rPr>
                <w:rFonts w:ascii="宋体" w:hAnsi="宋体" w:hint="eastAsia"/>
              </w:rPr>
              <w:t>版本号</w:t>
            </w:r>
          </w:p>
        </w:tc>
        <w:tc>
          <w:tcPr>
            <w:tcW w:w="1479" w:type="dxa"/>
            <w:vAlign w:val="center"/>
          </w:tcPr>
          <w:p>
            <w:pPr>
              <w:spacing w:line="360" w:lineRule="auto"/>
              <w:jc w:val="center"/>
              <w:rPr>
                <w:rFonts w:ascii="宋体" w:hAnsi="宋体"/>
              </w:rPr>
            </w:pPr>
            <w:r>
              <w:rPr>
                <w:rFonts w:ascii="宋体" w:hAnsi="宋体" w:hint="eastAsia"/>
              </w:rPr>
              <w:t>发布日期</w:t>
            </w:r>
          </w:p>
        </w:tc>
        <w:tc>
          <w:tcPr>
            <w:tcW w:w="1550" w:type="dxa"/>
            <w:vAlign w:val="center"/>
          </w:tcPr>
          <w:p>
            <w:pPr>
              <w:spacing w:line="360" w:lineRule="auto"/>
              <w:jc w:val="center"/>
              <w:rPr>
                <w:rFonts w:ascii="宋体" w:hAnsi="宋体"/>
              </w:rPr>
            </w:pPr>
            <w:r>
              <w:rPr>
                <w:rFonts w:ascii="宋体" w:hAnsi="宋体" w:hint="eastAsia"/>
              </w:rPr>
              <w:t>修改人/</w:t>
            </w:r>
          </w:p>
          <w:p>
            <w:pPr>
              <w:spacing w:line="360" w:lineRule="auto"/>
              <w:jc w:val="center"/>
              <w:rPr>
                <w:rFonts w:ascii="宋体" w:hAnsi="宋体"/>
              </w:rPr>
            </w:pPr>
            <w:r>
              <w:rPr>
                <w:rFonts w:ascii="宋体" w:hAnsi="宋体" w:hint="eastAsia"/>
              </w:rPr>
              <w:t>修改日期</w:t>
            </w:r>
          </w:p>
        </w:tc>
        <w:tc>
          <w:tcPr>
            <w:tcW w:w="1459" w:type="dxa"/>
            <w:vAlign w:val="center"/>
          </w:tcPr>
          <w:p>
            <w:pPr>
              <w:spacing w:line="360" w:lineRule="auto"/>
              <w:jc w:val="center"/>
              <w:rPr>
                <w:rFonts w:ascii="宋体" w:hAnsi="宋体"/>
              </w:rPr>
            </w:pPr>
            <w:r>
              <w:rPr>
                <w:rFonts w:ascii="宋体" w:hAnsi="宋体" w:hint="eastAsia"/>
              </w:rPr>
              <w:t>审核人/</w:t>
            </w:r>
          </w:p>
          <w:p>
            <w:pPr>
              <w:spacing w:line="360" w:lineRule="auto"/>
              <w:jc w:val="center"/>
              <w:rPr>
                <w:rFonts w:ascii="宋体" w:hAnsi="宋体"/>
              </w:rPr>
            </w:pPr>
            <w:r>
              <w:rPr>
                <w:rFonts w:ascii="宋体" w:hAnsi="宋体" w:hint="eastAsia"/>
              </w:rPr>
              <w:t>审核日期</w:t>
            </w:r>
          </w:p>
        </w:tc>
        <w:tc>
          <w:tcPr>
            <w:tcW w:w="1566" w:type="dxa"/>
            <w:vAlign w:val="center"/>
          </w:tcPr>
          <w:p>
            <w:pPr>
              <w:spacing w:line="360" w:lineRule="auto"/>
              <w:jc w:val="center"/>
              <w:rPr>
                <w:rFonts w:ascii="宋体" w:hAnsi="宋体"/>
              </w:rPr>
            </w:pPr>
            <w:r>
              <w:rPr>
                <w:rFonts w:ascii="宋体" w:hAnsi="宋体" w:hint="eastAsia"/>
              </w:rPr>
              <w:t>批准人/</w:t>
            </w:r>
          </w:p>
          <w:p>
            <w:pPr>
              <w:spacing w:line="360" w:lineRule="auto"/>
              <w:jc w:val="center"/>
              <w:rPr>
                <w:rFonts w:ascii="宋体" w:hAnsi="宋体"/>
              </w:rPr>
            </w:pPr>
            <w:r>
              <w:rPr>
                <w:rFonts w:ascii="宋体" w:hAnsi="宋体" w:hint="eastAsia"/>
              </w:rPr>
              <w:t>批准日期</w:t>
            </w:r>
          </w:p>
        </w:tc>
        <w:tc>
          <w:tcPr>
            <w:tcW w:w="2118" w:type="dxa"/>
            <w:vAlign w:val="center"/>
          </w:tcPr>
          <w:p>
            <w:pPr>
              <w:spacing w:line="360" w:lineRule="auto"/>
              <w:jc w:val="center"/>
              <w:rPr>
                <w:rFonts w:ascii="宋体" w:hAnsi="宋体"/>
              </w:rPr>
            </w:pPr>
            <w:r>
              <w:rPr>
                <w:rFonts w:ascii="宋体" w:hAnsi="宋体" w:hint="eastAsia"/>
              </w:rPr>
              <w:t>修订原因</w:t>
            </w:r>
          </w:p>
        </w:tc>
      </w:tr>
      <w:tr>
        <w:tblPrEx>
          <w:tblW w:w="9288" w:type="dxa"/>
          <w:tblInd w:w="0" w:type="dxa"/>
          <w:tblLayout w:type="fixed"/>
          <w:tblCellMar>
            <w:top w:w="0" w:type="dxa"/>
            <w:left w:w="108" w:type="dxa"/>
            <w:bottom w:w="0" w:type="dxa"/>
            <w:right w:w="108" w:type="dxa"/>
          </w:tblCellMar>
        </w:tblPrEx>
        <w:trPr>
          <w:trHeight w:val="756"/>
        </w:trPr>
        <w:tc>
          <w:tcPr>
            <w:tcW w:w="1116" w:type="dxa"/>
            <w:vAlign w:val="center"/>
          </w:tcPr>
          <w:p>
            <w:pPr>
              <w:jc w:val="center"/>
              <w:rPr>
                <w:rFonts w:ascii="宋体" w:eastAsia="宋体" w:hAnsi="宋体" w:cs="宋体" w:hint="eastAsia"/>
                <w:lang w:val="en-US" w:eastAsia="zh-CN"/>
              </w:rPr>
            </w:pPr>
            <w:r>
              <w:rPr>
                <w:rFonts w:ascii="宋体" w:hAnsi="宋体" w:cs="宋体" w:hint="eastAsia"/>
                <w:lang w:val="en-US" w:eastAsia="zh-CN"/>
              </w:rPr>
              <w:t>V1.0</w:t>
            </w:r>
          </w:p>
        </w:tc>
        <w:tc>
          <w:tcPr>
            <w:tcW w:w="1479" w:type="dxa"/>
            <w:vAlign w:val="center"/>
          </w:tcPr>
          <w:p>
            <w:pPr>
              <w:jc w:val="center"/>
              <w:rPr>
                <w:rFonts w:ascii="宋体" w:eastAsia="宋体" w:hAnsi="宋体" w:cs="宋体" w:hint="default"/>
                <w:lang w:val="en-US" w:eastAsia="zh-CN"/>
              </w:rPr>
            </w:pPr>
            <w:r>
              <w:rPr>
                <w:rFonts w:ascii="宋体" w:hAnsi="宋体" w:cs="宋体" w:hint="eastAsia"/>
              </w:rPr>
              <w:t>2025.</w:t>
            </w:r>
            <w:r>
              <w:rPr>
                <w:rFonts w:ascii="宋体" w:eastAsia="宋体" w:hAnsi="宋体" w:cs="宋体" w:hint="eastAsia"/>
                <w:lang w:val="en-US" w:eastAsia="zh-CN"/>
              </w:rPr>
              <w:t>1</w:t>
            </w:r>
            <w:r>
              <w:rPr>
                <w:rFonts w:ascii="宋体" w:hAnsi="宋体" w:cs="宋体" w:hint="eastAsia"/>
              </w:rPr>
              <w:t>.</w:t>
            </w:r>
            <w:r>
              <w:rPr>
                <w:rFonts w:ascii="宋体" w:eastAsia="宋体" w:hAnsi="宋体" w:cs="宋体" w:hint="eastAsia"/>
                <w:lang w:val="en-US" w:eastAsia="zh-CN"/>
              </w:rPr>
              <w:t>3</w:t>
            </w:r>
          </w:p>
        </w:tc>
        <w:tc>
          <w:tcPr>
            <w:tcW w:w="1550" w:type="dxa"/>
            <w:vAlign w:val="center"/>
          </w:tcPr>
          <w:p>
            <w:pPr>
              <w:spacing w:after="0" w:afterLines="0"/>
              <w:jc w:val="center"/>
              <w:rPr>
                <w:rFonts w:ascii="宋体" w:hAnsi="宋体" w:cs="宋体" w:hint="default"/>
                <w:lang w:val="en-US"/>
              </w:rPr>
            </w:pPr>
            <w:r>
              <w:rPr>
                <w:rFonts w:ascii="宋体" w:hAnsi="宋体" w:cs="宋体" w:hint="eastAsia"/>
                <w:szCs w:val="22"/>
                <w:lang w:eastAsia="zh-CN"/>
              </w:rPr>
              <w:t>秦杰</w:t>
            </w:r>
            <w:r>
              <w:rPr>
                <w:rFonts w:ascii="宋体" w:hAnsi="宋体" w:cs="宋体" w:hint="eastAsia"/>
                <w:lang w:val="en-US" w:eastAsia="zh-CN"/>
              </w:rPr>
              <w:t>/2025.1.3</w:t>
            </w:r>
          </w:p>
        </w:tc>
        <w:tc>
          <w:tcPr>
            <w:tcW w:w="1459" w:type="dxa"/>
            <w:vAlign w:val="center"/>
          </w:tcPr>
          <w:p>
            <w:pPr>
              <w:spacing w:after="0" w:afterLines="0"/>
              <w:jc w:val="center"/>
              <w:rPr>
                <w:rFonts w:ascii="宋体" w:hAnsi="宋体" w:cs="宋体"/>
              </w:rPr>
            </w:pPr>
            <w:r>
              <w:rPr>
                <w:rFonts w:ascii="宋体" w:hAnsi="宋体" w:cs="宋体" w:hint="eastAsia"/>
                <w:lang w:eastAsia="zh-CN"/>
              </w:rPr>
              <w:t>史志伟</w:t>
            </w:r>
            <w:r>
              <w:rPr>
                <w:rFonts w:ascii="宋体" w:hAnsi="宋体" w:cs="宋体" w:hint="eastAsia"/>
                <w:lang w:val="en-US" w:eastAsia="zh-CN"/>
              </w:rPr>
              <w:t>/2025.1.3</w:t>
            </w:r>
          </w:p>
        </w:tc>
        <w:tc>
          <w:tcPr>
            <w:tcW w:w="1566" w:type="dxa"/>
            <w:vAlign w:val="center"/>
          </w:tcPr>
          <w:p>
            <w:pPr>
              <w:spacing w:after="0" w:afterLines="0"/>
              <w:jc w:val="center"/>
              <w:rPr>
                <w:rFonts w:ascii="宋体" w:hAnsi="宋体"/>
              </w:rPr>
            </w:pPr>
            <w:r>
              <w:rPr>
                <w:rFonts w:ascii="宋体" w:hAnsi="宋体" w:cs="宋体" w:hint="eastAsia"/>
                <w:lang w:val="en-US" w:eastAsia="zh-CN"/>
              </w:rPr>
              <w:t>陈潮华/2025.1.3</w:t>
            </w:r>
          </w:p>
        </w:tc>
        <w:tc>
          <w:tcPr>
            <w:tcW w:w="2118" w:type="dxa"/>
            <w:vAlign w:val="center"/>
          </w:tcPr>
          <w:p>
            <w:pPr>
              <w:spacing w:line="360" w:lineRule="auto"/>
              <w:jc w:val="center"/>
              <w:rPr>
                <w:rFonts w:ascii="宋体" w:hAnsi="宋体"/>
              </w:rPr>
            </w:pPr>
            <w:r>
              <w:rPr>
                <w:rFonts w:ascii="宋体" w:hAnsi="宋体" w:hint="eastAsia"/>
              </w:rPr>
              <w:t>新建</w:t>
            </w:r>
          </w:p>
        </w:tc>
      </w:tr>
      <w:tr>
        <w:tblPrEx>
          <w:tblW w:w="9288" w:type="dxa"/>
          <w:tblInd w:w="0" w:type="dxa"/>
          <w:tblLayout w:type="fixed"/>
          <w:tblCellMar>
            <w:top w:w="0" w:type="dxa"/>
            <w:left w:w="108" w:type="dxa"/>
            <w:bottom w:w="0" w:type="dxa"/>
            <w:right w:w="108" w:type="dxa"/>
          </w:tblCellMar>
        </w:tblPrEx>
        <w:trPr>
          <w:trHeight w:val="756"/>
        </w:trPr>
        <w:tc>
          <w:tcPr>
            <w:tcW w:w="1116" w:type="dxa"/>
            <w:vAlign w:val="center"/>
          </w:tcPr>
          <w:p>
            <w:pPr>
              <w:jc w:val="center"/>
              <w:rPr>
                <w:rFonts w:ascii="宋体" w:hAnsi="宋体"/>
              </w:rPr>
            </w:pPr>
          </w:p>
        </w:tc>
        <w:tc>
          <w:tcPr>
            <w:tcW w:w="1479" w:type="dxa"/>
            <w:vAlign w:val="center"/>
          </w:tcPr>
          <w:p>
            <w:pPr>
              <w:spacing w:after="0" w:afterLines="0"/>
              <w:jc w:val="center"/>
              <w:rPr>
                <w:rFonts w:ascii="宋体" w:hAnsi="宋体"/>
              </w:rPr>
            </w:pPr>
          </w:p>
        </w:tc>
        <w:tc>
          <w:tcPr>
            <w:tcW w:w="1550" w:type="dxa"/>
            <w:vAlign w:val="center"/>
          </w:tcPr>
          <w:p>
            <w:pPr>
              <w:spacing w:after="0" w:afterLines="0"/>
              <w:jc w:val="center"/>
              <w:rPr>
                <w:rFonts w:ascii="宋体" w:hAnsi="宋体"/>
              </w:rPr>
            </w:pPr>
          </w:p>
        </w:tc>
        <w:tc>
          <w:tcPr>
            <w:tcW w:w="1459" w:type="dxa"/>
            <w:vAlign w:val="center"/>
          </w:tcPr>
          <w:p>
            <w:pPr>
              <w:spacing w:after="0" w:afterLines="0"/>
              <w:jc w:val="center"/>
              <w:rPr>
                <w:rFonts w:ascii="宋体" w:hAnsi="宋体"/>
              </w:rPr>
            </w:pPr>
          </w:p>
        </w:tc>
        <w:tc>
          <w:tcPr>
            <w:tcW w:w="1566" w:type="dxa"/>
            <w:vAlign w:val="center"/>
          </w:tcPr>
          <w:p>
            <w:pPr>
              <w:spacing w:after="0" w:afterLines="0"/>
              <w:jc w:val="center"/>
              <w:rPr>
                <w:rFonts w:ascii="宋体" w:hAnsi="宋体"/>
              </w:rPr>
            </w:pPr>
          </w:p>
        </w:tc>
        <w:tc>
          <w:tcPr>
            <w:tcW w:w="2118" w:type="dxa"/>
            <w:vAlign w:val="center"/>
          </w:tcPr>
          <w:p>
            <w:pPr>
              <w:spacing w:after="0" w:afterLines="0" w:line="360" w:lineRule="auto"/>
              <w:jc w:val="center"/>
              <w:rPr>
                <w:rFonts w:ascii="宋体" w:hAnsi="宋体" w:cs="宋体"/>
              </w:rPr>
            </w:pPr>
          </w:p>
        </w:tc>
      </w:tr>
      <w:tr>
        <w:tblPrEx>
          <w:tblW w:w="9288" w:type="dxa"/>
          <w:tblInd w:w="0" w:type="dxa"/>
          <w:tblLayout w:type="fixed"/>
          <w:tblCellMar>
            <w:top w:w="0" w:type="dxa"/>
            <w:left w:w="108" w:type="dxa"/>
            <w:bottom w:w="0" w:type="dxa"/>
            <w:right w:w="108" w:type="dxa"/>
          </w:tblCellMar>
        </w:tblPrEx>
        <w:trPr>
          <w:trHeight w:val="730"/>
        </w:trPr>
        <w:tc>
          <w:tcPr>
            <w:tcW w:w="1116" w:type="dxa"/>
            <w:vAlign w:val="center"/>
          </w:tcPr>
          <w:p>
            <w:pPr>
              <w:jc w:val="center"/>
              <w:rPr>
                <w:rFonts w:ascii="宋体" w:hAnsi="宋体"/>
              </w:rPr>
            </w:pPr>
          </w:p>
        </w:tc>
        <w:tc>
          <w:tcPr>
            <w:tcW w:w="1479" w:type="dxa"/>
            <w:vAlign w:val="center"/>
          </w:tcPr>
          <w:p>
            <w:pPr>
              <w:jc w:val="center"/>
              <w:rPr>
                <w:rFonts w:ascii="宋体" w:hAnsi="宋体"/>
              </w:rPr>
            </w:pPr>
          </w:p>
        </w:tc>
        <w:tc>
          <w:tcPr>
            <w:tcW w:w="1550" w:type="dxa"/>
            <w:vAlign w:val="center"/>
          </w:tcPr>
          <w:p>
            <w:pPr>
              <w:jc w:val="center"/>
              <w:rPr>
                <w:rFonts w:ascii="宋体" w:hAnsi="宋体"/>
              </w:rPr>
            </w:pPr>
          </w:p>
        </w:tc>
        <w:tc>
          <w:tcPr>
            <w:tcW w:w="1459" w:type="dxa"/>
            <w:vAlign w:val="center"/>
          </w:tcPr>
          <w:p>
            <w:pPr>
              <w:jc w:val="center"/>
              <w:rPr>
                <w:rFonts w:ascii="宋体" w:hAnsi="宋体"/>
              </w:rPr>
            </w:pPr>
          </w:p>
        </w:tc>
        <w:tc>
          <w:tcPr>
            <w:tcW w:w="1566" w:type="dxa"/>
            <w:vAlign w:val="center"/>
          </w:tcPr>
          <w:p>
            <w:pPr>
              <w:jc w:val="center"/>
              <w:rPr>
                <w:rFonts w:ascii="宋体" w:hAnsi="宋体"/>
              </w:rPr>
            </w:pPr>
          </w:p>
        </w:tc>
        <w:tc>
          <w:tcPr>
            <w:tcW w:w="2118" w:type="dxa"/>
            <w:vAlign w:val="center"/>
          </w:tcPr>
          <w:p>
            <w:pPr>
              <w:jc w:val="center"/>
              <w:rPr>
                <w:rFonts w:ascii="宋体" w:hAnsi="宋体"/>
              </w:rPr>
            </w:pPr>
          </w:p>
        </w:tc>
      </w:tr>
      <w:tr>
        <w:tblPrEx>
          <w:tblW w:w="9288" w:type="dxa"/>
          <w:tblInd w:w="0" w:type="dxa"/>
          <w:tblLayout w:type="fixed"/>
          <w:tblCellMar>
            <w:top w:w="0" w:type="dxa"/>
            <w:left w:w="108" w:type="dxa"/>
            <w:bottom w:w="0" w:type="dxa"/>
            <w:right w:w="108" w:type="dxa"/>
          </w:tblCellMar>
        </w:tblPrEx>
        <w:trPr>
          <w:trHeight w:val="756"/>
        </w:trPr>
        <w:tc>
          <w:tcPr>
            <w:tcW w:w="1116" w:type="dxa"/>
            <w:vAlign w:val="center"/>
          </w:tcPr>
          <w:p>
            <w:pPr>
              <w:jc w:val="center"/>
              <w:rPr>
                <w:rFonts w:ascii="宋体" w:hAnsi="宋体"/>
              </w:rPr>
            </w:pPr>
          </w:p>
        </w:tc>
        <w:tc>
          <w:tcPr>
            <w:tcW w:w="1479" w:type="dxa"/>
            <w:vAlign w:val="center"/>
          </w:tcPr>
          <w:p>
            <w:pPr>
              <w:jc w:val="center"/>
              <w:rPr>
                <w:rFonts w:ascii="宋体" w:hAnsi="宋体"/>
              </w:rPr>
            </w:pPr>
          </w:p>
        </w:tc>
        <w:tc>
          <w:tcPr>
            <w:tcW w:w="1550" w:type="dxa"/>
            <w:vAlign w:val="center"/>
          </w:tcPr>
          <w:p>
            <w:pPr>
              <w:jc w:val="center"/>
              <w:rPr>
                <w:rFonts w:ascii="宋体" w:hAnsi="宋体"/>
              </w:rPr>
            </w:pPr>
          </w:p>
        </w:tc>
        <w:tc>
          <w:tcPr>
            <w:tcW w:w="1459" w:type="dxa"/>
            <w:vAlign w:val="center"/>
          </w:tcPr>
          <w:p>
            <w:pPr>
              <w:jc w:val="center"/>
              <w:rPr>
                <w:rFonts w:ascii="宋体" w:hAnsi="宋体"/>
              </w:rPr>
            </w:pPr>
          </w:p>
        </w:tc>
        <w:tc>
          <w:tcPr>
            <w:tcW w:w="1566" w:type="dxa"/>
            <w:vAlign w:val="center"/>
          </w:tcPr>
          <w:p>
            <w:pPr>
              <w:jc w:val="center"/>
              <w:rPr>
                <w:rFonts w:ascii="宋体" w:hAnsi="宋体"/>
              </w:rPr>
            </w:pPr>
          </w:p>
        </w:tc>
        <w:tc>
          <w:tcPr>
            <w:tcW w:w="2118" w:type="dxa"/>
            <w:vAlign w:val="center"/>
          </w:tcPr>
          <w:p>
            <w:pPr>
              <w:jc w:val="center"/>
              <w:rPr>
                <w:rFonts w:ascii="宋体" w:hAnsi="宋体"/>
              </w:rPr>
            </w:pPr>
          </w:p>
        </w:tc>
      </w:tr>
      <w:tr>
        <w:tblPrEx>
          <w:tblW w:w="9288" w:type="dxa"/>
          <w:tblInd w:w="0" w:type="dxa"/>
          <w:tblLayout w:type="fixed"/>
          <w:tblCellMar>
            <w:top w:w="0" w:type="dxa"/>
            <w:left w:w="108" w:type="dxa"/>
            <w:bottom w:w="0" w:type="dxa"/>
            <w:right w:w="108" w:type="dxa"/>
          </w:tblCellMar>
        </w:tblPrEx>
        <w:trPr>
          <w:trHeight w:val="756"/>
        </w:trPr>
        <w:tc>
          <w:tcPr>
            <w:tcW w:w="1116" w:type="dxa"/>
            <w:vAlign w:val="center"/>
          </w:tcPr>
          <w:p>
            <w:pPr>
              <w:jc w:val="center"/>
              <w:rPr>
                <w:rFonts w:ascii="宋体" w:hAnsi="宋体"/>
              </w:rPr>
            </w:pPr>
          </w:p>
        </w:tc>
        <w:tc>
          <w:tcPr>
            <w:tcW w:w="1479" w:type="dxa"/>
            <w:vAlign w:val="center"/>
          </w:tcPr>
          <w:p>
            <w:pPr>
              <w:jc w:val="center"/>
              <w:rPr>
                <w:rFonts w:ascii="宋体" w:hAnsi="宋体"/>
              </w:rPr>
            </w:pPr>
          </w:p>
        </w:tc>
        <w:tc>
          <w:tcPr>
            <w:tcW w:w="1550" w:type="dxa"/>
            <w:vAlign w:val="center"/>
          </w:tcPr>
          <w:p>
            <w:pPr>
              <w:jc w:val="center"/>
              <w:rPr>
                <w:rFonts w:ascii="宋体" w:hAnsi="宋体"/>
              </w:rPr>
            </w:pPr>
          </w:p>
        </w:tc>
        <w:tc>
          <w:tcPr>
            <w:tcW w:w="1459" w:type="dxa"/>
            <w:vAlign w:val="center"/>
          </w:tcPr>
          <w:p>
            <w:pPr>
              <w:jc w:val="center"/>
              <w:rPr>
                <w:rFonts w:ascii="宋体" w:hAnsi="宋体"/>
              </w:rPr>
            </w:pPr>
          </w:p>
        </w:tc>
        <w:tc>
          <w:tcPr>
            <w:tcW w:w="1566" w:type="dxa"/>
            <w:vAlign w:val="center"/>
          </w:tcPr>
          <w:p>
            <w:pPr>
              <w:jc w:val="center"/>
              <w:rPr>
                <w:rFonts w:ascii="宋体" w:hAnsi="宋体"/>
              </w:rPr>
            </w:pPr>
          </w:p>
        </w:tc>
        <w:tc>
          <w:tcPr>
            <w:tcW w:w="2118" w:type="dxa"/>
            <w:vAlign w:val="center"/>
          </w:tcPr>
          <w:p>
            <w:pPr>
              <w:jc w:val="center"/>
              <w:rPr>
                <w:rFonts w:ascii="宋体" w:hAnsi="宋体"/>
              </w:rPr>
            </w:pPr>
          </w:p>
        </w:tc>
      </w:tr>
      <w:tr>
        <w:tblPrEx>
          <w:tblW w:w="9288" w:type="dxa"/>
          <w:tblInd w:w="0" w:type="dxa"/>
          <w:tblLayout w:type="fixed"/>
          <w:tblCellMar>
            <w:top w:w="0" w:type="dxa"/>
            <w:left w:w="108" w:type="dxa"/>
            <w:bottom w:w="0" w:type="dxa"/>
            <w:right w:w="108" w:type="dxa"/>
          </w:tblCellMar>
        </w:tblPrEx>
        <w:trPr>
          <w:trHeight w:val="756"/>
        </w:trPr>
        <w:tc>
          <w:tcPr>
            <w:tcW w:w="1116" w:type="dxa"/>
            <w:vAlign w:val="center"/>
          </w:tcPr>
          <w:p>
            <w:pPr>
              <w:jc w:val="center"/>
              <w:rPr>
                <w:rFonts w:ascii="宋体" w:hAnsi="宋体"/>
              </w:rPr>
            </w:pPr>
          </w:p>
        </w:tc>
        <w:tc>
          <w:tcPr>
            <w:tcW w:w="1479" w:type="dxa"/>
            <w:vAlign w:val="center"/>
          </w:tcPr>
          <w:p>
            <w:pPr>
              <w:jc w:val="center"/>
              <w:rPr>
                <w:rFonts w:ascii="宋体" w:hAnsi="宋体"/>
              </w:rPr>
            </w:pPr>
          </w:p>
        </w:tc>
        <w:tc>
          <w:tcPr>
            <w:tcW w:w="1550" w:type="dxa"/>
            <w:vAlign w:val="center"/>
          </w:tcPr>
          <w:p>
            <w:pPr>
              <w:jc w:val="center"/>
              <w:rPr>
                <w:rFonts w:ascii="宋体" w:hAnsi="宋体"/>
              </w:rPr>
            </w:pPr>
          </w:p>
        </w:tc>
        <w:tc>
          <w:tcPr>
            <w:tcW w:w="1459" w:type="dxa"/>
            <w:vAlign w:val="center"/>
          </w:tcPr>
          <w:p>
            <w:pPr>
              <w:jc w:val="center"/>
              <w:rPr>
                <w:rFonts w:ascii="宋体" w:hAnsi="宋体"/>
              </w:rPr>
            </w:pPr>
          </w:p>
        </w:tc>
        <w:tc>
          <w:tcPr>
            <w:tcW w:w="1566" w:type="dxa"/>
            <w:vAlign w:val="center"/>
          </w:tcPr>
          <w:p>
            <w:pPr>
              <w:jc w:val="center"/>
              <w:rPr>
                <w:rFonts w:ascii="宋体" w:hAnsi="宋体"/>
              </w:rPr>
            </w:pPr>
          </w:p>
        </w:tc>
        <w:tc>
          <w:tcPr>
            <w:tcW w:w="2118" w:type="dxa"/>
            <w:vAlign w:val="center"/>
          </w:tcPr>
          <w:p>
            <w:pPr>
              <w:jc w:val="center"/>
              <w:rPr>
                <w:rFonts w:ascii="宋体" w:hAnsi="宋体"/>
              </w:rPr>
            </w:pPr>
          </w:p>
        </w:tc>
      </w:tr>
    </w:tbl>
    <w:p>
      <w:pPr>
        <w:rPr>
          <w:rFonts w:ascii="宋体" w:eastAsia="宋体" w:hAnsi="宋体" w:cs="Arial"/>
          <w:snapToGrid w:val="0"/>
          <w:color w:val="000000"/>
          <w:kern w:val="0"/>
          <w:sz w:val="21"/>
          <w:szCs w:val="21"/>
          <w:lang w:val="en-US" w:eastAsia="en-US" w:bidi="ar-SA"/>
        </w:rPr>
      </w:pPr>
      <w:r>
        <w:rPr>
          <w:rFonts w:ascii="宋体" w:eastAsia="宋体" w:hAnsi="宋体" w:cs="Arial"/>
          <w:snapToGrid w:val="0"/>
          <w:color w:val="000000"/>
          <w:kern w:val="0"/>
          <w:sz w:val="21"/>
          <w:szCs w:val="21"/>
          <w:lang w:val="en-US" w:eastAsia="en-US" w:bidi="ar-SA"/>
        </w:rPr>
        <w:br w:type="page"/>
      </w:r>
    </w:p>
    <w:p>
      <w:pPr>
        <w:spacing w:before="0" w:beforeLines="0" w:after="0" w:afterLines="0" w:line="240" w:lineRule="auto"/>
        <w:ind w:left="0" w:right="0" w:firstLine="0" w:leftChars="0" w:rightChars="0" w:firstLineChars="0"/>
        <w:jc w:val="center"/>
        <w:rPr>
          <w:rFonts w:ascii="宋体" w:eastAsia="宋体" w:hAnsi="宋体" w:cs="Arial"/>
          <w:snapToGrid w:val="0"/>
          <w:color w:val="000000"/>
          <w:kern w:val="0"/>
          <w:sz w:val="21"/>
          <w:szCs w:val="21"/>
          <w:lang w:val="en-US" w:eastAsia="en-US" w:bidi="ar-SA"/>
        </w:rPr>
      </w:pPr>
    </w:p>
    <w:sdt>
      <w:sdtPr>
        <w:rPr>
          <w:rFonts w:ascii="宋体" w:eastAsia="宋体" w:hAnsi="宋体" w:cs="Arial"/>
          <w:snapToGrid w:val="0"/>
          <w:color w:val="000000"/>
          <w:kern w:val="0"/>
          <w:sz w:val="21"/>
          <w:szCs w:val="21"/>
          <w:lang w:val="en-US" w:eastAsia="en-US" w:bidi="ar-SA"/>
        </w:rPr>
        <w:id w:val="147482246"/>
        <w:docPartObj>
          <w:docPartGallery w:val="Table of Contents"/>
          <w:docPartUnique/>
        </w:docPartObj>
      </w:sdtPr>
      <w:sdtEndPr>
        <w:rPr>
          <w:rFonts w:ascii="Times New Roman" w:eastAsia="Times New Roman" w:hAnsi="Times New Roman" w:cs="Times New Roman"/>
          <w:snapToGrid w:val="0"/>
          <w:color w:val="000000"/>
          <w:kern w:val="0"/>
          <w:sz w:val="21"/>
          <w:szCs w:val="21"/>
          <w:lang w:val="en-US" w:eastAsia="en-US" w:bidi="ar-SA"/>
        </w:rPr>
      </w:sdtEndPr>
      <w:sdtContent>
        <w:p>
          <w:pPr>
            <w:spacing w:before="0" w:beforeLines="0" w:after="0" w:afterLines="0" w:line="240" w:lineRule="auto"/>
            <w:ind w:left="0" w:right="0" w:firstLine="0" w:leftChars="0" w:rightChars="0" w:firstLineChars="0"/>
            <w:jc w:val="center"/>
            <w:rPr>
              <w:rFonts w:ascii="Microsoft JhengHei" w:eastAsia="Microsoft JhengHei" w:hAnsi="Microsoft JhengHei" w:cs="Microsoft JhengHei" w:hint="eastAsia"/>
              <w:sz w:val="24"/>
              <w:szCs w:val="24"/>
            </w:rPr>
          </w:pPr>
          <w:r>
            <w:rPr>
              <w:rFonts w:ascii="Microsoft JhengHei" w:eastAsia="Microsoft JhengHei" w:hAnsi="Microsoft JhengHei" w:cs="Microsoft JhengHei" w:hint="eastAsia"/>
              <w:sz w:val="24"/>
              <w:szCs w:val="24"/>
            </w:rPr>
            <w:t>目录</w:t>
          </w:r>
        </w:p>
        <w:p>
          <w:pPr>
            <w:pStyle w:val="TOC1"/>
            <w:tabs>
              <w:tab w:val="right" w:leader="dot" w:pos="8336"/>
            </w:tabs>
            <w:rPr>
              <w:rFonts w:ascii="Microsoft JhengHei" w:eastAsia="Microsoft JhengHei" w:hAnsi="Microsoft JhengHei" w:cs="Microsoft JhengHei" w:hint="eastAsia"/>
              <w:sz w:val="24"/>
              <w:szCs w:val="24"/>
            </w:rPr>
          </w:pPr>
          <w:r>
            <w:rPr>
              <w:rFonts w:ascii="Microsoft JhengHei" w:eastAsia="Microsoft JhengHei" w:hAnsi="Microsoft JhengHei" w:cs="Microsoft JhengHei" w:hint="eastAsia"/>
              <w:sz w:val="24"/>
              <w:szCs w:val="24"/>
            </w:rPr>
            <w:fldChar w:fldCharType="begin"/>
          </w:r>
          <w:r>
            <w:rPr>
              <w:rFonts w:ascii="Microsoft JhengHei" w:eastAsia="Microsoft JhengHei" w:hAnsi="Microsoft JhengHei" w:cs="Microsoft JhengHei" w:hint="eastAsia"/>
              <w:sz w:val="24"/>
              <w:szCs w:val="24"/>
            </w:rPr>
            <w:instrText xml:space="preserve">TOC \o "1-3" \h \u </w:instrText>
          </w:r>
          <w:r>
            <w:rPr>
              <w:rFonts w:ascii="Microsoft JhengHei" w:eastAsia="Microsoft JhengHei" w:hAnsi="Microsoft JhengHei" w:cs="Microsoft JhengHei" w:hint="eastAsia"/>
              <w:sz w:val="24"/>
              <w:szCs w:val="24"/>
            </w:rPr>
            <w:fldChar w:fldCharType="separate"/>
          </w:r>
          <w:r>
            <w:rPr>
              <w:rFonts w:ascii="Microsoft JhengHei" w:eastAsia="Microsoft JhengHei" w:hAnsi="Microsoft JhengHei" w:cs="Microsoft JhengHei" w:hint="eastAsia"/>
              <w:sz w:val="24"/>
              <w:szCs w:val="24"/>
            </w:rPr>
            <w:fldChar w:fldCharType="begin"/>
          </w:r>
          <w:r>
            <w:rPr>
              <w:rFonts w:ascii="Microsoft JhengHei" w:eastAsia="Microsoft JhengHei" w:hAnsi="Microsoft JhengHei" w:cs="Microsoft JhengHei" w:hint="eastAsia"/>
              <w:sz w:val="24"/>
              <w:szCs w:val="24"/>
            </w:rPr>
            <w:instrText xml:space="preserve"> HYPERLINK \l _Toc7932 </w:instrText>
          </w:r>
          <w:r>
            <w:rPr>
              <w:rFonts w:ascii="Microsoft JhengHei" w:eastAsia="Microsoft JhengHei" w:hAnsi="Microsoft JhengHei" w:cs="Microsoft JhengHei" w:hint="eastAsia"/>
              <w:sz w:val="24"/>
              <w:szCs w:val="24"/>
            </w:rPr>
            <w:fldChar w:fldCharType="separate"/>
          </w:r>
          <w:r>
            <w:rPr>
              <w:rFonts w:ascii="Microsoft JhengHei" w:eastAsia="Microsoft JhengHei" w:hAnsi="Microsoft JhengHei" w:cs="Microsoft JhengHei" w:hint="eastAsia"/>
              <w:bCs/>
              <w:spacing w:val="-7"/>
              <w:sz w:val="24"/>
              <w:szCs w:val="24"/>
            </w:rPr>
            <w:t>运维服务交付规范</w:t>
          </w:r>
          <w:r>
            <w:rPr>
              <w:rFonts w:ascii="Microsoft JhengHei" w:eastAsia="Microsoft JhengHei" w:hAnsi="Microsoft JhengHei" w:cs="Microsoft JhengHei" w:hint="eastAsia"/>
              <w:sz w:val="24"/>
              <w:szCs w:val="24"/>
            </w:rPr>
            <w:tab/>
          </w:r>
          <w:r>
            <w:rPr>
              <w:rFonts w:ascii="Microsoft JhengHei" w:eastAsia="Microsoft JhengHei" w:hAnsi="Microsoft JhengHei" w:cs="Microsoft JhengHei" w:hint="eastAsia"/>
              <w:sz w:val="24"/>
              <w:szCs w:val="24"/>
            </w:rPr>
            <w:fldChar w:fldCharType="begin"/>
          </w:r>
          <w:r>
            <w:rPr>
              <w:rFonts w:ascii="Microsoft JhengHei" w:eastAsia="Microsoft JhengHei" w:hAnsi="Microsoft JhengHei" w:cs="Microsoft JhengHei" w:hint="eastAsia"/>
              <w:sz w:val="24"/>
              <w:szCs w:val="24"/>
            </w:rPr>
            <w:instrText xml:space="preserve"> PAGEREF _Toc7932 \h </w:instrText>
          </w:r>
          <w:r>
            <w:rPr>
              <w:rFonts w:ascii="Microsoft JhengHei" w:eastAsia="Microsoft JhengHei" w:hAnsi="Microsoft JhengHei" w:cs="Microsoft JhengHei" w:hint="eastAsia"/>
              <w:sz w:val="24"/>
              <w:szCs w:val="24"/>
            </w:rPr>
            <w:fldChar w:fldCharType="separate"/>
          </w:r>
          <w:r>
            <w:rPr>
              <w:rFonts w:ascii="Microsoft JhengHei" w:eastAsia="Microsoft JhengHei" w:hAnsi="Microsoft JhengHei" w:cs="Microsoft JhengHei" w:hint="eastAsia"/>
              <w:sz w:val="24"/>
              <w:szCs w:val="24"/>
            </w:rPr>
            <w:t>1</w:t>
          </w:r>
          <w:r>
            <w:rPr>
              <w:rFonts w:ascii="Microsoft JhengHei" w:eastAsia="Microsoft JhengHei" w:hAnsi="Microsoft JhengHei" w:cs="Microsoft JhengHei" w:hint="eastAsia"/>
              <w:sz w:val="24"/>
              <w:szCs w:val="24"/>
            </w:rPr>
            <w:fldChar w:fldCharType="end"/>
          </w:r>
          <w:r>
            <w:rPr>
              <w:rFonts w:ascii="Microsoft JhengHei" w:eastAsia="Microsoft JhengHei" w:hAnsi="Microsoft JhengHei" w:cs="Microsoft JhengHei" w:hint="eastAsia"/>
              <w:sz w:val="24"/>
              <w:szCs w:val="24"/>
            </w:rPr>
            <w:fldChar w:fldCharType="end"/>
          </w:r>
        </w:p>
        <w:p>
          <w:pPr>
            <w:pStyle w:val="TOC2"/>
            <w:tabs>
              <w:tab w:val="right" w:leader="dot" w:pos="8336"/>
            </w:tabs>
            <w:rPr>
              <w:rFonts w:ascii="Microsoft JhengHei" w:eastAsia="Microsoft JhengHei" w:hAnsi="Microsoft JhengHei" w:cs="Microsoft JhengHei" w:hint="eastAsia"/>
              <w:sz w:val="24"/>
              <w:szCs w:val="24"/>
            </w:rPr>
          </w:pPr>
          <w:r>
            <w:rPr>
              <w:rFonts w:ascii="Microsoft JhengHei" w:eastAsia="Microsoft JhengHei" w:hAnsi="Microsoft JhengHei" w:cs="Microsoft JhengHei" w:hint="eastAsia"/>
              <w:sz w:val="24"/>
              <w:szCs w:val="24"/>
            </w:rPr>
            <w:fldChar w:fldCharType="begin"/>
          </w:r>
          <w:r>
            <w:rPr>
              <w:rFonts w:ascii="Microsoft JhengHei" w:eastAsia="Microsoft JhengHei" w:hAnsi="Microsoft JhengHei" w:cs="Microsoft JhengHei" w:hint="eastAsia"/>
              <w:sz w:val="24"/>
              <w:szCs w:val="24"/>
            </w:rPr>
            <w:instrText xml:space="preserve"> HYPERLINK \l _Toc7854 </w:instrText>
          </w:r>
          <w:r>
            <w:rPr>
              <w:rFonts w:ascii="Microsoft JhengHei" w:eastAsia="Microsoft JhengHei" w:hAnsi="Microsoft JhengHei" w:cs="Microsoft JhengHei" w:hint="eastAsia"/>
              <w:sz w:val="24"/>
              <w:szCs w:val="24"/>
            </w:rPr>
            <w:fldChar w:fldCharType="separate"/>
          </w:r>
          <w:r>
            <w:rPr>
              <w:rFonts w:ascii="Microsoft JhengHei" w:eastAsia="Microsoft JhengHei" w:hAnsi="Microsoft JhengHei" w:cs="Microsoft JhengHei" w:hint="eastAsia"/>
              <w:spacing w:val="-3"/>
              <w:sz w:val="24"/>
              <w:szCs w:val="24"/>
            </w:rPr>
            <w:t>文档信息</w:t>
          </w:r>
          <w:r>
            <w:rPr>
              <w:rFonts w:ascii="Microsoft JhengHei" w:eastAsia="Microsoft JhengHei" w:hAnsi="Microsoft JhengHei" w:cs="Microsoft JhengHei" w:hint="eastAsia"/>
              <w:sz w:val="24"/>
              <w:szCs w:val="24"/>
            </w:rPr>
            <w:tab/>
          </w:r>
          <w:r>
            <w:rPr>
              <w:rFonts w:ascii="Microsoft JhengHei" w:eastAsia="Microsoft JhengHei" w:hAnsi="Microsoft JhengHei" w:cs="Microsoft JhengHei" w:hint="eastAsia"/>
              <w:sz w:val="24"/>
              <w:szCs w:val="24"/>
            </w:rPr>
            <w:fldChar w:fldCharType="begin"/>
          </w:r>
          <w:r>
            <w:rPr>
              <w:rFonts w:ascii="Microsoft JhengHei" w:eastAsia="Microsoft JhengHei" w:hAnsi="Microsoft JhengHei" w:cs="Microsoft JhengHei" w:hint="eastAsia"/>
              <w:sz w:val="24"/>
              <w:szCs w:val="24"/>
            </w:rPr>
            <w:instrText xml:space="preserve"> PAGEREF _Toc7854 \h </w:instrText>
          </w:r>
          <w:r>
            <w:rPr>
              <w:rFonts w:ascii="Microsoft JhengHei" w:eastAsia="Microsoft JhengHei" w:hAnsi="Microsoft JhengHei" w:cs="Microsoft JhengHei" w:hint="eastAsia"/>
              <w:sz w:val="24"/>
              <w:szCs w:val="24"/>
            </w:rPr>
            <w:fldChar w:fldCharType="separate"/>
          </w:r>
          <w:r>
            <w:rPr>
              <w:rFonts w:ascii="Microsoft JhengHei" w:eastAsia="Microsoft JhengHei" w:hAnsi="Microsoft JhengHei" w:cs="Microsoft JhengHei" w:hint="eastAsia"/>
              <w:sz w:val="24"/>
              <w:szCs w:val="24"/>
            </w:rPr>
            <w:t>2</w:t>
          </w:r>
          <w:r>
            <w:rPr>
              <w:rFonts w:ascii="Microsoft JhengHei" w:eastAsia="Microsoft JhengHei" w:hAnsi="Microsoft JhengHei" w:cs="Microsoft JhengHei" w:hint="eastAsia"/>
              <w:sz w:val="24"/>
              <w:szCs w:val="24"/>
            </w:rPr>
            <w:fldChar w:fldCharType="end"/>
          </w:r>
          <w:r>
            <w:rPr>
              <w:rFonts w:ascii="Microsoft JhengHei" w:eastAsia="Microsoft JhengHei" w:hAnsi="Microsoft JhengHei" w:cs="Microsoft JhengHei" w:hint="eastAsia"/>
              <w:sz w:val="24"/>
              <w:szCs w:val="24"/>
            </w:rPr>
            <w:fldChar w:fldCharType="end"/>
          </w:r>
        </w:p>
        <w:p>
          <w:pPr>
            <w:pStyle w:val="TOC1"/>
            <w:tabs>
              <w:tab w:val="right" w:leader="dot" w:pos="8336"/>
            </w:tabs>
            <w:rPr>
              <w:rFonts w:ascii="Microsoft JhengHei" w:eastAsia="Microsoft JhengHei" w:hAnsi="Microsoft JhengHei" w:cs="Microsoft JhengHei" w:hint="eastAsia"/>
              <w:sz w:val="24"/>
              <w:szCs w:val="24"/>
            </w:rPr>
          </w:pPr>
          <w:r>
            <w:rPr>
              <w:rFonts w:ascii="Microsoft JhengHei" w:eastAsia="Microsoft JhengHei" w:hAnsi="Microsoft JhengHei" w:cs="Microsoft JhengHei" w:hint="eastAsia"/>
              <w:sz w:val="24"/>
              <w:szCs w:val="24"/>
            </w:rPr>
            <w:fldChar w:fldCharType="begin"/>
          </w:r>
          <w:r>
            <w:rPr>
              <w:rFonts w:ascii="Microsoft JhengHei" w:eastAsia="Microsoft JhengHei" w:hAnsi="Microsoft JhengHei" w:cs="Microsoft JhengHei" w:hint="eastAsia"/>
              <w:sz w:val="24"/>
              <w:szCs w:val="24"/>
            </w:rPr>
            <w:instrText xml:space="preserve"> HYPERLINK \l _Toc18454 </w:instrText>
          </w:r>
          <w:r>
            <w:rPr>
              <w:rFonts w:ascii="Microsoft JhengHei" w:eastAsia="Microsoft JhengHei" w:hAnsi="Microsoft JhengHei" w:cs="Microsoft JhengHei" w:hint="eastAsia"/>
              <w:sz w:val="24"/>
              <w:szCs w:val="24"/>
            </w:rPr>
            <w:fldChar w:fldCharType="separate"/>
          </w:r>
          <w:r>
            <w:rPr>
              <w:rFonts w:ascii="Microsoft JhengHei" w:eastAsia="Microsoft JhengHei" w:hAnsi="Microsoft JhengHei" w:cs="Microsoft JhengHei" w:hint="eastAsia"/>
              <w:sz w:val="24"/>
              <w:szCs w:val="24"/>
            </w:rPr>
            <w:t>1. 目的</w:t>
          </w:r>
          <w:r>
            <w:rPr>
              <w:rFonts w:ascii="Microsoft JhengHei" w:eastAsia="Microsoft JhengHei" w:hAnsi="Microsoft JhengHei" w:cs="Microsoft JhengHei" w:hint="eastAsia"/>
              <w:sz w:val="24"/>
              <w:szCs w:val="24"/>
            </w:rPr>
            <w:tab/>
          </w:r>
          <w:r>
            <w:rPr>
              <w:rFonts w:ascii="Microsoft JhengHei" w:eastAsia="Microsoft JhengHei" w:hAnsi="Microsoft JhengHei" w:cs="Microsoft JhengHei" w:hint="eastAsia"/>
              <w:sz w:val="24"/>
              <w:szCs w:val="24"/>
            </w:rPr>
            <w:fldChar w:fldCharType="begin"/>
          </w:r>
          <w:r>
            <w:rPr>
              <w:rFonts w:ascii="Microsoft JhengHei" w:eastAsia="Microsoft JhengHei" w:hAnsi="Microsoft JhengHei" w:cs="Microsoft JhengHei" w:hint="eastAsia"/>
              <w:sz w:val="24"/>
              <w:szCs w:val="24"/>
            </w:rPr>
            <w:instrText xml:space="preserve"> PAGEREF _Toc18454 \h </w:instrText>
          </w:r>
          <w:r>
            <w:rPr>
              <w:rFonts w:ascii="Microsoft JhengHei" w:eastAsia="Microsoft JhengHei" w:hAnsi="Microsoft JhengHei" w:cs="Microsoft JhengHei" w:hint="eastAsia"/>
              <w:sz w:val="24"/>
              <w:szCs w:val="24"/>
            </w:rPr>
            <w:fldChar w:fldCharType="separate"/>
          </w:r>
          <w:r>
            <w:rPr>
              <w:rFonts w:ascii="Microsoft JhengHei" w:eastAsia="Microsoft JhengHei" w:hAnsi="Microsoft JhengHei" w:cs="Microsoft JhengHei" w:hint="eastAsia"/>
              <w:sz w:val="24"/>
              <w:szCs w:val="24"/>
            </w:rPr>
            <w:t>4</w:t>
          </w:r>
          <w:r>
            <w:rPr>
              <w:rFonts w:ascii="Microsoft JhengHei" w:eastAsia="Microsoft JhengHei" w:hAnsi="Microsoft JhengHei" w:cs="Microsoft JhengHei" w:hint="eastAsia"/>
              <w:sz w:val="24"/>
              <w:szCs w:val="24"/>
            </w:rPr>
            <w:fldChar w:fldCharType="end"/>
          </w:r>
          <w:r>
            <w:rPr>
              <w:rFonts w:ascii="Microsoft JhengHei" w:eastAsia="Microsoft JhengHei" w:hAnsi="Microsoft JhengHei" w:cs="Microsoft JhengHei" w:hint="eastAsia"/>
              <w:sz w:val="24"/>
              <w:szCs w:val="24"/>
            </w:rPr>
            <w:fldChar w:fldCharType="end"/>
          </w:r>
        </w:p>
        <w:p>
          <w:pPr>
            <w:pStyle w:val="TOC1"/>
            <w:tabs>
              <w:tab w:val="right" w:leader="dot" w:pos="8336"/>
            </w:tabs>
            <w:rPr>
              <w:rFonts w:ascii="Microsoft JhengHei" w:eastAsia="Microsoft JhengHei" w:hAnsi="Microsoft JhengHei" w:cs="Microsoft JhengHei" w:hint="eastAsia"/>
              <w:sz w:val="24"/>
              <w:szCs w:val="24"/>
            </w:rPr>
          </w:pPr>
          <w:r>
            <w:rPr>
              <w:rFonts w:ascii="Microsoft JhengHei" w:eastAsia="Microsoft JhengHei" w:hAnsi="Microsoft JhengHei" w:cs="Microsoft JhengHei" w:hint="eastAsia"/>
              <w:sz w:val="24"/>
              <w:szCs w:val="24"/>
            </w:rPr>
            <w:fldChar w:fldCharType="begin"/>
          </w:r>
          <w:r>
            <w:rPr>
              <w:rFonts w:ascii="Microsoft JhengHei" w:eastAsia="Microsoft JhengHei" w:hAnsi="Microsoft JhengHei" w:cs="Microsoft JhengHei" w:hint="eastAsia"/>
              <w:sz w:val="24"/>
              <w:szCs w:val="24"/>
            </w:rPr>
            <w:instrText xml:space="preserve"> HYPERLINK \l _Toc23703 </w:instrText>
          </w:r>
          <w:r>
            <w:rPr>
              <w:rFonts w:ascii="Microsoft JhengHei" w:eastAsia="Microsoft JhengHei" w:hAnsi="Microsoft JhengHei" w:cs="Microsoft JhengHei" w:hint="eastAsia"/>
              <w:sz w:val="24"/>
              <w:szCs w:val="24"/>
            </w:rPr>
            <w:fldChar w:fldCharType="separate"/>
          </w:r>
          <w:r>
            <w:rPr>
              <w:rFonts w:ascii="Microsoft JhengHei" w:eastAsia="Microsoft JhengHei" w:hAnsi="Microsoft JhengHei" w:cs="Microsoft JhengHei" w:hint="eastAsia"/>
              <w:sz w:val="24"/>
              <w:szCs w:val="24"/>
            </w:rPr>
            <w:t>2. 适用范围</w:t>
          </w:r>
          <w:r>
            <w:rPr>
              <w:rFonts w:ascii="Microsoft JhengHei" w:eastAsia="Microsoft JhengHei" w:hAnsi="Microsoft JhengHei" w:cs="Microsoft JhengHei" w:hint="eastAsia"/>
              <w:sz w:val="24"/>
              <w:szCs w:val="24"/>
            </w:rPr>
            <w:tab/>
          </w:r>
          <w:r>
            <w:rPr>
              <w:rFonts w:ascii="Microsoft JhengHei" w:eastAsia="Microsoft JhengHei" w:hAnsi="Microsoft JhengHei" w:cs="Microsoft JhengHei" w:hint="eastAsia"/>
              <w:sz w:val="24"/>
              <w:szCs w:val="24"/>
            </w:rPr>
            <w:fldChar w:fldCharType="begin"/>
          </w:r>
          <w:r>
            <w:rPr>
              <w:rFonts w:ascii="Microsoft JhengHei" w:eastAsia="Microsoft JhengHei" w:hAnsi="Microsoft JhengHei" w:cs="Microsoft JhengHei" w:hint="eastAsia"/>
              <w:sz w:val="24"/>
              <w:szCs w:val="24"/>
            </w:rPr>
            <w:instrText xml:space="preserve"> PAGEREF _Toc23703 \h </w:instrText>
          </w:r>
          <w:r>
            <w:rPr>
              <w:rFonts w:ascii="Microsoft JhengHei" w:eastAsia="Microsoft JhengHei" w:hAnsi="Microsoft JhengHei" w:cs="Microsoft JhengHei" w:hint="eastAsia"/>
              <w:sz w:val="24"/>
              <w:szCs w:val="24"/>
            </w:rPr>
            <w:fldChar w:fldCharType="separate"/>
          </w:r>
          <w:r>
            <w:rPr>
              <w:rFonts w:ascii="Microsoft JhengHei" w:eastAsia="Microsoft JhengHei" w:hAnsi="Microsoft JhengHei" w:cs="Microsoft JhengHei" w:hint="eastAsia"/>
              <w:sz w:val="24"/>
              <w:szCs w:val="24"/>
            </w:rPr>
            <w:t>4</w:t>
          </w:r>
          <w:r>
            <w:rPr>
              <w:rFonts w:ascii="Microsoft JhengHei" w:eastAsia="Microsoft JhengHei" w:hAnsi="Microsoft JhengHei" w:cs="Microsoft JhengHei" w:hint="eastAsia"/>
              <w:sz w:val="24"/>
              <w:szCs w:val="24"/>
            </w:rPr>
            <w:fldChar w:fldCharType="end"/>
          </w:r>
          <w:r>
            <w:rPr>
              <w:rFonts w:ascii="Microsoft JhengHei" w:eastAsia="Microsoft JhengHei" w:hAnsi="Microsoft JhengHei" w:cs="Microsoft JhengHei" w:hint="eastAsia"/>
              <w:sz w:val="24"/>
              <w:szCs w:val="24"/>
            </w:rPr>
            <w:fldChar w:fldCharType="end"/>
          </w:r>
        </w:p>
        <w:p>
          <w:pPr>
            <w:pStyle w:val="TOC1"/>
            <w:tabs>
              <w:tab w:val="right" w:leader="dot" w:pos="8336"/>
            </w:tabs>
            <w:rPr>
              <w:rFonts w:ascii="Microsoft JhengHei" w:eastAsia="Microsoft JhengHei" w:hAnsi="Microsoft JhengHei" w:cs="Microsoft JhengHei" w:hint="eastAsia"/>
              <w:sz w:val="24"/>
              <w:szCs w:val="24"/>
            </w:rPr>
          </w:pPr>
          <w:r>
            <w:rPr>
              <w:rFonts w:ascii="Microsoft JhengHei" w:eastAsia="Microsoft JhengHei" w:hAnsi="Microsoft JhengHei" w:cs="Microsoft JhengHei" w:hint="eastAsia"/>
              <w:sz w:val="24"/>
              <w:szCs w:val="24"/>
            </w:rPr>
            <w:fldChar w:fldCharType="begin"/>
          </w:r>
          <w:r>
            <w:rPr>
              <w:rFonts w:ascii="Microsoft JhengHei" w:eastAsia="Microsoft JhengHei" w:hAnsi="Microsoft JhengHei" w:cs="Microsoft JhengHei" w:hint="eastAsia"/>
              <w:sz w:val="24"/>
              <w:szCs w:val="24"/>
            </w:rPr>
            <w:instrText xml:space="preserve"> HYPERLINK \l _Toc3672 </w:instrText>
          </w:r>
          <w:r>
            <w:rPr>
              <w:rFonts w:ascii="Microsoft JhengHei" w:eastAsia="Microsoft JhengHei" w:hAnsi="Microsoft JhengHei" w:cs="Microsoft JhengHei" w:hint="eastAsia"/>
              <w:sz w:val="24"/>
              <w:szCs w:val="24"/>
            </w:rPr>
            <w:fldChar w:fldCharType="separate"/>
          </w:r>
          <w:r>
            <w:rPr>
              <w:rFonts w:ascii="Microsoft JhengHei" w:eastAsia="Microsoft JhengHei" w:hAnsi="Microsoft JhengHei" w:cs="Microsoft JhengHei" w:hint="eastAsia"/>
              <w:sz w:val="24"/>
              <w:szCs w:val="24"/>
            </w:rPr>
            <w:t>3. 岗位职责</w:t>
          </w:r>
          <w:r>
            <w:rPr>
              <w:rFonts w:ascii="Microsoft JhengHei" w:eastAsia="Microsoft JhengHei" w:hAnsi="Microsoft JhengHei" w:cs="Microsoft JhengHei" w:hint="eastAsia"/>
              <w:sz w:val="24"/>
              <w:szCs w:val="24"/>
            </w:rPr>
            <w:tab/>
          </w:r>
          <w:r>
            <w:rPr>
              <w:rFonts w:ascii="Microsoft JhengHei" w:eastAsia="Microsoft JhengHei" w:hAnsi="Microsoft JhengHei" w:cs="Microsoft JhengHei" w:hint="eastAsia"/>
              <w:sz w:val="24"/>
              <w:szCs w:val="24"/>
            </w:rPr>
            <w:fldChar w:fldCharType="begin"/>
          </w:r>
          <w:r>
            <w:rPr>
              <w:rFonts w:ascii="Microsoft JhengHei" w:eastAsia="Microsoft JhengHei" w:hAnsi="Microsoft JhengHei" w:cs="Microsoft JhengHei" w:hint="eastAsia"/>
              <w:sz w:val="24"/>
              <w:szCs w:val="24"/>
            </w:rPr>
            <w:instrText xml:space="preserve"> PAGEREF _Toc3672 \h </w:instrText>
          </w:r>
          <w:r>
            <w:rPr>
              <w:rFonts w:ascii="Microsoft JhengHei" w:eastAsia="Microsoft JhengHei" w:hAnsi="Microsoft JhengHei" w:cs="Microsoft JhengHei" w:hint="eastAsia"/>
              <w:sz w:val="24"/>
              <w:szCs w:val="24"/>
            </w:rPr>
            <w:fldChar w:fldCharType="separate"/>
          </w:r>
          <w:r>
            <w:rPr>
              <w:rFonts w:ascii="Microsoft JhengHei" w:eastAsia="Microsoft JhengHei" w:hAnsi="Microsoft JhengHei" w:cs="Microsoft JhengHei" w:hint="eastAsia"/>
              <w:sz w:val="24"/>
              <w:szCs w:val="24"/>
            </w:rPr>
            <w:t>4</w:t>
          </w:r>
          <w:r>
            <w:rPr>
              <w:rFonts w:ascii="Microsoft JhengHei" w:eastAsia="Microsoft JhengHei" w:hAnsi="Microsoft JhengHei" w:cs="Microsoft JhengHei" w:hint="eastAsia"/>
              <w:sz w:val="24"/>
              <w:szCs w:val="24"/>
            </w:rPr>
            <w:fldChar w:fldCharType="end"/>
          </w:r>
          <w:r>
            <w:rPr>
              <w:rFonts w:ascii="Microsoft JhengHei" w:eastAsia="Microsoft JhengHei" w:hAnsi="Microsoft JhengHei" w:cs="Microsoft JhengHei" w:hint="eastAsia"/>
              <w:sz w:val="24"/>
              <w:szCs w:val="24"/>
            </w:rPr>
            <w:fldChar w:fldCharType="end"/>
          </w:r>
        </w:p>
        <w:p>
          <w:pPr>
            <w:pStyle w:val="TOC2"/>
            <w:tabs>
              <w:tab w:val="right" w:leader="dot" w:pos="8336"/>
            </w:tabs>
            <w:rPr>
              <w:rFonts w:ascii="Microsoft JhengHei" w:eastAsia="Microsoft JhengHei" w:hAnsi="Microsoft JhengHei" w:cs="Microsoft JhengHei" w:hint="eastAsia"/>
              <w:sz w:val="24"/>
              <w:szCs w:val="24"/>
            </w:rPr>
          </w:pPr>
          <w:r>
            <w:rPr>
              <w:rFonts w:ascii="Microsoft JhengHei" w:eastAsia="Microsoft JhengHei" w:hAnsi="Microsoft JhengHei" w:cs="Microsoft JhengHei" w:hint="eastAsia"/>
              <w:sz w:val="24"/>
              <w:szCs w:val="24"/>
            </w:rPr>
            <w:fldChar w:fldCharType="begin"/>
          </w:r>
          <w:r>
            <w:rPr>
              <w:rFonts w:ascii="Microsoft JhengHei" w:eastAsia="Microsoft JhengHei" w:hAnsi="Microsoft JhengHei" w:cs="Microsoft JhengHei" w:hint="eastAsia"/>
              <w:sz w:val="24"/>
              <w:szCs w:val="24"/>
            </w:rPr>
            <w:instrText xml:space="preserve"> HYPERLINK \l _Toc1787 </w:instrText>
          </w:r>
          <w:r>
            <w:rPr>
              <w:rFonts w:ascii="Microsoft JhengHei" w:eastAsia="Microsoft JhengHei" w:hAnsi="Microsoft JhengHei" w:cs="Microsoft JhengHei" w:hint="eastAsia"/>
              <w:sz w:val="24"/>
              <w:szCs w:val="24"/>
            </w:rPr>
            <w:fldChar w:fldCharType="separate"/>
          </w:r>
          <w:r>
            <w:rPr>
              <w:rFonts w:ascii="Microsoft JhengHei" w:eastAsia="Microsoft JhengHei" w:hAnsi="Microsoft JhengHei" w:cs="Microsoft JhengHei" w:hint="eastAsia"/>
              <w:sz w:val="24"/>
              <w:szCs w:val="24"/>
            </w:rPr>
            <w:t>3.1. 运维项目经理</w:t>
          </w:r>
          <w:r>
            <w:rPr>
              <w:rFonts w:ascii="Microsoft JhengHei" w:eastAsia="Microsoft JhengHei" w:hAnsi="Microsoft JhengHei" w:cs="Microsoft JhengHei" w:hint="eastAsia"/>
              <w:sz w:val="24"/>
              <w:szCs w:val="24"/>
            </w:rPr>
            <w:tab/>
          </w:r>
          <w:r>
            <w:rPr>
              <w:rFonts w:ascii="Microsoft JhengHei" w:eastAsia="Microsoft JhengHei" w:hAnsi="Microsoft JhengHei" w:cs="Microsoft JhengHei" w:hint="eastAsia"/>
              <w:sz w:val="24"/>
              <w:szCs w:val="24"/>
            </w:rPr>
            <w:fldChar w:fldCharType="begin"/>
          </w:r>
          <w:r>
            <w:rPr>
              <w:rFonts w:ascii="Microsoft JhengHei" w:eastAsia="Microsoft JhengHei" w:hAnsi="Microsoft JhengHei" w:cs="Microsoft JhengHei" w:hint="eastAsia"/>
              <w:sz w:val="24"/>
              <w:szCs w:val="24"/>
            </w:rPr>
            <w:instrText xml:space="preserve"> PAGEREF _Toc1787 \h </w:instrText>
          </w:r>
          <w:r>
            <w:rPr>
              <w:rFonts w:ascii="Microsoft JhengHei" w:eastAsia="Microsoft JhengHei" w:hAnsi="Microsoft JhengHei" w:cs="Microsoft JhengHei" w:hint="eastAsia"/>
              <w:sz w:val="24"/>
              <w:szCs w:val="24"/>
            </w:rPr>
            <w:fldChar w:fldCharType="separate"/>
          </w:r>
          <w:r>
            <w:rPr>
              <w:rFonts w:ascii="Microsoft JhengHei" w:eastAsia="Microsoft JhengHei" w:hAnsi="Microsoft JhengHei" w:cs="Microsoft JhengHei" w:hint="eastAsia"/>
              <w:sz w:val="24"/>
              <w:szCs w:val="24"/>
            </w:rPr>
            <w:t>4</w:t>
          </w:r>
          <w:r>
            <w:rPr>
              <w:rFonts w:ascii="Microsoft JhengHei" w:eastAsia="Microsoft JhengHei" w:hAnsi="Microsoft JhengHei" w:cs="Microsoft JhengHei" w:hint="eastAsia"/>
              <w:sz w:val="24"/>
              <w:szCs w:val="24"/>
            </w:rPr>
            <w:fldChar w:fldCharType="end"/>
          </w:r>
          <w:r>
            <w:rPr>
              <w:rFonts w:ascii="Microsoft JhengHei" w:eastAsia="Microsoft JhengHei" w:hAnsi="Microsoft JhengHei" w:cs="Microsoft JhengHei" w:hint="eastAsia"/>
              <w:sz w:val="24"/>
              <w:szCs w:val="24"/>
            </w:rPr>
            <w:fldChar w:fldCharType="end"/>
          </w:r>
        </w:p>
        <w:p>
          <w:pPr>
            <w:pStyle w:val="TOC2"/>
            <w:tabs>
              <w:tab w:val="right" w:leader="dot" w:pos="8336"/>
            </w:tabs>
            <w:rPr>
              <w:rFonts w:ascii="Microsoft JhengHei" w:eastAsia="Microsoft JhengHei" w:hAnsi="Microsoft JhengHei" w:cs="Microsoft JhengHei" w:hint="eastAsia"/>
              <w:sz w:val="24"/>
              <w:szCs w:val="24"/>
            </w:rPr>
          </w:pPr>
          <w:r>
            <w:rPr>
              <w:rFonts w:ascii="Microsoft JhengHei" w:eastAsia="Microsoft JhengHei" w:hAnsi="Microsoft JhengHei" w:cs="Microsoft JhengHei" w:hint="eastAsia"/>
              <w:sz w:val="24"/>
              <w:szCs w:val="24"/>
            </w:rPr>
            <w:fldChar w:fldCharType="begin"/>
          </w:r>
          <w:r>
            <w:rPr>
              <w:rFonts w:ascii="Microsoft JhengHei" w:eastAsia="Microsoft JhengHei" w:hAnsi="Microsoft JhengHei" w:cs="Microsoft JhengHei" w:hint="eastAsia"/>
              <w:sz w:val="24"/>
              <w:szCs w:val="24"/>
            </w:rPr>
            <w:instrText xml:space="preserve"> HYPERLINK \l _Toc8269 </w:instrText>
          </w:r>
          <w:r>
            <w:rPr>
              <w:rFonts w:ascii="Microsoft JhengHei" w:eastAsia="Microsoft JhengHei" w:hAnsi="Microsoft JhengHei" w:cs="Microsoft JhengHei" w:hint="eastAsia"/>
              <w:sz w:val="24"/>
              <w:szCs w:val="24"/>
            </w:rPr>
            <w:fldChar w:fldCharType="separate"/>
          </w:r>
          <w:r>
            <w:rPr>
              <w:rFonts w:ascii="Microsoft JhengHei" w:eastAsia="Microsoft JhengHei" w:hAnsi="Microsoft JhengHei" w:cs="Microsoft JhengHei" w:hint="eastAsia"/>
              <w:sz w:val="24"/>
              <w:szCs w:val="24"/>
            </w:rPr>
            <w:t>3.2. 技术支持工程师</w:t>
          </w:r>
          <w:r>
            <w:rPr>
              <w:rFonts w:ascii="Microsoft JhengHei" w:eastAsia="Microsoft JhengHei" w:hAnsi="Microsoft JhengHei" w:cs="Microsoft JhengHei" w:hint="eastAsia"/>
              <w:sz w:val="24"/>
              <w:szCs w:val="24"/>
            </w:rPr>
            <w:tab/>
          </w:r>
          <w:r>
            <w:rPr>
              <w:rFonts w:ascii="Microsoft JhengHei" w:eastAsia="Microsoft JhengHei" w:hAnsi="Microsoft JhengHei" w:cs="Microsoft JhengHei" w:hint="eastAsia"/>
              <w:sz w:val="24"/>
              <w:szCs w:val="24"/>
            </w:rPr>
            <w:fldChar w:fldCharType="begin"/>
          </w:r>
          <w:r>
            <w:rPr>
              <w:rFonts w:ascii="Microsoft JhengHei" w:eastAsia="Microsoft JhengHei" w:hAnsi="Microsoft JhengHei" w:cs="Microsoft JhengHei" w:hint="eastAsia"/>
              <w:sz w:val="24"/>
              <w:szCs w:val="24"/>
            </w:rPr>
            <w:instrText xml:space="preserve"> PAGEREF _Toc8269 \h </w:instrText>
          </w:r>
          <w:r>
            <w:rPr>
              <w:rFonts w:ascii="Microsoft JhengHei" w:eastAsia="Microsoft JhengHei" w:hAnsi="Microsoft JhengHei" w:cs="Microsoft JhengHei" w:hint="eastAsia"/>
              <w:sz w:val="24"/>
              <w:szCs w:val="24"/>
            </w:rPr>
            <w:fldChar w:fldCharType="separate"/>
          </w:r>
          <w:r>
            <w:rPr>
              <w:rFonts w:ascii="Microsoft JhengHei" w:eastAsia="Microsoft JhengHei" w:hAnsi="Microsoft JhengHei" w:cs="Microsoft JhengHei" w:hint="eastAsia"/>
              <w:sz w:val="24"/>
              <w:szCs w:val="24"/>
            </w:rPr>
            <w:t>4</w:t>
          </w:r>
          <w:r>
            <w:rPr>
              <w:rFonts w:ascii="Microsoft JhengHei" w:eastAsia="Microsoft JhengHei" w:hAnsi="Microsoft JhengHei" w:cs="Microsoft JhengHei" w:hint="eastAsia"/>
              <w:sz w:val="24"/>
              <w:szCs w:val="24"/>
            </w:rPr>
            <w:fldChar w:fldCharType="end"/>
          </w:r>
          <w:r>
            <w:rPr>
              <w:rFonts w:ascii="Microsoft JhengHei" w:eastAsia="Microsoft JhengHei" w:hAnsi="Microsoft JhengHei" w:cs="Microsoft JhengHei" w:hint="eastAsia"/>
              <w:sz w:val="24"/>
              <w:szCs w:val="24"/>
            </w:rPr>
            <w:fldChar w:fldCharType="end"/>
          </w:r>
        </w:p>
        <w:p>
          <w:pPr>
            <w:pStyle w:val="TOC2"/>
            <w:tabs>
              <w:tab w:val="right" w:leader="dot" w:pos="8336"/>
            </w:tabs>
            <w:rPr>
              <w:rFonts w:ascii="Microsoft JhengHei" w:eastAsia="Microsoft JhengHei" w:hAnsi="Microsoft JhengHei" w:cs="Microsoft JhengHei" w:hint="eastAsia"/>
              <w:sz w:val="24"/>
              <w:szCs w:val="24"/>
            </w:rPr>
          </w:pPr>
          <w:r>
            <w:rPr>
              <w:rFonts w:ascii="Microsoft JhengHei" w:eastAsia="Microsoft JhengHei" w:hAnsi="Microsoft JhengHei" w:cs="Microsoft JhengHei" w:hint="eastAsia"/>
              <w:sz w:val="24"/>
              <w:szCs w:val="24"/>
            </w:rPr>
            <w:fldChar w:fldCharType="begin"/>
          </w:r>
          <w:r>
            <w:rPr>
              <w:rFonts w:ascii="Microsoft JhengHei" w:eastAsia="Microsoft JhengHei" w:hAnsi="Microsoft JhengHei" w:cs="Microsoft JhengHei" w:hint="eastAsia"/>
              <w:sz w:val="24"/>
              <w:szCs w:val="24"/>
            </w:rPr>
            <w:instrText xml:space="preserve"> HYPERLINK \l _Toc979 </w:instrText>
          </w:r>
          <w:r>
            <w:rPr>
              <w:rFonts w:ascii="Microsoft JhengHei" w:eastAsia="Microsoft JhengHei" w:hAnsi="Microsoft JhengHei" w:cs="Microsoft JhengHei" w:hint="eastAsia"/>
              <w:sz w:val="24"/>
              <w:szCs w:val="24"/>
            </w:rPr>
            <w:fldChar w:fldCharType="separate"/>
          </w:r>
          <w:r>
            <w:rPr>
              <w:rFonts w:ascii="Microsoft JhengHei" w:eastAsia="Microsoft JhengHei" w:hAnsi="Microsoft JhengHei" w:cs="Microsoft JhengHei" w:hint="eastAsia"/>
              <w:sz w:val="24"/>
              <w:szCs w:val="24"/>
            </w:rPr>
            <w:t>3.3. 运维实施工程师</w:t>
          </w:r>
          <w:r>
            <w:rPr>
              <w:rFonts w:ascii="Microsoft JhengHei" w:eastAsia="Microsoft JhengHei" w:hAnsi="Microsoft JhengHei" w:cs="Microsoft JhengHei" w:hint="eastAsia"/>
              <w:sz w:val="24"/>
              <w:szCs w:val="24"/>
            </w:rPr>
            <w:tab/>
          </w:r>
          <w:r>
            <w:rPr>
              <w:rFonts w:ascii="Microsoft JhengHei" w:eastAsia="Microsoft JhengHei" w:hAnsi="Microsoft JhengHei" w:cs="Microsoft JhengHei" w:hint="eastAsia"/>
              <w:sz w:val="24"/>
              <w:szCs w:val="24"/>
            </w:rPr>
            <w:fldChar w:fldCharType="begin"/>
          </w:r>
          <w:r>
            <w:rPr>
              <w:rFonts w:ascii="Microsoft JhengHei" w:eastAsia="Microsoft JhengHei" w:hAnsi="Microsoft JhengHei" w:cs="Microsoft JhengHei" w:hint="eastAsia"/>
              <w:sz w:val="24"/>
              <w:szCs w:val="24"/>
            </w:rPr>
            <w:instrText xml:space="preserve"> PAGEREF _Toc979 \h </w:instrText>
          </w:r>
          <w:r>
            <w:rPr>
              <w:rFonts w:ascii="Microsoft JhengHei" w:eastAsia="Microsoft JhengHei" w:hAnsi="Microsoft JhengHei" w:cs="Microsoft JhengHei" w:hint="eastAsia"/>
              <w:sz w:val="24"/>
              <w:szCs w:val="24"/>
            </w:rPr>
            <w:fldChar w:fldCharType="separate"/>
          </w:r>
          <w:r>
            <w:rPr>
              <w:rFonts w:ascii="Microsoft JhengHei" w:eastAsia="Microsoft JhengHei" w:hAnsi="Microsoft JhengHei" w:cs="Microsoft JhengHei" w:hint="eastAsia"/>
              <w:sz w:val="24"/>
              <w:szCs w:val="24"/>
            </w:rPr>
            <w:t>4</w:t>
          </w:r>
          <w:r>
            <w:rPr>
              <w:rFonts w:ascii="Microsoft JhengHei" w:eastAsia="Microsoft JhengHei" w:hAnsi="Microsoft JhengHei" w:cs="Microsoft JhengHei" w:hint="eastAsia"/>
              <w:sz w:val="24"/>
              <w:szCs w:val="24"/>
            </w:rPr>
            <w:fldChar w:fldCharType="end"/>
          </w:r>
          <w:r>
            <w:rPr>
              <w:rFonts w:ascii="Microsoft JhengHei" w:eastAsia="Microsoft JhengHei" w:hAnsi="Microsoft JhengHei" w:cs="Microsoft JhengHei" w:hint="eastAsia"/>
              <w:sz w:val="24"/>
              <w:szCs w:val="24"/>
            </w:rPr>
            <w:fldChar w:fldCharType="end"/>
          </w:r>
        </w:p>
        <w:p>
          <w:pPr>
            <w:pStyle w:val="TOC1"/>
            <w:tabs>
              <w:tab w:val="right" w:leader="dot" w:pos="8336"/>
            </w:tabs>
            <w:rPr>
              <w:rFonts w:ascii="Microsoft JhengHei" w:eastAsia="Microsoft JhengHei" w:hAnsi="Microsoft JhengHei" w:cs="Microsoft JhengHei" w:hint="eastAsia"/>
              <w:sz w:val="24"/>
              <w:szCs w:val="24"/>
            </w:rPr>
          </w:pPr>
          <w:r>
            <w:rPr>
              <w:rFonts w:ascii="Microsoft JhengHei" w:eastAsia="Microsoft JhengHei" w:hAnsi="Microsoft JhengHei" w:cs="Microsoft JhengHei" w:hint="eastAsia"/>
              <w:sz w:val="24"/>
              <w:szCs w:val="24"/>
            </w:rPr>
            <w:fldChar w:fldCharType="begin"/>
          </w:r>
          <w:r>
            <w:rPr>
              <w:rFonts w:ascii="Microsoft JhengHei" w:eastAsia="Microsoft JhengHei" w:hAnsi="Microsoft JhengHei" w:cs="Microsoft JhengHei" w:hint="eastAsia"/>
              <w:sz w:val="24"/>
              <w:szCs w:val="24"/>
            </w:rPr>
            <w:instrText xml:space="preserve"> HYPERLINK \l _Toc24386 </w:instrText>
          </w:r>
          <w:r>
            <w:rPr>
              <w:rFonts w:ascii="Microsoft JhengHei" w:eastAsia="Microsoft JhengHei" w:hAnsi="Microsoft JhengHei" w:cs="Microsoft JhengHei" w:hint="eastAsia"/>
              <w:sz w:val="24"/>
              <w:szCs w:val="24"/>
            </w:rPr>
            <w:fldChar w:fldCharType="separate"/>
          </w:r>
          <w:r>
            <w:rPr>
              <w:rFonts w:ascii="Microsoft JhengHei" w:eastAsia="Microsoft JhengHei" w:hAnsi="Microsoft JhengHei" w:cs="Microsoft JhengHei" w:hint="eastAsia"/>
              <w:sz w:val="24"/>
              <w:szCs w:val="24"/>
            </w:rPr>
            <w:t>4. 场景分类</w:t>
          </w:r>
          <w:r>
            <w:rPr>
              <w:rFonts w:ascii="Microsoft JhengHei" w:eastAsia="Microsoft JhengHei" w:hAnsi="Microsoft JhengHei" w:cs="Microsoft JhengHei" w:hint="eastAsia"/>
              <w:sz w:val="24"/>
              <w:szCs w:val="24"/>
            </w:rPr>
            <w:tab/>
          </w:r>
          <w:r>
            <w:rPr>
              <w:rFonts w:ascii="Microsoft JhengHei" w:eastAsia="Microsoft JhengHei" w:hAnsi="Microsoft JhengHei" w:cs="Microsoft JhengHei" w:hint="eastAsia"/>
              <w:sz w:val="24"/>
              <w:szCs w:val="24"/>
            </w:rPr>
            <w:fldChar w:fldCharType="begin"/>
          </w:r>
          <w:r>
            <w:rPr>
              <w:rFonts w:ascii="Microsoft JhengHei" w:eastAsia="Microsoft JhengHei" w:hAnsi="Microsoft JhengHei" w:cs="Microsoft JhengHei" w:hint="eastAsia"/>
              <w:sz w:val="24"/>
              <w:szCs w:val="24"/>
            </w:rPr>
            <w:instrText xml:space="preserve"> PAGEREF _Toc24386 \h </w:instrText>
          </w:r>
          <w:r>
            <w:rPr>
              <w:rFonts w:ascii="Microsoft JhengHei" w:eastAsia="Microsoft JhengHei" w:hAnsi="Microsoft JhengHei" w:cs="Microsoft JhengHei" w:hint="eastAsia"/>
              <w:sz w:val="24"/>
              <w:szCs w:val="24"/>
            </w:rPr>
            <w:fldChar w:fldCharType="separate"/>
          </w:r>
          <w:r>
            <w:rPr>
              <w:rFonts w:ascii="Microsoft JhengHei" w:eastAsia="Microsoft JhengHei" w:hAnsi="Microsoft JhengHei" w:cs="Microsoft JhengHei" w:hint="eastAsia"/>
              <w:sz w:val="24"/>
              <w:szCs w:val="24"/>
            </w:rPr>
            <w:t>4</w:t>
          </w:r>
          <w:r>
            <w:rPr>
              <w:rFonts w:ascii="Microsoft JhengHei" w:eastAsia="Microsoft JhengHei" w:hAnsi="Microsoft JhengHei" w:cs="Microsoft JhengHei" w:hint="eastAsia"/>
              <w:sz w:val="24"/>
              <w:szCs w:val="24"/>
            </w:rPr>
            <w:fldChar w:fldCharType="end"/>
          </w:r>
          <w:r>
            <w:rPr>
              <w:rFonts w:ascii="Microsoft JhengHei" w:eastAsia="Microsoft JhengHei" w:hAnsi="Microsoft JhengHei" w:cs="Microsoft JhengHei" w:hint="eastAsia"/>
              <w:sz w:val="24"/>
              <w:szCs w:val="24"/>
            </w:rPr>
            <w:fldChar w:fldCharType="end"/>
          </w:r>
        </w:p>
        <w:p>
          <w:pPr>
            <w:pStyle w:val="TOC2"/>
            <w:tabs>
              <w:tab w:val="right" w:leader="dot" w:pos="8336"/>
            </w:tabs>
            <w:rPr>
              <w:rFonts w:ascii="Microsoft JhengHei" w:eastAsia="Microsoft JhengHei" w:hAnsi="Microsoft JhengHei" w:cs="Microsoft JhengHei" w:hint="eastAsia"/>
              <w:sz w:val="24"/>
              <w:szCs w:val="24"/>
            </w:rPr>
          </w:pPr>
          <w:r>
            <w:rPr>
              <w:rFonts w:ascii="Microsoft JhengHei" w:eastAsia="Microsoft JhengHei" w:hAnsi="Microsoft JhengHei" w:cs="Microsoft JhengHei" w:hint="eastAsia"/>
              <w:sz w:val="24"/>
              <w:szCs w:val="24"/>
            </w:rPr>
            <w:fldChar w:fldCharType="begin"/>
          </w:r>
          <w:r>
            <w:rPr>
              <w:rFonts w:ascii="Microsoft JhengHei" w:eastAsia="Microsoft JhengHei" w:hAnsi="Microsoft JhengHei" w:cs="Microsoft JhengHei" w:hint="eastAsia"/>
              <w:sz w:val="24"/>
              <w:szCs w:val="24"/>
            </w:rPr>
            <w:instrText xml:space="preserve"> HYPERLINK \l _Toc15777 </w:instrText>
          </w:r>
          <w:r>
            <w:rPr>
              <w:rFonts w:ascii="Microsoft JhengHei" w:eastAsia="Microsoft JhengHei" w:hAnsi="Microsoft JhengHei" w:cs="Microsoft JhengHei" w:hint="eastAsia"/>
              <w:sz w:val="24"/>
              <w:szCs w:val="24"/>
            </w:rPr>
            <w:fldChar w:fldCharType="separate"/>
          </w:r>
          <w:r>
            <w:rPr>
              <w:rFonts w:ascii="Microsoft JhengHei" w:eastAsia="Microsoft JhengHei" w:hAnsi="Microsoft JhengHei" w:cs="Microsoft JhengHei" w:hint="eastAsia"/>
              <w:sz w:val="24"/>
              <w:szCs w:val="24"/>
            </w:rPr>
            <w:t>4.1. 运维模式</w:t>
          </w:r>
          <w:r>
            <w:rPr>
              <w:rFonts w:ascii="Microsoft JhengHei" w:eastAsia="Microsoft JhengHei" w:hAnsi="Microsoft JhengHei" w:cs="Microsoft JhengHei" w:hint="eastAsia"/>
              <w:sz w:val="24"/>
              <w:szCs w:val="24"/>
            </w:rPr>
            <w:tab/>
          </w:r>
          <w:r>
            <w:rPr>
              <w:rFonts w:ascii="Microsoft JhengHei" w:eastAsia="Microsoft JhengHei" w:hAnsi="Microsoft JhengHei" w:cs="Microsoft JhengHei" w:hint="eastAsia"/>
              <w:sz w:val="24"/>
              <w:szCs w:val="24"/>
            </w:rPr>
            <w:fldChar w:fldCharType="begin"/>
          </w:r>
          <w:r>
            <w:rPr>
              <w:rFonts w:ascii="Microsoft JhengHei" w:eastAsia="Microsoft JhengHei" w:hAnsi="Microsoft JhengHei" w:cs="Microsoft JhengHei" w:hint="eastAsia"/>
              <w:sz w:val="24"/>
              <w:szCs w:val="24"/>
            </w:rPr>
            <w:instrText xml:space="preserve"> PAGEREF _Toc15777 \h </w:instrText>
          </w:r>
          <w:r>
            <w:rPr>
              <w:rFonts w:ascii="Microsoft JhengHei" w:eastAsia="Microsoft JhengHei" w:hAnsi="Microsoft JhengHei" w:cs="Microsoft JhengHei" w:hint="eastAsia"/>
              <w:sz w:val="24"/>
              <w:szCs w:val="24"/>
            </w:rPr>
            <w:fldChar w:fldCharType="separate"/>
          </w:r>
          <w:r>
            <w:rPr>
              <w:rFonts w:ascii="Microsoft JhengHei" w:eastAsia="Microsoft JhengHei" w:hAnsi="Microsoft JhengHei" w:cs="Microsoft JhengHei" w:hint="eastAsia"/>
              <w:sz w:val="24"/>
              <w:szCs w:val="24"/>
            </w:rPr>
            <w:t>4</w:t>
          </w:r>
          <w:r>
            <w:rPr>
              <w:rFonts w:ascii="Microsoft JhengHei" w:eastAsia="Microsoft JhengHei" w:hAnsi="Microsoft JhengHei" w:cs="Microsoft JhengHei" w:hint="eastAsia"/>
              <w:sz w:val="24"/>
              <w:szCs w:val="24"/>
            </w:rPr>
            <w:fldChar w:fldCharType="end"/>
          </w:r>
          <w:r>
            <w:rPr>
              <w:rFonts w:ascii="Microsoft JhengHei" w:eastAsia="Microsoft JhengHei" w:hAnsi="Microsoft JhengHei" w:cs="Microsoft JhengHei" w:hint="eastAsia"/>
              <w:sz w:val="24"/>
              <w:szCs w:val="24"/>
            </w:rPr>
            <w:fldChar w:fldCharType="end"/>
          </w:r>
        </w:p>
        <w:p>
          <w:pPr>
            <w:pStyle w:val="TOC2"/>
            <w:tabs>
              <w:tab w:val="right" w:leader="dot" w:pos="8336"/>
            </w:tabs>
            <w:rPr>
              <w:rFonts w:ascii="Microsoft JhengHei" w:eastAsia="Microsoft JhengHei" w:hAnsi="Microsoft JhengHei" w:cs="Microsoft JhengHei" w:hint="eastAsia"/>
              <w:sz w:val="24"/>
              <w:szCs w:val="24"/>
            </w:rPr>
          </w:pPr>
          <w:r>
            <w:rPr>
              <w:rFonts w:ascii="Microsoft JhengHei" w:eastAsia="Microsoft JhengHei" w:hAnsi="Microsoft JhengHei" w:cs="Microsoft JhengHei" w:hint="eastAsia"/>
              <w:sz w:val="24"/>
              <w:szCs w:val="24"/>
            </w:rPr>
            <w:fldChar w:fldCharType="begin"/>
          </w:r>
          <w:r>
            <w:rPr>
              <w:rFonts w:ascii="Microsoft JhengHei" w:eastAsia="Microsoft JhengHei" w:hAnsi="Microsoft JhengHei" w:cs="Microsoft JhengHei" w:hint="eastAsia"/>
              <w:sz w:val="24"/>
              <w:szCs w:val="24"/>
            </w:rPr>
            <w:instrText xml:space="preserve"> HYPERLINK \l _Toc2157 </w:instrText>
          </w:r>
          <w:r>
            <w:rPr>
              <w:rFonts w:ascii="Microsoft JhengHei" w:eastAsia="Microsoft JhengHei" w:hAnsi="Microsoft JhengHei" w:cs="Microsoft JhengHei" w:hint="eastAsia"/>
              <w:sz w:val="24"/>
              <w:szCs w:val="24"/>
            </w:rPr>
            <w:fldChar w:fldCharType="separate"/>
          </w:r>
          <w:r>
            <w:rPr>
              <w:rFonts w:ascii="Microsoft JhengHei" w:eastAsia="Microsoft JhengHei" w:hAnsi="Microsoft JhengHei" w:cs="Microsoft JhengHei" w:hint="eastAsia"/>
              <w:sz w:val="24"/>
              <w:szCs w:val="24"/>
            </w:rPr>
            <w:t>4.2. 合作模式</w:t>
          </w:r>
          <w:r>
            <w:rPr>
              <w:rFonts w:ascii="Microsoft JhengHei" w:eastAsia="Microsoft JhengHei" w:hAnsi="Microsoft JhengHei" w:cs="Microsoft JhengHei" w:hint="eastAsia"/>
              <w:sz w:val="24"/>
              <w:szCs w:val="24"/>
            </w:rPr>
            <w:tab/>
          </w:r>
          <w:r>
            <w:rPr>
              <w:rFonts w:ascii="Microsoft JhengHei" w:eastAsia="Microsoft JhengHei" w:hAnsi="Microsoft JhengHei" w:cs="Microsoft JhengHei" w:hint="eastAsia"/>
              <w:sz w:val="24"/>
              <w:szCs w:val="24"/>
            </w:rPr>
            <w:fldChar w:fldCharType="begin"/>
          </w:r>
          <w:r>
            <w:rPr>
              <w:rFonts w:ascii="Microsoft JhengHei" w:eastAsia="Microsoft JhengHei" w:hAnsi="Microsoft JhengHei" w:cs="Microsoft JhengHei" w:hint="eastAsia"/>
              <w:sz w:val="24"/>
              <w:szCs w:val="24"/>
            </w:rPr>
            <w:instrText xml:space="preserve"> PAGEREF _Toc2157 \h </w:instrText>
          </w:r>
          <w:r>
            <w:rPr>
              <w:rFonts w:ascii="Microsoft JhengHei" w:eastAsia="Microsoft JhengHei" w:hAnsi="Microsoft JhengHei" w:cs="Microsoft JhengHei" w:hint="eastAsia"/>
              <w:sz w:val="24"/>
              <w:szCs w:val="24"/>
            </w:rPr>
            <w:fldChar w:fldCharType="separate"/>
          </w:r>
          <w:r>
            <w:rPr>
              <w:rFonts w:ascii="Microsoft JhengHei" w:eastAsia="Microsoft JhengHei" w:hAnsi="Microsoft JhengHei" w:cs="Microsoft JhengHei" w:hint="eastAsia"/>
              <w:sz w:val="24"/>
              <w:szCs w:val="24"/>
            </w:rPr>
            <w:t>4</w:t>
          </w:r>
          <w:r>
            <w:rPr>
              <w:rFonts w:ascii="Microsoft JhengHei" w:eastAsia="Microsoft JhengHei" w:hAnsi="Microsoft JhengHei" w:cs="Microsoft JhengHei" w:hint="eastAsia"/>
              <w:sz w:val="24"/>
              <w:szCs w:val="24"/>
            </w:rPr>
            <w:fldChar w:fldCharType="end"/>
          </w:r>
          <w:r>
            <w:rPr>
              <w:rFonts w:ascii="Microsoft JhengHei" w:eastAsia="Microsoft JhengHei" w:hAnsi="Microsoft JhengHei" w:cs="Microsoft JhengHei" w:hint="eastAsia"/>
              <w:sz w:val="24"/>
              <w:szCs w:val="24"/>
            </w:rPr>
            <w:fldChar w:fldCharType="end"/>
          </w:r>
        </w:p>
        <w:p>
          <w:pPr>
            <w:pStyle w:val="TOC1"/>
            <w:tabs>
              <w:tab w:val="right" w:leader="dot" w:pos="8336"/>
            </w:tabs>
            <w:rPr>
              <w:rFonts w:ascii="Microsoft JhengHei" w:eastAsia="Microsoft JhengHei" w:hAnsi="Microsoft JhengHei" w:cs="Microsoft JhengHei" w:hint="eastAsia"/>
              <w:sz w:val="24"/>
              <w:szCs w:val="24"/>
            </w:rPr>
          </w:pPr>
          <w:r>
            <w:rPr>
              <w:rFonts w:ascii="Microsoft JhengHei" w:eastAsia="Microsoft JhengHei" w:hAnsi="Microsoft JhengHei" w:cs="Microsoft JhengHei" w:hint="eastAsia"/>
              <w:sz w:val="24"/>
              <w:szCs w:val="24"/>
            </w:rPr>
            <w:fldChar w:fldCharType="begin"/>
          </w:r>
          <w:r>
            <w:rPr>
              <w:rFonts w:ascii="Microsoft JhengHei" w:eastAsia="Microsoft JhengHei" w:hAnsi="Microsoft JhengHei" w:cs="Microsoft JhengHei" w:hint="eastAsia"/>
              <w:sz w:val="24"/>
              <w:szCs w:val="24"/>
            </w:rPr>
            <w:instrText xml:space="preserve"> HYPERLINK \l _Toc3713 </w:instrText>
          </w:r>
          <w:r>
            <w:rPr>
              <w:rFonts w:ascii="Microsoft JhengHei" w:eastAsia="Microsoft JhengHei" w:hAnsi="Microsoft JhengHei" w:cs="Microsoft JhengHei" w:hint="eastAsia"/>
              <w:sz w:val="24"/>
              <w:szCs w:val="24"/>
            </w:rPr>
            <w:fldChar w:fldCharType="separate"/>
          </w:r>
          <w:r>
            <w:rPr>
              <w:rFonts w:ascii="Microsoft JhengHei" w:eastAsia="Microsoft JhengHei" w:hAnsi="Microsoft JhengHei" w:cs="Microsoft JhengHei" w:hint="eastAsia"/>
              <w:sz w:val="24"/>
              <w:szCs w:val="24"/>
            </w:rPr>
            <w:t>5. 交付管理总则</w:t>
          </w:r>
          <w:r>
            <w:rPr>
              <w:rFonts w:ascii="Microsoft JhengHei" w:eastAsia="Microsoft JhengHei" w:hAnsi="Microsoft JhengHei" w:cs="Microsoft JhengHei" w:hint="eastAsia"/>
              <w:sz w:val="24"/>
              <w:szCs w:val="24"/>
            </w:rPr>
            <w:tab/>
          </w:r>
          <w:r>
            <w:rPr>
              <w:rFonts w:ascii="Microsoft JhengHei" w:eastAsia="Microsoft JhengHei" w:hAnsi="Microsoft JhengHei" w:cs="Microsoft JhengHei" w:hint="eastAsia"/>
              <w:sz w:val="24"/>
              <w:szCs w:val="24"/>
            </w:rPr>
            <w:fldChar w:fldCharType="begin"/>
          </w:r>
          <w:r>
            <w:rPr>
              <w:rFonts w:ascii="Microsoft JhengHei" w:eastAsia="Microsoft JhengHei" w:hAnsi="Microsoft JhengHei" w:cs="Microsoft JhengHei" w:hint="eastAsia"/>
              <w:sz w:val="24"/>
              <w:szCs w:val="24"/>
            </w:rPr>
            <w:instrText xml:space="preserve"> PAGEREF _Toc3713 \h </w:instrText>
          </w:r>
          <w:r>
            <w:rPr>
              <w:rFonts w:ascii="Microsoft JhengHei" w:eastAsia="Microsoft JhengHei" w:hAnsi="Microsoft JhengHei" w:cs="Microsoft JhengHei" w:hint="eastAsia"/>
              <w:sz w:val="24"/>
              <w:szCs w:val="24"/>
            </w:rPr>
            <w:fldChar w:fldCharType="separate"/>
          </w:r>
          <w:r>
            <w:rPr>
              <w:rFonts w:ascii="Microsoft JhengHei" w:eastAsia="Microsoft JhengHei" w:hAnsi="Microsoft JhengHei" w:cs="Microsoft JhengHei" w:hint="eastAsia"/>
              <w:sz w:val="24"/>
              <w:szCs w:val="24"/>
            </w:rPr>
            <w:t>5</w:t>
          </w:r>
          <w:r>
            <w:rPr>
              <w:rFonts w:ascii="Microsoft JhengHei" w:eastAsia="Microsoft JhengHei" w:hAnsi="Microsoft JhengHei" w:cs="Microsoft JhengHei" w:hint="eastAsia"/>
              <w:sz w:val="24"/>
              <w:szCs w:val="24"/>
            </w:rPr>
            <w:fldChar w:fldCharType="end"/>
          </w:r>
          <w:r>
            <w:rPr>
              <w:rFonts w:ascii="Microsoft JhengHei" w:eastAsia="Microsoft JhengHei" w:hAnsi="Microsoft JhengHei" w:cs="Microsoft JhengHei" w:hint="eastAsia"/>
              <w:sz w:val="24"/>
              <w:szCs w:val="24"/>
            </w:rPr>
            <w:fldChar w:fldCharType="end"/>
          </w:r>
        </w:p>
        <w:p>
          <w:pPr>
            <w:pStyle w:val="TOC2"/>
            <w:tabs>
              <w:tab w:val="right" w:leader="dot" w:pos="8336"/>
            </w:tabs>
            <w:rPr>
              <w:rFonts w:ascii="Microsoft JhengHei" w:eastAsia="Microsoft JhengHei" w:hAnsi="Microsoft JhengHei" w:cs="Microsoft JhengHei" w:hint="eastAsia"/>
              <w:sz w:val="24"/>
              <w:szCs w:val="24"/>
            </w:rPr>
          </w:pPr>
          <w:r>
            <w:rPr>
              <w:rFonts w:ascii="Microsoft JhengHei" w:eastAsia="Microsoft JhengHei" w:hAnsi="Microsoft JhengHei" w:cs="Microsoft JhengHei" w:hint="eastAsia"/>
              <w:sz w:val="24"/>
              <w:szCs w:val="24"/>
            </w:rPr>
            <w:fldChar w:fldCharType="begin"/>
          </w:r>
          <w:r>
            <w:rPr>
              <w:rFonts w:ascii="Microsoft JhengHei" w:eastAsia="Microsoft JhengHei" w:hAnsi="Microsoft JhengHei" w:cs="Microsoft JhengHei" w:hint="eastAsia"/>
              <w:sz w:val="24"/>
              <w:szCs w:val="24"/>
            </w:rPr>
            <w:instrText xml:space="preserve"> HYPERLINK \l _Toc16463 </w:instrText>
          </w:r>
          <w:r>
            <w:rPr>
              <w:rFonts w:ascii="Microsoft JhengHei" w:eastAsia="Microsoft JhengHei" w:hAnsi="Microsoft JhengHei" w:cs="Microsoft JhengHei" w:hint="eastAsia"/>
              <w:sz w:val="24"/>
              <w:szCs w:val="24"/>
            </w:rPr>
            <w:fldChar w:fldCharType="separate"/>
          </w:r>
          <w:r>
            <w:rPr>
              <w:rFonts w:ascii="Microsoft JhengHei" w:eastAsia="Microsoft JhengHei" w:hAnsi="Microsoft JhengHei" w:cs="Microsoft JhengHei" w:hint="eastAsia"/>
              <w:sz w:val="24"/>
              <w:szCs w:val="24"/>
            </w:rPr>
            <w:t>5.1. 项目需求分析</w:t>
          </w:r>
          <w:r>
            <w:rPr>
              <w:rFonts w:ascii="Microsoft JhengHei" w:eastAsia="Microsoft JhengHei" w:hAnsi="Microsoft JhengHei" w:cs="Microsoft JhengHei" w:hint="eastAsia"/>
              <w:sz w:val="24"/>
              <w:szCs w:val="24"/>
            </w:rPr>
            <w:tab/>
          </w:r>
          <w:r>
            <w:rPr>
              <w:rFonts w:ascii="Microsoft JhengHei" w:eastAsia="Microsoft JhengHei" w:hAnsi="Microsoft JhengHei" w:cs="Microsoft JhengHei" w:hint="eastAsia"/>
              <w:sz w:val="24"/>
              <w:szCs w:val="24"/>
            </w:rPr>
            <w:fldChar w:fldCharType="begin"/>
          </w:r>
          <w:r>
            <w:rPr>
              <w:rFonts w:ascii="Microsoft JhengHei" w:eastAsia="Microsoft JhengHei" w:hAnsi="Microsoft JhengHei" w:cs="Microsoft JhengHei" w:hint="eastAsia"/>
              <w:sz w:val="24"/>
              <w:szCs w:val="24"/>
            </w:rPr>
            <w:instrText xml:space="preserve"> PAGEREF _Toc16463 \h </w:instrText>
          </w:r>
          <w:r>
            <w:rPr>
              <w:rFonts w:ascii="Microsoft JhengHei" w:eastAsia="Microsoft JhengHei" w:hAnsi="Microsoft JhengHei" w:cs="Microsoft JhengHei" w:hint="eastAsia"/>
              <w:sz w:val="24"/>
              <w:szCs w:val="24"/>
            </w:rPr>
            <w:fldChar w:fldCharType="separate"/>
          </w:r>
          <w:r>
            <w:rPr>
              <w:rFonts w:ascii="Microsoft JhengHei" w:eastAsia="Microsoft JhengHei" w:hAnsi="Microsoft JhengHei" w:cs="Microsoft JhengHei" w:hint="eastAsia"/>
              <w:sz w:val="24"/>
              <w:szCs w:val="24"/>
            </w:rPr>
            <w:t>5</w:t>
          </w:r>
          <w:r>
            <w:rPr>
              <w:rFonts w:ascii="Microsoft JhengHei" w:eastAsia="Microsoft JhengHei" w:hAnsi="Microsoft JhengHei" w:cs="Microsoft JhengHei" w:hint="eastAsia"/>
              <w:sz w:val="24"/>
              <w:szCs w:val="24"/>
            </w:rPr>
            <w:fldChar w:fldCharType="end"/>
          </w:r>
          <w:r>
            <w:rPr>
              <w:rFonts w:ascii="Microsoft JhengHei" w:eastAsia="Microsoft JhengHei" w:hAnsi="Microsoft JhengHei" w:cs="Microsoft JhengHei" w:hint="eastAsia"/>
              <w:sz w:val="24"/>
              <w:szCs w:val="24"/>
            </w:rPr>
            <w:fldChar w:fldCharType="end"/>
          </w:r>
        </w:p>
        <w:p>
          <w:pPr>
            <w:pStyle w:val="TOC2"/>
            <w:tabs>
              <w:tab w:val="right" w:leader="dot" w:pos="8336"/>
            </w:tabs>
            <w:rPr>
              <w:rFonts w:ascii="Microsoft JhengHei" w:eastAsia="Microsoft JhengHei" w:hAnsi="Microsoft JhengHei" w:cs="Microsoft JhengHei" w:hint="eastAsia"/>
              <w:sz w:val="24"/>
              <w:szCs w:val="24"/>
            </w:rPr>
          </w:pPr>
          <w:r>
            <w:rPr>
              <w:rFonts w:ascii="Microsoft JhengHei" w:eastAsia="Microsoft JhengHei" w:hAnsi="Microsoft JhengHei" w:cs="Microsoft JhengHei" w:hint="eastAsia"/>
              <w:sz w:val="24"/>
              <w:szCs w:val="24"/>
            </w:rPr>
            <w:fldChar w:fldCharType="begin"/>
          </w:r>
          <w:r>
            <w:rPr>
              <w:rFonts w:ascii="Microsoft JhengHei" w:eastAsia="Microsoft JhengHei" w:hAnsi="Microsoft JhengHei" w:cs="Microsoft JhengHei" w:hint="eastAsia"/>
              <w:sz w:val="24"/>
              <w:szCs w:val="24"/>
            </w:rPr>
            <w:instrText xml:space="preserve"> HYPERLINK \l _Toc14453 </w:instrText>
          </w:r>
          <w:r>
            <w:rPr>
              <w:rFonts w:ascii="Microsoft JhengHei" w:eastAsia="Microsoft JhengHei" w:hAnsi="Microsoft JhengHei" w:cs="Microsoft JhengHei" w:hint="eastAsia"/>
              <w:sz w:val="24"/>
              <w:szCs w:val="24"/>
            </w:rPr>
            <w:fldChar w:fldCharType="separate"/>
          </w:r>
          <w:r>
            <w:rPr>
              <w:rFonts w:ascii="Microsoft JhengHei" w:eastAsia="Microsoft JhengHei" w:hAnsi="Microsoft JhengHei" w:cs="Microsoft JhengHei" w:hint="eastAsia"/>
              <w:sz w:val="24"/>
              <w:szCs w:val="24"/>
            </w:rPr>
            <w:t>5.2. 项目立项</w:t>
          </w:r>
          <w:r>
            <w:rPr>
              <w:rFonts w:ascii="Microsoft JhengHei" w:eastAsia="Microsoft JhengHei" w:hAnsi="Microsoft JhengHei" w:cs="Microsoft JhengHei" w:hint="eastAsia"/>
              <w:sz w:val="24"/>
              <w:szCs w:val="24"/>
            </w:rPr>
            <w:tab/>
          </w:r>
          <w:r>
            <w:rPr>
              <w:rFonts w:ascii="Microsoft JhengHei" w:eastAsia="Microsoft JhengHei" w:hAnsi="Microsoft JhengHei" w:cs="Microsoft JhengHei" w:hint="eastAsia"/>
              <w:sz w:val="24"/>
              <w:szCs w:val="24"/>
            </w:rPr>
            <w:fldChar w:fldCharType="begin"/>
          </w:r>
          <w:r>
            <w:rPr>
              <w:rFonts w:ascii="Microsoft JhengHei" w:eastAsia="Microsoft JhengHei" w:hAnsi="Microsoft JhengHei" w:cs="Microsoft JhengHei" w:hint="eastAsia"/>
              <w:sz w:val="24"/>
              <w:szCs w:val="24"/>
            </w:rPr>
            <w:instrText xml:space="preserve"> PAGEREF _Toc14453 \h </w:instrText>
          </w:r>
          <w:r>
            <w:rPr>
              <w:rFonts w:ascii="Microsoft JhengHei" w:eastAsia="Microsoft JhengHei" w:hAnsi="Microsoft JhengHei" w:cs="Microsoft JhengHei" w:hint="eastAsia"/>
              <w:sz w:val="24"/>
              <w:szCs w:val="24"/>
            </w:rPr>
            <w:fldChar w:fldCharType="separate"/>
          </w:r>
          <w:r>
            <w:rPr>
              <w:rFonts w:ascii="Microsoft JhengHei" w:eastAsia="Microsoft JhengHei" w:hAnsi="Microsoft JhengHei" w:cs="Microsoft JhengHei" w:hint="eastAsia"/>
              <w:sz w:val="24"/>
              <w:szCs w:val="24"/>
            </w:rPr>
            <w:t>5</w:t>
          </w:r>
          <w:r>
            <w:rPr>
              <w:rFonts w:ascii="Microsoft JhengHei" w:eastAsia="Microsoft JhengHei" w:hAnsi="Microsoft JhengHei" w:cs="Microsoft JhengHei" w:hint="eastAsia"/>
              <w:sz w:val="24"/>
              <w:szCs w:val="24"/>
            </w:rPr>
            <w:fldChar w:fldCharType="end"/>
          </w:r>
          <w:r>
            <w:rPr>
              <w:rFonts w:ascii="Microsoft JhengHei" w:eastAsia="Microsoft JhengHei" w:hAnsi="Microsoft JhengHei" w:cs="Microsoft JhengHei" w:hint="eastAsia"/>
              <w:sz w:val="24"/>
              <w:szCs w:val="24"/>
            </w:rPr>
            <w:fldChar w:fldCharType="end"/>
          </w:r>
        </w:p>
        <w:p>
          <w:pPr>
            <w:pStyle w:val="TOC2"/>
            <w:tabs>
              <w:tab w:val="right" w:leader="dot" w:pos="8336"/>
            </w:tabs>
            <w:rPr>
              <w:rFonts w:ascii="Microsoft JhengHei" w:eastAsia="Microsoft JhengHei" w:hAnsi="Microsoft JhengHei" w:cs="Microsoft JhengHei" w:hint="eastAsia"/>
              <w:sz w:val="24"/>
              <w:szCs w:val="24"/>
            </w:rPr>
          </w:pPr>
          <w:r>
            <w:rPr>
              <w:rFonts w:ascii="Microsoft JhengHei" w:eastAsia="Microsoft JhengHei" w:hAnsi="Microsoft JhengHei" w:cs="Microsoft JhengHei" w:hint="eastAsia"/>
              <w:sz w:val="24"/>
              <w:szCs w:val="24"/>
            </w:rPr>
            <w:fldChar w:fldCharType="begin"/>
          </w:r>
          <w:r>
            <w:rPr>
              <w:rFonts w:ascii="Microsoft JhengHei" w:eastAsia="Microsoft JhengHei" w:hAnsi="Microsoft JhengHei" w:cs="Microsoft JhengHei" w:hint="eastAsia"/>
              <w:sz w:val="24"/>
              <w:szCs w:val="24"/>
            </w:rPr>
            <w:instrText xml:space="preserve"> HYPERLINK \l _Toc23106 </w:instrText>
          </w:r>
          <w:r>
            <w:rPr>
              <w:rFonts w:ascii="Microsoft JhengHei" w:eastAsia="Microsoft JhengHei" w:hAnsi="Microsoft JhengHei" w:cs="Microsoft JhengHei" w:hint="eastAsia"/>
              <w:sz w:val="24"/>
              <w:szCs w:val="24"/>
            </w:rPr>
            <w:fldChar w:fldCharType="separate"/>
          </w:r>
          <w:r>
            <w:rPr>
              <w:rFonts w:ascii="Microsoft JhengHei" w:eastAsia="Microsoft JhengHei" w:hAnsi="Microsoft JhengHei" w:cs="Microsoft JhengHei" w:hint="eastAsia"/>
              <w:sz w:val="24"/>
              <w:szCs w:val="24"/>
            </w:rPr>
            <w:t>5.3. 项目启动及准备</w:t>
          </w:r>
          <w:r>
            <w:rPr>
              <w:rFonts w:ascii="Microsoft JhengHei" w:eastAsia="Microsoft JhengHei" w:hAnsi="Microsoft JhengHei" w:cs="Microsoft JhengHei" w:hint="eastAsia"/>
              <w:sz w:val="24"/>
              <w:szCs w:val="24"/>
            </w:rPr>
            <w:tab/>
          </w:r>
          <w:r>
            <w:rPr>
              <w:rFonts w:ascii="Microsoft JhengHei" w:eastAsia="Microsoft JhengHei" w:hAnsi="Microsoft JhengHei" w:cs="Microsoft JhengHei" w:hint="eastAsia"/>
              <w:sz w:val="24"/>
              <w:szCs w:val="24"/>
            </w:rPr>
            <w:fldChar w:fldCharType="begin"/>
          </w:r>
          <w:r>
            <w:rPr>
              <w:rFonts w:ascii="Microsoft JhengHei" w:eastAsia="Microsoft JhengHei" w:hAnsi="Microsoft JhengHei" w:cs="Microsoft JhengHei" w:hint="eastAsia"/>
              <w:sz w:val="24"/>
              <w:szCs w:val="24"/>
            </w:rPr>
            <w:instrText xml:space="preserve"> PAGEREF _Toc23106 \h </w:instrText>
          </w:r>
          <w:r>
            <w:rPr>
              <w:rFonts w:ascii="Microsoft JhengHei" w:eastAsia="Microsoft JhengHei" w:hAnsi="Microsoft JhengHei" w:cs="Microsoft JhengHei" w:hint="eastAsia"/>
              <w:sz w:val="24"/>
              <w:szCs w:val="24"/>
            </w:rPr>
            <w:fldChar w:fldCharType="separate"/>
          </w:r>
          <w:r>
            <w:rPr>
              <w:rFonts w:ascii="Microsoft JhengHei" w:eastAsia="Microsoft JhengHei" w:hAnsi="Microsoft JhengHei" w:cs="Microsoft JhengHei" w:hint="eastAsia"/>
              <w:sz w:val="24"/>
              <w:szCs w:val="24"/>
            </w:rPr>
            <w:t>6</w:t>
          </w:r>
          <w:r>
            <w:rPr>
              <w:rFonts w:ascii="Microsoft JhengHei" w:eastAsia="Microsoft JhengHei" w:hAnsi="Microsoft JhengHei" w:cs="Microsoft JhengHei" w:hint="eastAsia"/>
              <w:sz w:val="24"/>
              <w:szCs w:val="24"/>
            </w:rPr>
            <w:fldChar w:fldCharType="end"/>
          </w:r>
          <w:r>
            <w:rPr>
              <w:rFonts w:ascii="Microsoft JhengHei" w:eastAsia="Microsoft JhengHei" w:hAnsi="Microsoft JhengHei" w:cs="Microsoft JhengHei" w:hint="eastAsia"/>
              <w:sz w:val="24"/>
              <w:szCs w:val="24"/>
            </w:rPr>
            <w:fldChar w:fldCharType="end"/>
          </w:r>
        </w:p>
        <w:p>
          <w:pPr>
            <w:pStyle w:val="TOC3"/>
            <w:tabs>
              <w:tab w:val="right" w:leader="dot" w:pos="8336"/>
            </w:tabs>
            <w:rPr>
              <w:rFonts w:ascii="Microsoft JhengHei" w:eastAsia="Microsoft JhengHei" w:hAnsi="Microsoft JhengHei" w:cs="Microsoft JhengHei" w:hint="eastAsia"/>
              <w:sz w:val="24"/>
              <w:szCs w:val="24"/>
            </w:rPr>
          </w:pPr>
          <w:r>
            <w:rPr>
              <w:rFonts w:ascii="Microsoft JhengHei" w:eastAsia="Microsoft JhengHei" w:hAnsi="Microsoft JhengHei" w:cs="Microsoft JhengHei" w:hint="eastAsia"/>
              <w:sz w:val="24"/>
              <w:szCs w:val="24"/>
            </w:rPr>
            <w:fldChar w:fldCharType="begin"/>
          </w:r>
          <w:r>
            <w:rPr>
              <w:rFonts w:ascii="Microsoft JhengHei" w:eastAsia="Microsoft JhengHei" w:hAnsi="Microsoft JhengHei" w:cs="Microsoft JhengHei" w:hint="eastAsia"/>
              <w:sz w:val="24"/>
              <w:szCs w:val="24"/>
            </w:rPr>
            <w:instrText xml:space="preserve"> HYPERLINK \l _Toc32077 </w:instrText>
          </w:r>
          <w:r>
            <w:rPr>
              <w:rFonts w:ascii="Microsoft JhengHei" w:eastAsia="Microsoft JhengHei" w:hAnsi="Microsoft JhengHei" w:cs="Microsoft JhengHei" w:hint="eastAsia"/>
              <w:sz w:val="24"/>
              <w:szCs w:val="24"/>
            </w:rPr>
            <w:fldChar w:fldCharType="separate"/>
          </w:r>
          <w:r>
            <w:rPr>
              <w:rFonts w:ascii="Microsoft JhengHei" w:eastAsia="Microsoft JhengHei" w:hAnsi="Microsoft JhengHei" w:cs="Microsoft JhengHei" w:hint="eastAsia"/>
              <w:sz w:val="24"/>
              <w:szCs w:val="24"/>
            </w:rPr>
            <w:t>5.3.1. 组建项目团队</w:t>
          </w:r>
          <w:r>
            <w:rPr>
              <w:rFonts w:ascii="Microsoft JhengHei" w:eastAsia="Microsoft JhengHei" w:hAnsi="Microsoft JhengHei" w:cs="Microsoft JhengHei" w:hint="eastAsia"/>
              <w:sz w:val="24"/>
              <w:szCs w:val="24"/>
            </w:rPr>
            <w:tab/>
          </w:r>
          <w:r>
            <w:rPr>
              <w:rFonts w:ascii="Microsoft JhengHei" w:eastAsia="Microsoft JhengHei" w:hAnsi="Microsoft JhengHei" w:cs="Microsoft JhengHei" w:hint="eastAsia"/>
              <w:sz w:val="24"/>
              <w:szCs w:val="24"/>
            </w:rPr>
            <w:fldChar w:fldCharType="begin"/>
          </w:r>
          <w:r>
            <w:rPr>
              <w:rFonts w:ascii="Microsoft JhengHei" w:eastAsia="Microsoft JhengHei" w:hAnsi="Microsoft JhengHei" w:cs="Microsoft JhengHei" w:hint="eastAsia"/>
              <w:sz w:val="24"/>
              <w:szCs w:val="24"/>
            </w:rPr>
            <w:instrText xml:space="preserve"> PAGEREF _Toc32077 \h </w:instrText>
          </w:r>
          <w:r>
            <w:rPr>
              <w:rFonts w:ascii="Microsoft JhengHei" w:eastAsia="Microsoft JhengHei" w:hAnsi="Microsoft JhengHei" w:cs="Microsoft JhengHei" w:hint="eastAsia"/>
              <w:sz w:val="24"/>
              <w:szCs w:val="24"/>
            </w:rPr>
            <w:fldChar w:fldCharType="separate"/>
          </w:r>
          <w:r>
            <w:rPr>
              <w:rFonts w:ascii="Microsoft JhengHei" w:eastAsia="Microsoft JhengHei" w:hAnsi="Microsoft JhengHei" w:cs="Microsoft JhengHei" w:hint="eastAsia"/>
              <w:sz w:val="24"/>
              <w:szCs w:val="24"/>
            </w:rPr>
            <w:t>6</w:t>
          </w:r>
          <w:r>
            <w:rPr>
              <w:rFonts w:ascii="Microsoft JhengHei" w:eastAsia="Microsoft JhengHei" w:hAnsi="Microsoft JhengHei" w:cs="Microsoft JhengHei" w:hint="eastAsia"/>
              <w:sz w:val="24"/>
              <w:szCs w:val="24"/>
            </w:rPr>
            <w:fldChar w:fldCharType="end"/>
          </w:r>
          <w:r>
            <w:rPr>
              <w:rFonts w:ascii="Microsoft JhengHei" w:eastAsia="Microsoft JhengHei" w:hAnsi="Microsoft JhengHei" w:cs="Microsoft JhengHei" w:hint="eastAsia"/>
              <w:sz w:val="24"/>
              <w:szCs w:val="24"/>
            </w:rPr>
            <w:fldChar w:fldCharType="end"/>
          </w:r>
        </w:p>
        <w:p>
          <w:pPr>
            <w:pStyle w:val="TOC3"/>
            <w:tabs>
              <w:tab w:val="right" w:leader="dot" w:pos="8336"/>
            </w:tabs>
            <w:rPr>
              <w:rFonts w:ascii="Microsoft JhengHei" w:eastAsia="Microsoft JhengHei" w:hAnsi="Microsoft JhengHei" w:cs="Microsoft JhengHei" w:hint="eastAsia"/>
              <w:sz w:val="24"/>
              <w:szCs w:val="24"/>
            </w:rPr>
          </w:pPr>
          <w:r>
            <w:rPr>
              <w:rFonts w:ascii="Microsoft JhengHei" w:eastAsia="Microsoft JhengHei" w:hAnsi="Microsoft JhengHei" w:cs="Microsoft JhengHei" w:hint="eastAsia"/>
              <w:sz w:val="24"/>
              <w:szCs w:val="24"/>
            </w:rPr>
            <w:fldChar w:fldCharType="begin"/>
          </w:r>
          <w:r>
            <w:rPr>
              <w:rFonts w:ascii="Microsoft JhengHei" w:eastAsia="Microsoft JhengHei" w:hAnsi="Microsoft JhengHei" w:cs="Microsoft JhengHei" w:hint="eastAsia"/>
              <w:sz w:val="24"/>
              <w:szCs w:val="24"/>
            </w:rPr>
            <w:instrText xml:space="preserve"> HYPERLINK \l _Toc17740 </w:instrText>
          </w:r>
          <w:r>
            <w:rPr>
              <w:rFonts w:ascii="Microsoft JhengHei" w:eastAsia="Microsoft JhengHei" w:hAnsi="Microsoft JhengHei" w:cs="Microsoft JhengHei" w:hint="eastAsia"/>
              <w:sz w:val="24"/>
              <w:szCs w:val="24"/>
            </w:rPr>
            <w:fldChar w:fldCharType="separate"/>
          </w:r>
          <w:r>
            <w:rPr>
              <w:rFonts w:ascii="Microsoft JhengHei" w:eastAsia="Microsoft JhengHei" w:hAnsi="Microsoft JhengHei" w:cs="Microsoft JhengHei" w:hint="eastAsia"/>
              <w:sz w:val="24"/>
              <w:szCs w:val="24"/>
            </w:rPr>
            <w:t>5.3.2. 技术准备</w:t>
          </w:r>
          <w:r>
            <w:rPr>
              <w:rFonts w:ascii="Microsoft JhengHei" w:eastAsia="Microsoft JhengHei" w:hAnsi="Microsoft JhengHei" w:cs="Microsoft JhengHei" w:hint="eastAsia"/>
              <w:sz w:val="24"/>
              <w:szCs w:val="24"/>
            </w:rPr>
            <w:tab/>
          </w:r>
          <w:r>
            <w:rPr>
              <w:rFonts w:ascii="Microsoft JhengHei" w:eastAsia="Microsoft JhengHei" w:hAnsi="Microsoft JhengHei" w:cs="Microsoft JhengHei" w:hint="eastAsia"/>
              <w:sz w:val="24"/>
              <w:szCs w:val="24"/>
            </w:rPr>
            <w:fldChar w:fldCharType="begin"/>
          </w:r>
          <w:r>
            <w:rPr>
              <w:rFonts w:ascii="Microsoft JhengHei" w:eastAsia="Microsoft JhengHei" w:hAnsi="Microsoft JhengHei" w:cs="Microsoft JhengHei" w:hint="eastAsia"/>
              <w:sz w:val="24"/>
              <w:szCs w:val="24"/>
            </w:rPr>
            <w:instrText xml:space="preserve"> PAGEREF _Toc17740 \h </w:instrText>
          </w:r>
          <w:r>
            <w:rPr>
              <w:rFonts w:ascii="Microsoft JhengHei" w:eastAsia="Microsoft JhengHei" w:hAnsi="Microsoft JhengHei" w:cs="Microsoft JhengHei" w:hint="eastAsia"/>
              <w:sz w:val="24"/>
              <w:szCs w:val="24"/>
            </w:rPr>
            <w:fldChar w:fldCharType="separate"/>
          </w:r>
          <w:r>
            <w:rPr>
              <w:rFonts w:ascii="Microsoft JhengHei" w:eastAsia="Microsoft JhengHei" w:hAnsi="Microsoft JhengHei" w:cs="Microsoft JhengHei" w:hint="eastAsia"/>
              <w:sz w:val="24"/>
              <w:szCs w:val="24"/>
            </w:rPr>
            <w:t>6</w:t>
          </w:r>
          <w:r>
            <w:rPr>
              <w:rFonts w:ascii="Microsoft JhengHei" w:eastAsia="Microsoft JhengHei" w:hAnsi="Microsoft JhengHei" w:cs="Microsoft JhengHei" w:hint="eastAsia"/>
              <w:sz w:val="24"/>
              <w:szCs w:val="24"/>
            </w:rPr>
            <w:fldChar w:fldCharType="end"/>
          </w:r>
          <w:r>
            <w:rPr>
              <w:rFonts w:ascii="Microsoft JhengHei" w:eastAsia="Microsoft JhengHei" w:hAnsi="Microsoft JhengHei" w:cs="Microsoft JhengHei" w:hint="eastAsia"/>
              <w:sz w:val="24"/>
              <w:szCs w:val="24"/>
            </w:rPr>
            <w:fldChar w:fldCharType="end"/>
          </w:r>
        </w:p>
        <w:p>
          <w:pPr>
            <w:pStyle w:val="TOC3"/>
            <w:tabs>
              <w:tab w:val="right" w:leader="dot" w:pos="8336"/>
            </w:tabs>
            <w:rPr>
              <w:rFonts w:ascii="Microsoft JhengHei" w:eastAsia="Microsoft JhengHei" w:hAnsi="Microsoft JhengHei" w:cs="Microsoft JhengHei" w:hint="eastAsia"/>
              <w:sz w:val="24"/>
              <w:szCs w:val="24"/>
            </w:rPr>
          </w:pPr>
          <w:r>
            <w:rPr>
              <w:rFonts w:ascii="Microsoft JhengHei" w:eastAsia="Microsoft JhengHei" w:hAnsi="Microsoft JhengHei" w:cs="Microsoft JhengHei" w:hint="eastAsia"/>
              <w:sz w:val="24"/>
              <w:szCs w:val="24"/>
            </w:rPr>
            <w:fldChar w:fldCharType="begin"/>
          </w:r>
          <w:r>
            <w:rPr>
              <w:rFonts w:ascii="Microsoft JhengHei" w:eastAsia="Microsoft JhengHei" w:hAnsi="Microsoft JhengHei" w:cs="Microsoft JhengHei" w:hint="eastAsia"/>
              <w:sz w:val="24"/>
              <w:szCs w:val="24"/>
            </w:rPr>
            <w:instrText xml:space="preserve"> HYPERLINK \l _Toc15005 </w:instrText>
          </w:r>
          <w:r>
            <w:rPr>
              <w:rFonts w:ascii="Microsoft JhengHei" w:eastAsia="Microsoft JhengHei" w:hAnsi="Microsoft JhengHei" w:cs="Microsoft JhengHei" w:hint="eastAsia"/>
              <w:sz w:val="24"/>
              <w:szCs w:val="24"/>
            </w:rPr>
            <w:fldChar w:fldCharType="separate"/>
          </w:r>
          <w:r>
            <w:rPr>
              <w:rFonts w:ascii="Microsoft JhengHei" w:eastAsia="Microsoft JhengHei" w:hAnsi="Microsoft JhengHei" w:cs="Microsoft JhengHei" w:hint="eastAsia"/>
              <w:sz w:val="24"/>
              <w:szCs w:val="24"/>
            </w:rPr>
            <w:t>5.3.3. 过程准备</w:t>
          </w:r>
          <w:r>
            <w:rPr>
              <w:rFonts w:ascii="Microsoft JhengHei" w:eastAsia="Microsoft JhengHei" w:hAnsi="Microsoft JhengHei" w:cs="Microsoft JhengHei" w:hint="eastAsia"/>
              <w:sz w:val="24"/>
              <w:szCs w:val="24"/>
            </w:rPr>
            <w:tab/>
          </w:r>
          <w:r>
            <w:rPr>
              <w:rFonts w:ascii="Microsoft JhengHei" w:eastAsia="Microsoft JhengHei" w:hAnsi="Microsoft JhengHei" w:cs="Microsoft JhengHei" w:hint="eastAsia"/>
              <w:sz w:val="24"/>
              <w:szCs w:val="24"/>
            </w:rPr>
            <w:fldChar w:fldCharType="begin"/>
          </w:r>
          <w:r>
            <w:rPr>
              <w:rFonts w:ascii="Microsoft JhengHei" w:eastAsia="Microsoft JhengHei" w:hAnsi="Microsoft JhengHei" w:cs="Microsoft JhengHei" w:hint="eastAsia"/>
              <w:sz w:val="24"/>
              <w:szCs w:val="24"/>
            </w:rPr>
            <w:instrText xml:space="preserve"> PAGEREF _Toc15005 \h </w:instrText>
          </w:r>
          <w:r>
            <w:rPr>
              <w:rFonts w:ascii="Microsoft JhengHei" w:eastAsia="Microsoft JhengHei" w:hAnsi="Microsoft JhengHei" w:cs="Microsoft JhengHei" w:hint="eastAsia"/>
              <w:sz w:val="24"/>
              <w:szCs w:val="24"/>
            </w:rPr>
            <w:fldChar w:fldCharType="separate"/>
          </w:r>
          <w:r>
            <w:rPr>
              <w:rFonts w:ascii="Microsoft JhengHei" w:eastAsia="Microsoft JhengHei" w:hAnsi="Microsoft JhengHei" w:cs="Microsoft JhengHei" w:hint="eastAsia"/>
              <w:sz w:val="24"/>
              <w:szCs w:val="24"/>
            </w:rPr>
            <w:t>6</w:t>
          </w:r>
          <w:r>
            <w:rPr>
              <w:rFonts w:ascii="Microsoft JhengHei" w:eastAsia="Microsoft JhengHei" w:hAnsi="Microsoft JhengHei" w:cs="Microsoft JhengHei" w:hint="eastAsia"/>
              <w:sz w:val="24"/>
              <w:szCs w:val="24"/>
            </w:rPr>
            <w:fldChar w:fldCharType="end"/>
          </w:r>
          <w:r>
            <w:rPr>
              <w:rFonts w:ascii="Microsoft JhengHei" w:eastAsia="Microsoft JhengHei" w:hAnsi="Microsoft JhengHei" w:cs="Microsoft JhengHei" w:hint="eastAsia"/>
              <w:sz w:val="24"/>
              <w:szCs w:val="24"/>
            </w:rPr>
            <w:fldChar w:fldCharType="end"/>
          </w:r>
        </w:p>
        <w:p>
          <w:pPr>
            <w:pStyle w:val="TOC3"/>
            <w:tabs>
              <w:tab w:val="right" w:leader="dot" w:pos="8336"/>
            </w:tabs>
            <w:rPr>
              <w:rFonts w:ascii="Microsoft JhengHei" w:eastAsia="Microsoft JhengHei" w:hAnsi="Microsoft JhengHei" w:cs="Microsoft JhengHei" w:hint="eastAsia"/>
              <w:sz w:val="24"/>
              <w:szCs w:val="24"/>
            </w:rPr>
          </w:pPr>
          <w:r>
            <w:rPr>
              <w:rFonts w:ascii="Microsoft JhengHei" w:eastAsia="Microsoft JhengHei" w:hAnsi="Microsoft JhengHei" w:cs="Microsoft JhengHei" w:hint="eastAsia"/>
              <w:sz w:val="24"/>
              <w:szCs w:val="24"/>
            </w:rPr>
            <w:fldChar w:fldCharType="begin"/>
          </w:r>
          <w:r>
            <w:rPr>
              <w:rFonts w:ascii="Microsoft JhengHei" w:eastAsia="Microsoft JhengHei" w:hAnsi="Microsoft JhengHei" w:cs="Microsoft JhengHei" w:hint="eastAsia"/>
              <w:sz w:val="24"/>
              <w:szCs w:val="24"/>
            </w:rPr>
            <w:instrText xml:space="preserve"> HYPERLINK \l _Toc4269 </w:instrText>
          </w:r>
          <w:r>
            <w:rPr>
              <w:rFonts w:ascii="Microsoft JhengHei" w:eastAsia="Microsoft JhengHei" w:hAnsi="Microsoft JhengHei" w:cs="Microsoft JhengHei" w:hint="eastAsia"/>
              <w:sz w:val="24"/>
              <w:szCs w:val="24"/>
            </w:rPr>
            <w:fldChar w:fldCharType="separate"/>
          </w:r>
          <w:r>
            <w:rPr>
              <w:rFonts w:ascii="Microsoft JhengHei" w:eastAsia="Microsoft JhengHei" w:hAnsi="Microsoft JhengHei" w:cs="Microsoft JhengHei" w:hint="eastAsia"/>
              <w:sz w:val="24"/>
              <w:szCs w:val="24"/>
            </w:rPr>
            <w:t>5.3.4. 资源准备</w:t>
          </w:r>
          <w:r>
            <w:rPr>
              <w:rFonts w:ascii="Microsoft JhengHei" w:eastAsia="Microsoft JhengHei" w:hAnsi="Microsoft JhengHei" w:cs="Microsoft JhengHei" w:hint="eastAsia"/>
              <w:sz w:val="24"/>
              <w:szCs w:val="24"/>
            </w:rPr>
            <w:tab/>
          </w:r>
          <w:r>
            <w:rPr>
              <w:rFonts w:ascii="Microsoft JhengHei" w:eastAsia="Microsoft JhengHei" w:hAnsi="Microsoft JhengHei" w:cs="Microsoft JhengHei" w:hint="eastAsia"/>
              <w:sz w:val="24"/>
              <w:szCs w:val="24"/>
            </w:rPr>
            <w:fldChar w:fldCharType="begin"/>
          </w:r>
          <w:r>
            <w:rPr>
              <w:rFonts w:ascii="Microsoft JhengHei" w:eastAsia="Microsoft JhengHei" w:hAnsi="Microsoft JhengHei" w:cs="Microsoft JhengHei" w:hint="eastAsia"/>
              <w:sz w:val="24"/>
              <w:szCs w:val="24"/>
            </w:rPr>
            <w:instrText xml:space="preserve"> PAGEREF _Toc4269 \h </w:instrText>
          </w:r>
          <w:r>
            <w:rPr>
              <w:rFonts w:ascii="Microsoft JhengHei" w:eastAsia="Microsoft JhengHei" w:hAnsi="Microsoft JhengHei" w:cs="Microsoft JhengHei" w:hint="eastAsia"/>
              <w:sz w:val="24"/>
              <w:szCs w:val="24"/>
            </w:rPr>
            <w:fldChar w:fldCharType="separate"/>
          </w:r>
          <w:r>
            <w:rPr>
              <w:rFonts w:ascii="Microsoft JhengHei" w:eastAsia="Microsoft JhengHei" w:hAnsi="Microsoft JhengHei" w:cs="Microsoft JhengHei" w:hint="eastAsia"/>
              <w:sz w:val="24"/>
              <w:szCs w:val="24"/>
            </w:rPr>
            <w:t>7</w:t>
          </w:r>
          <w:r>
            <w:rPr>
              <w:rFonts w:ascii="Microsoft JhengHei" w:eastAsia="Microsoft JhengHei" w:hAnsi="Microsoft JhengHei" w:cs="Microsoft JhengHei" w:hint="eastAsia"/>
              <w:sz w:val="24"/>
              <w:szCs w:val="24"/>
            </w:rPr>
            <w:fldChar w:fldCharType="end"/>
          </w:r>
          <w:r>
            <w:rPr>
              <w:rFonts w:ascii="Microsoft JhengHei" w:eastAsia="Microsoft JhengHei" w:hAnsi="Microsoft JhengHei" w:cs="Microsoft JhengHei" w:hint="eastAsia"/>
              <w:sz w:val="24"/>
              <w:szCs w:val="24"/>
            </w:rPr>
            <w:fldChar w:fldCharType="end"/>
          </w:r>
        </w:p>
        <w:p>
          <w:pPr>
            <w:pStyle w:val="TOC2"/>
            <w:tabs>
              <w:tab w:val="right" w:leader="dot" w:pos="8336"/>
            </w:tabs>
            <w:rPr>
              <w:rFonts w:ascii="Microsoft JhengHei" w:eastAsia="Microsoft JhengHei" w:hAnsi="Microsoft JhengHei" w:cs="Microsoft JhengHei" w:hint="eastAsia"/>
              <w:sz w:val="24"/>
              <w:szCs w:val="24"/>
            </w:rPr>
          </w:pPr>
          <w:r>
            <w:rPr>
              <w:rFonts w:ascii="Microsoft JhengHei" w:eastAsia="Microsoft JhengHei" w:hAnsi="Microsoft JhengHei" w:cs="Microsoft JhengHei" w:hint="eastAsia"/>
              <w:sz w:val="24"/>
              <w:szCs w:val="24"/>
            </w:rPr>
            <w:fldChar w:fldCharType="begin"/>
          </w:r>
          <w:r>
            <w:rPr>
              <w:rFonts w:ascii="Microsoft JhengHei" w:eastAsia="Microsoft JhengHei" w:hAnsi="Microsoft JhengHei" w:cs="Microsoft JhengHei" w:hint="eastAsia"/>
              <w:sz w:val="24"/>
              <w:szCs w:val="24"/>
            </w:rPr>
            <w:instrText xml:space="preserve"> HYPERLINK \l _Toc21153 </w:instrText>
          </w:r>
          <w:r>
            <w:rPr>
              <w:rFonts w:ascii="Microsoft JhengHei" w:eastAsia="Microsoft JhengHei" w:hAnsi="Microsoft JhengHei" w:cs="Microsoft JhengHei" w:hint="eastAsia"/>
              <w:sz w:val="24"/>
              <w:szCs w:val="24"/>
            </w:rPr>
            <w:fldChar w:fldCharType="separate"/>
          </w:r>
          <w:r>
            <w:rPr>
              <w:rFonts w:ascii="Microsoft JhengHei" w:eastAsia="Microsoft JhengHei" w:hAnsi="Microsoft JhengHei" w:cs="Microsoft JhengHei" w:hint="eastAsia"/>
              <w:sz w:val="24"/>
              <w:szCs w:val="24"/>
            </w:rPr>
            <w:t>5.4. 项目实施</w:t>
          </w:r>
          <w:r>
            <w:rPr>
              <w:rFonts w:ascii="Microsoft JhengHei" w:eastAsia="Microsoft JhengHei" w:hAnsi="Microsoft JhengHei" w:cs="Microsoft JhengHei" w:hint="eastAsia"/>
              <w:sz w:val="24"/>
              <w:szCs w:val="24"/>
            </w:rPr>
            <w:tab/>
          </w:r>
          <w:r>
            <w:rPr>
              <w:rFonts w:ascii="Microsoft JhengHei" w:eastAsia="Microsoft JhengHei" w:hAnsi="Microsoft JhengHei" w:cs="Microsoft JhengHei" w:hint="eastAsia"/>
              <w:sz w:val="24"/>
              <w:szCs w:val="24"/>
            </w:rPr>
            <w:fldChar w:fldCharType="begin"/>
          </w:r>
          <w:r>
            <w:rPr>
              <w:rFonts w:ascii="Microsoft JhengHei" w:eastAsia="Microsoft JhengHei" w:hAnsi="Microsoft JhengHei" w:cs="Microsoft JhengHei" w:hint="eastAsia"/>
              <w:sz w:val="24"/>
              <w:szCs w:val="24"/>
            </w:rPr>
            <w:instrText xml:space="preserve"> PAGEREF _Toc21153 \h </w:instrText>
          </w:r>
          <w:r>
            <w:rPr>
              <w:rFonts w:ascii="Microsoft JhengHei" w:eastAsia="Microsoft JhengHei" w:hAnsi="Microsoft JhengHei" w:cs="Microsoft JhengHei" w:hint="eastAsia"/>
              <w:sz w:val="24"/>
              <w:szCs w:val="24"/>
            </w:rPr>
            <w:fldChar w:fldCharType="separate"/>
          </w:r>
          <w:r>
            <w:rPr>
              <w:rFonts w:ascii="Microsoft JhengHei" w:eastAsia="Microsoft JhengHei" w:hAnsi="Microsoft JhengHei" w:cs="Microsoft JhengHei" w:hint="eastAsia"/>
              <w:sz w:val="24"/>
              <w:szCs w:val="24"/>
            </w:rPr>
            <w:t>7</w:t>
          </w:r>
          <w:r>
            <w:rPr>
              <w:rFonts w:ascii="Microsoft JhengHei" w:eastAsia="Microsoft JhengHei" w:hAnsi="Microsoft JhengHei" w:cs="Microsoft JhengHei" w:hint="eastAsia"/>
              <w:sz w:val="24"/>
              <w:szCs w:val="24"/>
            </w:rPr>
            <w:fldChar w:fldCharType="end"/>
          </w:r>
          <w:r>
            <w:rPr>
              <w:rFonts w:ascii="Microsoft JhengHei" w:eastAsia="Microsoft JhengHei" w:hAnsi="Microsoft JhengHei" w:cs="Microsoft JhengHei" w:hint="eastAsia"/>
              <w:sz w:val="24"/>
              <w:szCs w:val="24"/>
            </w:rPr>
            <w:fldChar w:fldCharType="end"/>
          </w:r>
        </w:p>
        <w:p>
          <w:pPr>
            <w:pStyle w:val="TOC3"/>
            <w:tabs>
              <w:tab w:val="right" w:leader="dot" w:pos="8336"/>
            </w:tabs>
            <w:rPr>
              <w:rFonts w:ascii="Microsoft JhengHei" w:eastAsia="Microsoft JhengHei" w:hAnsi="Microsoft JhengHei" w:cs="Microsoft JhengHei" w:hint="eastAsia"/>
              <w:sz w:val="24"/>
              <w:szCs w:val="24"/>
            </w:rPr>
          </w:pPr>
          <w:r>
            <w:rPr>
              <w:rFonts w:ascii="Microsoft JhengHei" w:eastAsia="Microsoft JhengHei" w:hAnsi="Microsoft JhengHei" w:cs="Microsoft JhengHei" w:hint="eastAsia"/>
              <w:sz w:val="24"/>
              <w:szCs w:val="24"/>
            </w:rPr>
            <w:fldChar w:fldCharType="begin"/>
          </w:r>
          <w:r>
            <w:rPr>
              <w:rFonts w:ascii="Microsoft JhengHei" w:eastAsia="Microsoft JhengHei" w:hAnsi="Microsoft JhengHei" w:cs="Microsoft JhengHei" w:hint="eastAsia"/>
              <w:sz w:val="24"/>
              <w:szCs w:val="24"/>
            </w:rPr>
            <w:instrText xml:space="preserve"> HYPERLINK \l _Toc19911 </w:instrText>
          </w:r>
          <w:r>
            <w:rPr>
              <w:rFonts w:ascii="Microsoft JhengHei" w:eastAsia="Microsoft JhengHei" w:hAnsi="Microsoft JhengHei" w:cs="Microsoft JhengHei" w:hint="eastAsia"/>
              <w:sz w:val="24"/>
              <w:szCs w:val="24"/>
            </w:rPr>
            <w:fldChar w:fldCharType="separate"/>
          </w:r>
          <w:r>
            <w:rPr>
              <w:rFonts w:ascii="Microsoft JhengHei" w:eastAsia="Microsoft JhengHei" w:hAnsi="Microsoft JhengHei" w:cs="Microsoft JhengHei" w:hint="eastAsia"/>
              <w:sz w:val="24"/>
              <w:szCs w:val="24"/>
            </w:rPr>
            <w:t>5.4.1. 服务实施</w:t>
          </w:r>
          <w:r>
            <w:rPr>
              <w:rFonts w:ascii="Microsoft JhengHei" w:eastAsia="Microsoft JhengHei" w:hAnsi="Microsoft JhengHei" w:cs="Microsoft JhengHei" w:hint="eastAsia"/>
              <w:sz w:val="24"/>
              <w:szCs w:val="24"/>
            </w:rPr>
            <w:tab/>
          </w:r>
          <w:r>
            <w:rPr>
              <w:rFonts w:ascii="Microsoft JhengHei" w:eastAsia="Microsoft JhengHei" w:hAnsi="Microsoft JhengHei" w:cs="Microsoft JhengHei" w:hint="eastAsia"/>
              <w:sz w:val="24"/>
              <w:szCs w:val="24"/>
            </w:rPr>
            <w:fldChar w:fldCharType="begin"/>
          </w:r>
          <w:r>
            <w:rPr>
              <w:rFonts w:ascii="Microsoft JhengHei" w:eastAsia="Microsoft JhengHei" w:hAnsi="Microsoft JhengHei" w:cs="Microsoft JhengHei" w:hint="eastAsia"/>
              <w:sz w:val="24"/>
              <w:szCs w:val="24"/>
            </w:rPr>
            <w:instrText xml:space="preserve"> PAGEREF _Toc19911 \h </w:instrText>
          </w:r>
          <w:r>
            <w:rPr>
              <w:rFonts w:ascii="Microsoft JhengHei" w:eastAsia="Microsoft JhengHei" w:hAnsi="Microsoft JhengHei" w:cs="Microsoft JhengHei" w:hint="eastAsia"/>
              <w:sz w:val="24"/>
              <w:szCs w:val="24"/>
            </w:rPr>
            <w:fldChar w:fldCharType="separate"/>
          </w:r>
          <w:r>
            <w:rPr>
              <w:rFonts w:ascii="Microsoft JhengHei" w:eastAsia="Microsoft JhengHei" w:hAnsi="Microsoft JhengHei" w:cs="Microsoft JhengHei" w:hint="eastAsia"/>
              <w:sz w:val="24"/>
              <w:szCs w:val="24"/>
            </w:rPr>
            <w:t>7</w:t>
          </w:r>
          <w:r>
            <w:rPr>
              <w:rFonts w:ascii="Microsoft JhengHei" w:eastAsia="Microsoft JhengHei" w:hAnsi="Microsoft JhengHei" w:cs="Microsoft JhengHei" w:hint="eastAsia"/>
              <w:sz w:val="24"/>
              <w:szCs w:val="24"/>
            </w:rPr>
            <w:fldChar w:fldCharType="end"/>
          </w:r>
          <w:r>
            <w:rPr>
              <w:rFonts w:ascii="Microsoft JhengHei" w:eastAsia="Microsoft JhengHei" w:hAnsi="Microsoft JhengHei" w:cs="Microsoft JhengHei" w:hint="eastAsia"/>
              <w:sz w:val="24"/>
              <w:szCs w:val="24"/>
            </w:rPr>
            <w:fldChar w:fldCharType="end"/>
          </w:r>
        </w:p>
        <w:p>
          <w:pPr>
            <w:pStyle w:val="TOC3"/>
            <w:tabs>
              <w:tab w:val="right" w:leader="dot" w:pos="8336"/>
            </w:tabs>
            <w:rPr>
              <w:rFonts w:ascii="Microsoft JhengHei" w:eastAsia="Microsoft JhengHei" w:hAnsi="Microsoft JhengHei" w:cs="Microsoft JhengHei" w:hint="eastAsia"/>
              <w:sz w:val="24"/>
              <w:szCs w:val="24"/>
            </w:rPr>
          </w:pPr>
          <w:r>
            <w:rPr>
              <w:rFonts w:ascii="Microsoft JhengHei" w:eastAsia="Microsoft JhengHei" w:hAnsi="Microsoft JhengHei" w:cs="Microsoft JhengHei" w:hint="eastAsia"/>
              <w:sz w:val="24"/>
              <w:szCs w:val="24"/>
            </w:rPr>
            <w:fldChar w:fldCharType="begin"/>
          </w:r>
          <w:r>
            <w:rPr>
              <w:rFonts w:ascii="Microsoft JhengHei" w:eastAsia="Microsoft JhengHei" w:hAnsi="Microsoft JhengHei" w:cs="Microsoft JhengHei" w:hint="eastAsia"/>
              <w:sz w:val="24"/>
              <w:szCs w:val="24"/>
            </w:rPr>
            <w:instrText xml:space="preserve"> HYPERLINK \l _Toc12543 </w:instrText>
          </w:r>
          <w:r>
            <w:rPr>
              <w:rFonts w:ascii="Microsoft JhengHei" w:eastAsia="Microsoft JhengHei" w:hAnsi="Microsoft JhengHei" w:cs="Microsoft JhengHei" w:hint="eastAsia"/>
              <w:sz w:val="24"/>
              <w:szCs w:val="24"/>
            </w:rPr>
            <w:fldChar w:fldCharType="separate"/>
          </w:r>
          <w:r>
            <w:rPr>
              <w:rFonts w:ascii="Microsoft JhengHei" w:eastAsia="Microsoft JhengHei" w:hAnsi="Microsoft JhengHei" w:cs="Microsoft JhengHei" w:hint="eastAsia"/>
              <w:sz w:val="24"/>
              <w:szCs w:val="24"/>
            </w:rPr>
            <w:t>5.4.2. 服务监控</w:t>
          </w:r>
          <w:r>
            <w:rPr>
              <w:rFonts w:ascii="Microsoft JhengHei" w:eastAsia="Microsoft JhengHei" w:hAnsi="Microsoft JhengHei" w:cs="Microsoft JhengHei" w:hint="eastAsia"/>
              <w:sz w:val="24"/>
              <w:szCs w:val="24"/>
            </w:rPr>
            <w:tab/>
          </w:r>
          <w:r>
            <w:rPr>
              <w:rFonts w:ascii="Microsoft JhengHei" w:eastAsia="Microsoft JhengHei" w:hAnsi="Microsoft JhengHei" w:cs="Microsoft JhengHei" w:hint="eastAsia"/>
              <w:sz w:val="24"/>
              <w:szCs w:val="24"/>
            </w:rPr>
            <w:fldChar w:fldCharType="begin"/>
          </w:r>
          <w:r>
            <w:rPr>
              <w:rFonts w:ascii="Microsoft JhengHei" w:eastAsia="Microsoft JhengHei" w:hAnsi="Microsoft JhengHei" w:cs="Microsoft JhengHei" w:hint="eastAsia"/>
              <w:sz w:val="24"/>
              <w:szCs w:val="24"/>
            </w:rPr>
            <w:instrText xml:space="preserve"> PAGEREF _Toc12543 \h </w:instrText>
          </w:r>
          <w:r>
            <w:rPr>
              <w:rFonts w:ascii="Microsoft JhengHei" w:eastAsia="Microsoft JhengHei" w:hAnsi="Microsoft JhengHei" w:cs="Microsoft JhengHei" w:hint="eastAsia"/>
              <w:sz w:val="24"/>
              <w:szCs w:val="24"/>
            </w:rPr>
            <w:fldChar w:fldCharType="separate"/>
          </w:r>
          <w:r>
            <w:rPr>
              <w:rFonts w:ascii="Microsoft JhengHei" w:eastAsia="Microsoft JhengHei" w:hAnsi="Microsoft JhengHei" w:cs="Microsoft JhengHei" w:hint="eastAsia"/>
              <w:sz w:val="24"/>
              <w:szCs w:val="24"/>
            </w:rPr>
            <w:t>8</w:t>
          </w:r>
          <w:r>
            <w:rPr>
              <w:rFonts w:ascii="Microsoft JhengHei" w:eastAsia="Microsoft JhengHei" w:hAnsi="Microsoft JhengHei" w:cs="Microsoft JhengHei" w:hint="eastAsia"/>
              <w:sz w:val="24"/>
              <w:szCs w:val="24"/>
            </w:rPr>
            <w:fldChar w:fldCharType="end"/>
          </w:r>
          <w:r>
            <w:rPr>
              <w:rFonts w:ascii="Microsoft JhengHei" w:eastAsia="Microsoft JhengHei" w:hAnsi="Microsoft JhengHei" w:cs="Microsoft JhengHei" w:hint="eastAsia"/>
              <w:sz w:val="24"/>
              <w:szCs w:val="24"/>
            </w:rPr>
            <w:fldChar w:fldCharType="end"/>
          </w:r>
        </w:p>
        <w:p>
          <w:pPr>
            <w:pStyle w:val="TOC3"/>
            <w:tabs>
              <w:tab w:val="right" w:leader="dot" w:pos="8336"/>
            </w:tabs>
            <w:rPr>
              <w:rFonts w:ascii="Microsoft JhengHei" w:eastAsia="Microsoft JhengHei" w:hAnsi="Microsoft JhengHei" w:cs="Microsoft JhengHei" w:hint="eastAsia"/>
              <w:sz w:val="24"/>
              <w:szCs w:val="24"/>
            </w:rPr>
          </w:pPr>
          <w:r>
            <w:rPr>
              <w:rFonts w:ascii="Microsoft JhengHei" w:eastAsia="Microsoft JhengHei" w:hAnsi="Microsoft JhengHei" w:cs="Microsoft JhengHei" w:hint="eastAsia"/>
              <w:sz w:val="24"/>
              <w:szCs w:val="24"/>
            </w:rPr>
            <w:fldChar w:fldCharType="begin"/>
          </w:r>
          <w:r>
            <w:rPr>
              <w:rFonts w:ascii="Microsoft JhengHei" w:eastAsia="Microsoft JhengHei" w:hAnsi="Microsoft JhengHei" w:cs="Microsoft JhengHei" w:hint="eastAsia"/>
              <w:sz w:val="24"/>
              <w:szCs w:val="24"/>
            </w:rPr>
            <w:instrText xml:space="preserve"> HYPERLINK \l _Toc586 </w:instrText>
          </w:r>
          <w:r>
            <w:rPr>
              <w:rFonts w:ascii="Microsoft JhengHei" w:eastAsia="Microsoft JhengHei" w:hAnsi="Microsoft JhengHei" w:cs="Microsoft JhengHei" w:hint="eastAsia"/>
              <w:sz w:val="24"/>
              <w:szCs w:val="24"/>
            </w:rPr>
            <w:fldChar w:fldCharType="separate"/>
          </w:r>
          <w:r>
            <w:rPr>
              <w:rFonts w:ascii="Microsoft JhengHei" w:eastAsia="Microsoft JhengHei" w:hAnsi="Microsoft JhengHei" w:cs="Microsoft JhengHei" w:hint="eastAsia"/>
              <w:sz w:val="24"/>
              <w:szCs w:val="24"/>
            </w:rPr>
            <w:t>5.4.3. 服务改进</w:t>
          </w:r>
          <w:r>
            <w:rPr>
              <w:rFonts w:ascii="Microsoft JhengHei" w:eastAsia="Microsoft JhengHei" w:hAnsi="Microsoft JhengHei" w:cs="Microsoft JhengHei" w:hint="eastAsia"/>
              <w:sz w:val="24"/>
              <w:szCs w:val="24"/>
            </w:rPr>
            <w:tab/>
          </w:r>
          <w:r>
            <w:rPr>
              <w:rFonts w:ascii="Microsoft JhengHei" w:eastAsia="Microsoft JhengHei" w:hAnsi="Microsoft JhengHei" w:cs="Microsoft JhengHei" w:hint="eastAsia"/>
              <w:sz w:val="24"/>
              <w:szCs w:val="24"/>
            </w:rPr>
            <w:fldChar w:fldCharType="begin"/>
          </w:r>
          <w:r>
            <w:rPr>
              <w:rFonts w:ascii="Microsoft JhengHei" w:eastAsia="Microsoft JhengHei" w:hAnsi="Microsoft JhengHei" w:cs="Microsoft JhengHei" w:hint="eastAsia"/>
              <w:sz w:val="24"/>
              <w:szCs w:val="24"/>
            </w:rPr>
            <w:instrText xml:space="preserve"> PAGEREF _Toc586 \h </w:instrText>
          </w:r>
          <w:r>
            <w:rPr>
              <w:rFonts w:ascii="Microsoft JhengHei" w:eastAsia="Microsoft JhengHei" w:hAnsi="Microsoft JhengHei" w:cs="Microsoft JhengHei" w:hint="eastAsia"/>
              <w:sz w:val="24"/>
              <w:szCs w:val="24"/>
            </w:rPr>
            <w:fldChar w:fldCharType="separate"/>
          </w:r>
          <w:r>
            <w:rPr>
              <w:rFonts w:ascii="Microsoft JhengHei" w:eastAsia="Microsoft JhengHei" w:hAnsi="Microsoft JhengHei" w:cs="Microsoft JhengHei" w:hint="eastAsia"/>
              <w:sz w:val="24"/>
              <w:szCs w:val="24"/>
            </w:rPr>
            <w:t>9</w:t>
          </w:r>
          <w:r>
            <w:rPr>
              <w:rFonts w:ascii="Microsoft JhengHei" w:eastAsia="Microsoft JhengHei" w:hAnsi="Microsoft JhengHei" w:cs="Microsoft JhengHei" w:hint="eastAsia"/>
              <w:sz w:val="24"/>
              <w:szCs w:val="24"/>
            </w:rPr>
            <w:fldChar w:fldCharType="end"/>
          </w:r>
          <w:r>
            <w:rPr>
              <w:rFonts w:ascii="Microsoft JhengHei" w:eastAsia="Microsoft JhengHei" w:hAnsi="Microsoft JhengHei" w:cs="Microsoft JhengHei" w:hint="eastAsia"/>
              <w:sz w:val="24"/>
              <w:szCs w:val="24"/>
            </w:rPr>
            <w:fldChar w:fldCharType="end"/>
          </w:r>
        </w:p>
        <w:p>
          <w:pPr>
            <w:pStyle w:val="TOC2"/>
            <w:tabs>
              <w:tab w:val="right" w:leader="dot" w:pos="8336"/>
            </w:tabs>
            <w:rPr>
              <w:rFonts w:ascii="Microsoft JhengHei" w:eastAsia="Microsoft JhengHei" w:hAnsi="Microsoft JhengHei" w:cs="Microsoft JhengHei" w:hint="eastAsia"/>
              <w:sz w:val="24"/>
              <w:szCs w:val="24"/>
            </w:rPr>
          </w:pPr>
          <w:r>
            <w:rPr>
              <w:rFonts w:ascii="Microsoft JhengHei" w:eastAsia="Microsoft JhengHei" w:hAnsi="Microsoft JhengHei" w:cs="Microsoft JhengHei" w:hint="eastAsia"/>
              <w:sz w:val="24"/>
              <w:szCs w:val="24"/>
            </w:rPr>
            <w:fldChar w:fldCharType="begin"/>
          </w:r>
          <w:r>
            <w:rPr>
              <w:rFonts w:ascii="Microsoft JhengHei" w:eastAsia="Microsoft JhengHei" w:hAnsi="Microsoft JhengHei" w:cs="Microsoft JhengHei" w:hint="eastAsia"/>
              <w:sz w:val="24"/>
              <w:szCs w:val="24"/>
            </w:rPr>
            <w:instrText xml:space="preserve"> HYPERLINK \l _Toc29375 </w:instrText>
          </w:r>
          <w:r>
            <w:rPr>
              <w:rFonts w:ascii="Microsoft JhengHei" w:eastAsia="Microsoft JhengHei" w:hAnsi="Microsoft JhengHei" w:cs="Microsoft JhengHei" w:hint="eastAsia"/>
              <w:sz w:val="24"/>
              <w:szCs w:val="24"/>
            </w:rPr>
            <w:fldChar w:fldCharType="separate"/>
          </w:r>
          <w:r>
            <w:rPr>
              <w:rFonts w:ascii="Microsoft JhengHei" w:eastAsia="Microsoft JhengHei" w:hAnsi="Microsoft JhengHei" w:cs="Microsoft JhengHei" w:hint="eastAsia"/>
              <w:sz w:val="24"/>
              <w:szCs w:val="24"/>
            </w:rPr>
            <w:t>5.5. 项目收尾阶段（项目验收）</w:t>
          </w:r>
          <w:r>
            <w:rPr>
              <w:rFonts w:ascii="Microsoft JhengHei" w:eastAsia="Microsoft JhengHei" w:hAnsi="Microsoft JhengHei" w:cs="Microsoft JhengHei" w:hint="eastAsia"/>
              <w:sz w:val="24"/>
              <w:szCs w:val="24"/>
            </w:rPr>
            <w:tab/>
          </w:r>
          <w:r>
            <w:rPr>
              <w:rFonts w:ascii="Microsoft JhengHei" w:eastAsia="Microsoft JhengHei" w:hAnsi="Microsoft JhengHei" w:cs="Microsoft JhengHei" w:hint="eastAsia"/>
              <w:sz w:val="24"/>
              <w:szCs w:val="24"/>
            </w:rPr>
            <w:fldChar w:fldCharType="begin"/>
          </w:r>
          <w:r>
            <w:rPr>
              <w:rFonts w:ascii="Microsoft JhengHei" w:eastAsia="Microsoft JhengHei" w:hAnsi="Microsoft JhengHei" w:cs="Microsoft JhengHei" w:hint="eastAsia"/>
              <w:sz w:val="24"/>
              <w:szCs w:val="24"/>
            </w:rPr>
            <w:instrText xml:space="preserve"> PAGEREF _Toc29375 \h </w:instrText>
          </w:r>
          <w:r>
            <w:rPr>
              <w:rFonts w:ascii="Microsoft JhengHei" w:eastAsia="Microsoft JhengHei" w:hAnsi="Microsoft JhengHei" w:cs="Microsoft JhengHei" w:hint="eastAsia"/>
              <w:sz w:val="24"/>
              <w:szCs w:val="24"/>
            </w:rPr>
            <w:fldChar w:fldCharType="separate"/>
          </w:r>
          <w:r>
            <w:rPr>
              <w:rFonts w:ascii="Microsoft JhengHei" w:eastAsia="Microsoft JhengHei" w:hAnsi="Microsoft JhengHei" w:cs="Microsoft JhengHei" w:hint="eastAsia"/>
              <w:sz w:val="24"/>
              <w:szCs w:val="24"/>
            </w:rPr>
            <w:t>9</w:t>
          </w:r>
          <w:r>
            <w:rPr>
              <w:rFonts w:ascii="Microsoft JhengHei" w:eastAsia="Microsoft JhengHei" w:hAnsi="Microsoft JhengHei" w:cs="Microsoft JhengHei" w:hint="eastAsia"/>
              <w:sz w:val="24"/>
              <w:szCs w:val="24"/>
            </w:rPr>
            <w:fldChar w:fldCharType="end"/>
          </w:r>
          <w:r>
            <w:rPr>
              <w:rFonts w:ascii="Microsoft JhengHei" w:eastAsia="Microsoft JhengHei" w:hAnsi="Microsoft JhengHei" w:cs="Microsoft JhengHei" w:hint="eastAsia"/>
              <w:sz w:val="24"/>
              <w:szCs w:val="24"/>
            </w:rPr>
            <w:fldChar w:fldCharType="end"/>
          </w:r>
        </w:p>
        <w:p>
          <w:pPr>
            <w:pStyle w:val="TOC1"/>
            <w:tabs>
              <w:tab w:val="right" w:leader="dot" w:pos="8336"/>
            </w:tabs>
            <w:rPr>
              <w:rFonts w:ascii="Microsoft JhengHei" w:eastAsia="Microsoft JhengHei" w:hAnsi="Microsoft JhengHei" w:cs="Microsoft JhengHei" w:hint="eastAsia"/>
              <w:sz w:val="24"/>
              <w:szCs w:val="24"/>
            </w:rPr>
          </w:pPr>
          <w:r>
            <w:rPr>
              <w:rFonts w:ascii="Microsoft JhengHei" w:eastAsia="Microsoft JhengHei" w:hAnsi="Microsoft JhengHei" w:cs="Microsoft JhengHei" w:hint="eastAsia"/>
              <w:sz w:val="24"/>
              <w:szCs w:val="24"/>
            </w:rPr>
            <w:fldChar w:fldCharType="begin"/>
          </w:r>
          <w:r>
            <w:rPr>
              <w:rFonts w:ascii="Microsoft JhengHei" w:eastAsia="Microsoft JhengHei" w:hAnsi="Microsoft JhengHei" w:cs="Microsoft JhengHei" w:hint="eastAsia"/>
              <w:sz w:val="24"/>
              <w:szCs w:val="24"/>
            </w:rPr>
            <w:instrText xml:space="preserve"> HYPERLINK \l _Toc13522 </w:instrText>
          </w:r>
          <w:r>
            <w:rPr>
              <w:rFonts w:ascii="Microsoft JhengHei" w:eastAsia="Microsoft JhengHei" w:hAnsi="Microsoft JhengHei" w:cs="Microsoft JhengHei" w:hint="eastAsia"/>
              <w:sz w:val="24"/>
              <w:szCs w:val="24"/>
            </w:rPr>
            <w:fldChar w:fldCharType="separate"/>
          </w:r>
          <w:r>
            <w:rPr>
              <w:rFonts w:ascii="Microsoft JhengHei" w:eastAsia="Microsoft JhengHei" w:hAnsi="Microsoft JhengHei" w:cs="Microsoft JhengHei" w:hint="eastAsia"/>
              <w:sz w:val="24"/>
              <w:szCs w:val="24"/>
            </w:rPr>
            <w:t xml:space="preserve">6. </w:t>
          </w:r>
          <w:r>
            <w:rPr>
              <w:rFonts w:ascii="Microsoft JhengHei" w:eastAsia="Microsoft JhengHei" w:hAnsi="Microsoft JhengHei" w:cs="Microsoft JhengHei" w:hint="eastAsia"/>
              <w:sz w:val="24"/>
              <w:szCs w:val="24"/>
              <w:lang w:val="en-US" w:eastAsia="zh-CN"/>
            </w:rPr>
            <w:t>考核指标</w:t>
          </w:r>
          <w:r>
            <w:rPr>
              <w:rFonts w:ascii="Microsoft JhengHei" w:eastAsia="Microsoft JhengHei" w:hAnsi="Microsoft JhengHei" w:cs="Microsoft JhengHei" w:hint="eastAsia"/>
              <w:sz w:val="24"/>
              <w:szCs w:val="24"/>
            </w:rPr>
            <w:tab/>
          </w:r>
          <w:r>
            <w:rPr>
              <w:rFonts w:ascii="Microsoft JhengHei" w:eastAsia="Microsoft JhengHei" w:hAnsi="Microsoft JhengHei" w:cs="Microsoft JhengHei" w:hint="eastAsia"/>
              <w:sz w:val="24"/>
              <w:szCs w:val="24"/>
            </w:rPr>
            <w:fldChar w:fldCharType="begin"/>
          </w:r>
          <w:r>
            <w:rPr>
              <w:rFonts w:ascii="Microsoft JhengHei" w:eastAsia="Microsoft JhengHei" w:hAnsi="Microsoft JhengHei" w:cs="Microsoft JhengHei" w:hint="eastAsia"/>
              <w:sz w:val="24"/>
              <w:szCs w:val="24"/>
            </w:rPr>
            <w:instrText xml:space="preserve"> PAGEREF _Toc13522 \h </w:instrText>
          </w:r>
          <w:r>
            <w:rPr>
              <w:rFonts w:ascii="Microsoft JhengHei" w:eastAsia="Microsoft JhengHei" w:hAnsi="Microsoft JhengHei" w:cs="Microsoft JhengHei" w:hint="eastAsia"/>
              <w:sz w:val="24"/>
              <w:szCs w:val="24"/>
            </w:rPr>
            <w:fldChar w:fldCharType="separate"/>
          </w:r>
          <w:r>
            <w:rPr>
              <w:rFonts w:ascii="Microsoft JhengHei" w:eastAsia="Microsoft JhengHei" w:hAnsi="Microsoft JhengHei" w:cs="Microsoft JhengHei" w:hint="eastAsia"/>
              <w:sz w:val="24"/>
              <w:szCs w:val="24"/>
            </w:rPr>
            <w:t>10</w:t>
          </w:r>
          <w:r>
            <w:rPr>
              <w:rFonts w:ascii="Microsoft JhengHei" w:eastAsia="Microsoft JhengHei" w:hAnsi="Microsoft JhengHei" w:cs="Microsoft JhengHei" w:hint="eastAsia"/>
              <w:sz w:val="24"/>
              <w:szCs w:val="24"/>
            </w:rPr>
            <w:fldChar w:fldCharType="end"/>
          </w:r>
          <w:r>
            <w:rPr>
              <w:rFonts w:ascii="Microsoft JhengHei" w:eastAsia="Microsoft JhengHei" w:hAnsi="Microsoft JhengHei" w:cs="Microsoft JhengHei" w:hint="eastAsia"/>
              <w:sz w:val="24"/>
              <w:szCs w:val="24"/>
            </w:rPr>
            <w:fldChar w:fldCharType="end"/>
          </w:r>
        </w:p>
        <w:p>
          <w:pPr>
            <w:spacing w:line="220" w:lineRule="auto"/>
            <w:rPr>
              <w:rFonts w:ascii="Times New Roman" w:eastAsia="Times New Roman" w:hAnsi="Times New Roman" w:cs="Times New Roman"/>
              <w:snapToGrid w:val="0"/>
              <w:color w:val="000000"/>
              <w:kern w:val="0"/>
              <w:sz w:val="21"/>
              <w:szCs w:val="21"/>
              <w:lang w:val="en-US" w:eastAsia="en-US" w:bidi="ar-SA"/>
            </w:rPr>
          </w:pPr>
          <w:r>
            <w:rPr>
              <w:rFonts w:ascii="Microsoft JhengHei" w:eastAsia="Microsoft JhengHei" w:hAnsi="Microsoft JhengHei" w:cs="Microsoft JhengHei" w:hint="eastAsia"/>
              <w:sz w:val="24"/>
              <w:szCs w:val="24"/>
            </w:rPr>
            <w:fldChar w:fldCharType="end"/>
          </w:r>
        </w:p>
      </w:sdtContent>
    </w:sdt>
    <w:p>
      <w:pPr>
        <w:spacing w:line="220" w:lineRule="auto"/>
        <w:rPr>
          <w:rFonts w:ascii="Times New Roman" w:eastAsia="Times New Roman" w:hAnsi="Times New Roman" w:cs="Times New Roman"/>
          <w:snapToGrid w:val="0"/>
          <w:color w:val="000000"/>
          <w:kern w:val="0"/>
          <w:sz w:val="21"/>
          <w:szCs w:val="21"/>
          <w:lang w:val="en-US" w:eastAsia="en-US" w:bidi="ar-SA"/>
        </w:rPr>
        <w:sectPr>
          <w:footerReference w:type="default" r:id="rId5"/>
          <w:pgSz w:w="11906" w:h="16839"/>
          <w:pgMar w:top="1431" w:right="1785" w:bottom="1152" w:left="1785" w:header="0" w:footer="992" w:gutter="0"/>
          <w:cols w:num="1" w:space="720"/>
        </w:sectPr>
      </w:pPr>
    </w:p>
    <w:p>
      <w:pPr>
        <w:pStyle w:val="1"/>
        <w:bidi w:val="0"/>
      </w:pPr>
      <w:bookmarkStart w:id="1" w:name="_Toc18454"/>
      <w:r>
        <w:t>目的</w:t>
      </w:r>
      <w:bookmarkEnd w:id="1"/>
    </w:p>
    <w:p>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420" w:firstLineChars="200"/>
        <w:jc w:val="left"/>
        <w:textAlignment w:val="baseline"/>
        <w:rPr>
          <w:rFonts w:ascii="宋体" w:eastAsia="宋体" w:hAnsi="宋体" w:cs="宋体"/>
          <w:sz w:val="24"/>
          <w:szCs w:val="24"/>
        </w:rPr>
      </w:pPr>
      <w:r>
        <w:rPr>
          <w:rFonts w:ascii="宋体" w:eastAsia="宋体" w:hAnsi="宋体" w:cs="宋体"/>
          <w:sz w:val="24"/>
          <w:szCs w:val="24"/>
        </w:rPr>
        <w:t>本文件编写的目的是为了规范化管理运维服务</w:t>
      </w:r>
      <w:r>
        <w:rPr>
          <w:rFonts w:ascii="宋体" w:eastAsia="宋体" w:hAnsi="宋体" w:cs="宋体"/>
          <w:spacing w:val="-1"/>
          <w:sz w:val="24"/>
          <w:szCs w:val="24"/>
        </w:rPr>
        <w:t>业务中所承担运维项目的运</w:t>
      </w:r>
      <w:r>
        <w:rPr>
          <w:rFonts w:ascii="宋体" w:eastAsia="宋体" w:hAnsi="宋体" w:cs="宋体"/>
          <w:sz w:val="24"/>
          <w:szCs w:val="24"/>
        </w:rPr>
        <w:t>维团队。规范指导运维项目管理的流程和要求，</w:t>
      </w:r>
      <w:r>
        <w:rPr>
          <w:rFonts w:ascii="宋体" w:eastAsia="宋体" w:hAnsi="宋体" w:cs="宋体"/>
          <w:spacing w:val="-1"/>
          <w:sz w:val="24"/>
          <w:szCs w:val="24"/>
        </w:rPr>
        <w:t>确保运维项目的正常和有序开</w:t>
      </w:r>
      <w:r>
        <w:rPr>
          <w:rFonts w:ascii="宋体" w:eastAsia="宋体" w:hAnsi="宋体" w:cs="宋体"/>
          <w:spacing w:val="-12"/>
          <w:sz w:val="24"/>
          <w:szCs w:val="24"/>
        </w:rPr>
        <w:t>展。</w:t>
      </w:r>
    </w:p>
    <w:p>
      <w:pPr>
        <w:pStyle w:val="1"/>
        <w:bidi w:val="0"/>
      </w:pPr>
      <w:bookmarkStart w:id="2" w:name="_Toc23703"/>
      <w:r>
        <w:t>适用范围</w:t>
      </w:r>
      <w:bookmarkEnd w:id="2"/>
    </w:p>
    <w:p>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420" w:firstLineChars="200"/>
        <w:jc w:val="left"/>
        <w:textAlignment w:val="baseline"/>
        <w:rPr>
          <w:rFonts w:ascii="宋体" w:eastAsia="宋体" w:hAnsi="宋体" w:cs="宋体"/>
          <w:sz w:val="24"/>
          <w:szCs w:val="24"/>
        </w:rPr>
      </w:pPr>
      <w:r>
        <w:rPr>
          <w:rFonts w:ascii="宋体" w:eastAsia="宋体" w:hAnsi="宋体" w:cs="宋体" w:hint="eastAsia"/>
          <w:sz w:val="24"/>
          <w:szCs w:val="24"/>
          <w:lang w:val="en-US" w:eastAsia="zh-CN"/>
        </w:rPr>
        <w:t>南京航之舟数字科技有限公司</w:t>
      </w:r>
      <w:r>
        <w:rPr>
          <w:rFonts w:ascii="宋体" w:eastAsia="宋体" w:hAnsi="宋体" w:cs="宋体"/>
          <w:sz w:val="24"/>
          <w:szCs w:val="24"/>
        </w:rPr>
        <w:t>的运维服务项目。</w:t>
      </w:r>
    </w:p>
    <w:p>
      <w:pPr>
        <w:pStyle w:val="1"/>
        <w:bidi w:val="0"/>
      </w:pPr>
      <w:bookmarkStart w:id="3" w:name="_Toc24386"/>
      <w:bookmarkStart w:id="4" w:name="_GoBack"/>
      <w:bookmarkEnd w:id="4"/>
      <w:r>
        <w:t>场景分类</w:t>
      </w:r>
      <w:bookmarkEnd w:id="3"/>
    </w:p>
    <w:p>
      <w:pPr>
        <w:pStyle w:val="2"/>
        <w:bidi w:val="0"/>
      </w:pPr>
      <w:bookmarkStart w:id="5" w:name="_Toc15777"/>
      <w:r>
        <w:t>运维模式</w:t>
      </w:r>
      <w:bookmarkEnd w:id="5"/>
    </w:p>
    <w:p>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420" w:firstLineChars="200"/>
        <w:jc w:val="left"/>
        <w:textAlignment w:val="baseline"/>
        <w:rPr>
          <w:rFonts w:ascii="宋体" w:eastAsia="宋体" w:hAnsi="宋体" w:cs="宋体"/>
          <w:sz w:val="24"/>
          <w:szCs w:val="24"/>
        </w:rPr>
      </w:pPr>
      <w:r>
        <w:rPr>
          <w:rFonts w:ascii="宋体" w:eastAsia="宋体" w:hAnsi="宋体" w:cs="宋体"/>
          <w:sz w:val="24"/>
          <w:szCs w:val="24"/>
        </w:rPr>
        <w:t>运维类项目和维保类项目分为驻场和非驻场服务。</w:t>
      </w:r>
    </w:p>
    <w:p>
      <w:pPr>
        <w:pStyle w:val="2"/>
        <w:bidi w:val="0"/>
      </w:pPr>
      <w:bookmarkStart w:id="6" w:name="_Toc2157"/>
      <w:r>
        <w:t>合作模式</w:t>
      </w:r>
      <w:bookmarkEnd w:id="6"/>
    </w:p>
    <w:p>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420" w:firstLineChars="200"/>
        <w:jc w:val="left"/>
        <w:textAlignment w:val="baseline"/>
        <w:rPr>
          <w:rFonts w:ascii="宋体" w:eastAsia="宋体" w:hAnsi="宋体" w:cs="宋体"/>
          <w:sz w:val="24"/>
          <w:szCs w:val="24"/>
        </w:rPr>
      </w:pPr>
      <w:r>
        <w:rPr>
          <w:rFonts w:ascii="宋体" w:eastAsia="宋体" w:hAnsi="宋体" w:cs="宋体"/>
          <w:sz w:val="24"/>
          <w:szCs w:val="24"/>
        </w:rPr>
        <w:t>分为新建项目和续签类项目。</w:t>
      </w:r>
    </w:p>
    <w:p>
      <w:pPr>
        <w:pStyle w:val="1"/>
        <w:bidi w:val="0"/>
      </w:pPr>
      <w:bookmarkStart w:id="7" w:name="_Toc3713"/>
      <w:r>
        <w:t>交付管理总则</w:t>
      </w:r>
      <w:bookmarkEnd w:id="7"/>
    </w:p>
    <w:p>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420" w:firstLineChars="200"/>
        <w:jc w:val="left"/>
        <w:textAlignment w:val="baseline"/>
        <w:rPr>
          <w:rFonts w:ascii="宋体" w:eastAsia="宋体" w:hAnsi="宋体" w:cs="宋体"/>
          <w:sz w:val="24"/>
          <w:szCs w:val="24"/>
        </w:rPr>
      </w:pPr>
      <w:r>
        <w:rPr>
          <w:rFonts w:ascii="宋体" w:eastAsia="宋体" w:hAnsi="宋体" w:cs="宋体"/>
          <w:sz w:val="24"/>
          <w:szCs w:val="24"/>
        </w:rPr>
        <w:t>公司在向客户提供运维服务的过程中通过交付策划、交付实施、交付检查和交付改进等管理活动，确保交付质量得到有效控制，以达到服务级别协议要求。</w:t>
      </w:r>
    </w:p>
    <w:p>
      <w:pPr>
        <w:pStyle w:val="2"/>
        <w:bidi w:val="0"/>
      </w:pPr>
      <w:bookmarkStart w:id="8" w:name="_Toc16463"/>
      <w:r>
        <w:t>项目需求分析</w:t>
      </w:r>
      <w:bookmarkEnd w:id="8"/>
    </w:p>
    <w:p>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420" w:firstLineChars="200"/>
        <w:jc w:val="left"/>
        <w:textAlignment w:val="baseline"/>
        <w:rPr>
          <w:rFonts w:ascii="宋体" w:eastAsia="宋体" w:hAnsi="宋体" w:cs="宋体"/>
          <w:sz w:val="24"/>
          <w:szCs w:val="24"/>
        </w:rPr>
      </w:pPr>
      <w:r>
        <w:rPr>
          <w:rFonts w:ascii="宋体" w:eastAsia="宋体" w:hAnsi="宋体" w:cs="宋体"/>
          <w:sz w:val="24"/>
          <w:szCs w:val="24"/>
        </w:rPr>
        <w:t>项目需求获取来源有两种，一种是由运维项目经理从驻场单位获取，另一种是技术支持工程师从非驻场单位获取。</w:t>
      </w:r>
    </w:p>
    <w:p>
      <w:pPr>
        <w:numPr>
          <w:ilvl w:val="0"/>
          <w:numId w:val="2"/>
        </w:numPr>
        <w:spacing w:before="1" w:line="219" w:lineRule="auto"/>
        <w:ind w:left="425" w:hanging="425" w:leftChars="0" w:firstLineChars="0"/>
        <w:rPr>
          <w:rFonts w:ascii="宋体" w:eastAsia="宋体" w:hAnsi="宋体" w:cs="宋体"/>
          <w:sz w:val="28"/>
          <w:szCs w:val="28"/>
        </w:rPr>
      </w:pPr>
      <w:r>
        <w:rPr>
          <w:rFonts w:ascii="宋体" w:eastAsia="宋体" w:hAnsi="宋体" w:cs="宋体"/>
          <w:b/>
          <w:bCs/>
          <w:spacing w:val="-6"/>
          <w:sz w:val="28"/>
          <w:szCs w:val="28"/>
        </w:rPr>
        <w:t>服务单位项目需求</w:t>
      </w:r>
    </w:p>
    <w:p>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420" w:firstLineChars="200"/>
        <w:jc w:val="left"/>
        <w:textAlignment w:val="baseline"/>
        <w:rPr>
          <w:rFonts w:ascii="宋体" w:eastAsia="宋体" w:hAnsi="宋体" w:cs="宋体"/>
          <w:sz w:val="24"/>
          <w:szCs w:val="24"/>
        </w:rPr>
      </w:pPr>
      <w:r>
        <w:rPr>
          <w:rFonts w:ascii="宋体" w:eastAsia="宋体" w:hAnsi="宋体" w:cs="宋体"/>
          <w:sz w:val="24"/>
          <w:szCs w:val="24"/>
        </w:rPr>
        <w:t>服务单位新项目需求由运维项目经理负责收集，运维项目经理收集整理后将信息反馈给运维服务部，由技术支持工程师与客户进行接洽，与客户交流确定服务范围和服务对象等。技术支持工程师根据客户需求联系公司对应部门承接项目。</w:t>
      </w:r>
    </w:p>
    <w:p>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420" w:firstLineChars="200"/>
        <w:jc w:val="left"/>
        <w:textAlignment w:val="baseline"/>
        <w:rPr>
          <w:rFonts w:ascii="宋体" w:eastAsia="宋体" w:hAnsi="宋体" w:cs="宋体"/>
          <w:sz w:val="24"/>
          <w:szCs w:val="24"/>
        </w:rPr>
      </w:pPr>
      <w:r>
        <w:rPr>
          <w:rFonts w:ascii="宋体" w:eastAsia="宋体" w:hAnsi="宋体" w:cs="宋体"/>
          <w:sz w:val="24"/>
          <w:szCs w:val="24"/>
        </w:rPr>
        <w:t>对于运维服务续签类项目，则由运维项目经理负责与客户方 IT 负责人沟通服务范围、服务内容、SLA 是否有变化，并将新需求反馈给市场部进行重新定价，运维项目经理将定价结果与客户方 IT 负责人沟通达成一致意见后，由市场部与客户重新签订合同。</w:t>
      </w:r>
    </w:p>
    <w:p>
      <w:pPr>
        <w:numPr>
          <w:ilvl w:val="0"/>
          <w:numId w:val="2"/>
        </w:numPr>
        <w:spacing w:line="219" w:lineRule="auto"/>
        <w:ind w:left="425" w:hanging="425" w:leftChars="0" w:firstLineChars="0"/>
        <w:rPr>
          <w:rFonts w:ascii="宋体" w:eastAsia="宋体" w:hAnsi="宋体" w:cs="宋体"/>
          <w:sz w:val="28"/>
          <w:szCs w:val="28"/>
        </w:rPr>
      </w:pPr>
      <w:r>
        <w:rPr>
          <w:rFonts w:ascii="宋体" w:eastAsia="宋体" w:hAnsi="宋体" w:cs="宋体"/>
          <w:b/>
          <w:bCs/>
          <w:spacing w:val="-5"/>
          <w:sz w:val="28"/>
          <w:szCs w:val="28"/>
        </w:rPr>
        <w:t>维保类项目需求</w:t>
      </w:r>
    </w:p>
    <w:p>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420" w:firstLineChars="200"/>
        <w:jc w:val="left"/>
        <w:textAlignment w:val="baseline"/>
        <w:rPr>
          <w:rFonts w:ascii="宋体" w:eastAsia="宋体" w:hAnsi="宋体" w:cs="宋体"/>
          <w:sz w:val="24"/>
          <w:szCs w:val="24"/>
        </w:rPr>
      </w:pPr>
      <w:r>
        <w:rPr>
          <w:rFonts w:ascii="宋体" w:eastAsia="宋体" w:hAnsi="宋体" w:cs="宋体"/>
          <w:sz w:val="24"/>
          <w:szCs w:val="24"/>
        </w:rPr>
        <w:t>维保类项目需求由运维服务部技术支持工程师负责收集，当有新项目产生后，技术支持工程师负责与客户沟通了解客户需求，需求内容包括：项目背景、项目类型、项目预算、项目内容、服务对象等要素。技术支持工程师整理客户需求后，根据客户需求进行分类，涉及运维项目的由运维服务部负责承接。</w:t>
      </w:r>
    </w:p>
    <w:p>
      <w:pPr>
        <w:pStyle w:val="2"/>
        <w:bidi w:val="0"/>
      </w:pPr>
      <w:bookmarkStart w:id="9" w:name="_Toc14453"/>
      <w:r>
        <w:t>项目立项</w:t>
      </w:r>
      <w:bookmarkEnd w:id="9"/>
    </w:p>
    <w:p>
      <w:pPr>
        <w:spacing w:before="78" w:line="369" w:lineRule="auto"/>
        <w:ind w:left="25" w:right="371" w:firstLine="478"/>
        <w:rPr>
          <w:rFonts w:ascii="宋体" w:eastAsia="宋体" w:hAnsi="宋体" w:cs="宋体"/>
          <w:sz w:val="24"/>
          <w:szCs w:val="24"/>
        </w:rPr>
      </w:pPr>
      <w:r>
        <w:rPr>
          <w:rFonts w:ascii="宋体" w:eastAsia="宋体" w:hAnsi="宋体" w:cs="宋体"/>
          <w:sz w:val="24"/>
          <w:szCs w:val="24"/>
        </w:rPr>
        <w:t>运维项目经理接收到技术支持工程师提供的新增</w:t>
      </w:r>
      <w:r>
        <w:rPr>
          <w:rFonts w:ascii="宋体" w:eastAsia="宋体" w:hAnsi="宋体" w:cs="宋体"/>
          <w:spacing w:val="-1"/>
          <w:sz w:val="24"/>
          <w:szCs w:val="24"/>
        </w:rPr>
        <w:t>驻场服务项目后，由运维项目经理负责项目立项工作，组建临时项目筹</w:t>
      </w:r>
      <w:r>
        <w:rPr>
          <w:rFonts w:ascii="宋体" w:eastAsia="宋体" w:hAnsi="宋体" w:cs="宋体"/>
          <w:spacing w:val="-2"/>
          <w:sz w:val="24"/>
          <w:szCs w:val="24"/>
        </w:rPr>
        <w:t>备组，负责与客户进一步交流、</w:t>
      </w:r>
      <w:r>
        <w:rPr>
          <w:rFonts w:ascii="宋体" w:eastAsia="宋体" w:hAnsi="宋体" w:cs="宋体"/>
          <w:sz w:val="24"/>
          <w:szCs w:val="24"/>
        </w:rPr>
        <w:t>现场调研等工作。现场调研主要包括确定项目的</w:t>
      </w:r>
      <w:r>
        <w:rPr>
          <w:rFonts w:ascii="宋体" w:eastAsia="宋体" w:hAnsi="宋体" w:cs="宋体"/>
          <w:spacing w:val="-1"/>
          <w:sz w:val="24"/>
          <w:szCs w:val="24"/>
        </w:rPr>
        <w:t>目标、期望成果、约束条件、</w:t>
      </w:r>
      <w:r>
        <w:rPr>
          <w:rFonts w:ascii="宋体" w:eastAsia="宋体" w:hAnsi="宋体" w:cs="宋体"/>
          <w:sz w:val="24"/>
          <w:szCs w:val="24"/>
        </w:rPr>
        <w:t>与客户协商项目实施日期等。编写项目方案，涉</w:t>
      </w:r>
      <w:r>
        <w:rPr>
          <w:rFonts w:ascii="宋体" w:eastAsia="宋体" w:hAnsi="宋体" w:cs="宋体"/>
          <w:spacing w:val="-1"/>
          <w:sz w:val="24"/>
          <w:szCs w:val="24"/>
        </w:rPr>
        <w:t>及需要投标的项目，则由临时</w:t>
      </w:r>
      <w:r>
        <w:rPr>
          <w:rFonts w:ascii="宋体" w:eastAsia="宋体" w:hAnsi="宋体" w:cs="宋体"/>
          <w:spacing w:val="-3"/>
          <w:sz w:val="24"/>
          <w:szCs w:val="24"/>
        </w:rPr>
        <w:t>项目筹备组编写投标文件并负责投标工作。</w:t>
      </w:r>
    </w:p>
    <w:p>
      <w:pPr>
        <w:spacing w:before="1" w:line="369" w:lineRule="auto"/>
        <w:ind w:left="22" w:right="371" w:firstLine="481"/>
        <w:jc w:val="both"/>
        <w:rPr>
          <w:rFonts w:ascii="宋体" w:eastAsia="宋体" w:hAnsi="宋体" w:cs="宋体"/>
          <w:sz w:val="24"/>
          <w:szCs w:val="24"/>
        </w:rPr>
      </w:pPr>
      <w:r>
        <w:rPr>
          <w:rFonts w:ascii="宋体" w:eastAsia="宋体" w:hAnsi="宋体" w:cs="宋体"/>
          <w:sz w:val="24"/>
          <w:szCs w:val="24"/>
        </w:rPr>
        <w:t>方案通过或中标后，进入合同管理阶段，合同</w:t>
      </w:r>
      <w:r>
        <w:rPr>
          <w:rFonts w:ascii="宋体" w:eastAsia="宋体" w:hAnsi="宋体" w:cs="宋体"/>
          <w:spacing w:val="-1"/>
          <w:sz w:val="24"/>
          <w:szCs w:val="24"/>
        </w:rPr>
        <w:t>文件分为商务合同和技术协</w:t>
      </w:r>
      <w:r>
        <w:rPr>
          <w:rFonts w:ascii="宋体" w:eastAsia="宋体" w:hAnsi="宋体" w:cs="宋体"/>
          <w:sz w:val="24"/>
          <w:szCs w:val="24"/>
        </w:rPr>
        <w:t>议，由市场部负责起草商务合同，由运维项目经理负责</w:t>
      </w:r>
      <w:r>
        <w:rPr>
          <w:rFonts w:ascii="宋体" w:eastAsia="宋体" w:hAnsi="宋体" w:cs="宋体"/>
          <w:spacing w:val="-1"/>
          <w:sz w:val="24"/>
          <w:szCs w:val="24"/>
        </w:rPr>
        <w:t>起草技术协议。合同文</w:t>
      </w:r>
      <w:r>
        <w:rPr>
          <w:rFonts w:ascii="宋体" w:eastAsia="宋体" w:hAnsi="宋体" w:cs="宋体"/>
          <w:sz w:val="24"/>
          <w:szCs w:val="24"/>
        </w:rPr>
        <w:t>件商务部分由市场部和运维服务部评审，技术协议部分由运维服务部与研发中心评审，评审通过后，由技术支持工程师提交公司法务审批。</w:t>
      </w:r>
    </w:p>
    <w:p>
      <w:pPr>
        <w:spacing w:before="1" w:line="369" w:lineRule="auto"/>
        <w:ind w:left="22" w:right="371" w:firstLine="481"/>
        <w:jc w:val="both"/>
        <w:rPr>
          <w:rFonts w:ascii="宋体" w:eastAsia="宋体" w:hAnsi="宋体" w:cs="宋体"/>
          <w:sz w:val="24"/>
          <w:szCs w:val="24"/>
        </w:rPr>
      </w:pPr>
      <w:r>
        <w:rPr>
          <w:rFonts w:ascii="宋体" w:eastAsia="宋体" w:hAnsi="宋体" w:cs="宋体"/>
          <w:sz w:val="24"/>
          <w:szCs w:val="24"/>
        </w:rPr>
        <w:t>本阶段交付物有：</w:t>
      </w:r>
    </w:p>
    <w:p>
      <w:pPr>
        <w:spacing w:line="17" w:lineRule="exact"/>
      </w:pPr>
    </w:p>
    <w:tbl>
      <w:tblPr>
        <w:tblStyle w:val="TableNormal0"/>
        <w:tblW w:w="8521" w:type="dxa"/>
        <w:tblInd w:w="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
      <w:tblGrid>
        <w:gridCol w:w="4260"/>
        <w:gridCol w:w="4261"/>
      </w:tblGrid>
      <w:tr>
        <w:tblPrEx>
          <w:tblW w:w="8521" w:type="dxa"/>
          <w:tblInd w:w="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Ex>
        <w:trPr>
          <w:trHeight w:val="482"/>
        </w:trPr>
        <w:tc>
          <w:tcPr>
            <w:tcW w:w="4260" w:type="dxa"/>
          </w:tcPr>
          <w:p>
            <w:pPr>
              <w:pStyle w:val="TableText"/>
              <w:spacing w:before="176" w:line="220" w:lineRule="auto"/>
              <w:ind w:left="1897"/>
              <w:rPr>
                <w:sz w:val="24"/>
                <w:szCs w:val="24"/>
              </w:rPr>
            </w:pPr>
            <w:r>
              <w:rPr>
                <w:b/>
                <w:bCs/>
                <w:spacing w:val="-5"/>
                <w:sz w:val="24"/>
                <w:szCs w:val="24"/>
              </w:rPr>
              <w:t>工作内容</w:t>
            </w:r>
          </w:p>
        </w:tc>
        <w:tc>
          <w:tcPr>
            <w:tcW w:w="4261" w:type="dxa"/>
          </w:tcPr>
          <w:p>
            <w:pPr>
              <w:pStyle w:val="TableText"/>
              <w:spacing w:before="177" w:line="220" w:lineRule="auto"/>
              <w:ind w:left="1898"/>
              <w:rPr>
                <w:sz w:val="24"/>
                <w:szCs w:val="24"/>
              </w:rPr>
            </w:pPr>
            <w:r>
              <w:rPr>
                <w:b/>
                <w:bCs/>
                <w:spacing w:val="-5"/>
                <w:sz w:val="24"/>
                <w:szCs w:val="24"/>
              </w:rPr>
              <w:t>工作成果</w:t>
            </w:r>
          </w:p>
        </w:tc>
      </w:tr>
      <w:tr>
        <w:tblPrEx>
          <w:tblW w:w="8521" w:type="dxa"/>
          <w:tblInd w:w="19" w:type="dxa"/>
          <w:tblLayout w:type="fixed"/>
          <w:tblCellMar>
            <w:top w:w="0" w:type="dxa"/>
            <w:left w:w="0" w:type="dxa"/>
            <w:bottom w:w="0" w:type="dxa"/>
            <w:right w:w="0" w:type="dxa"/>
          </w:tblCellMar>
        </w:tblPrEx>
        <w:trPr>
          <w:trHeight w:val="477"/>
        </w:trPr>
        <w:tc>
          <w:tcPr>
            <w:tcW w:w="4260" w:type="dxa"/>
          </w:tcPr>
          <w:p>
            <w:pPr>
              <w:pStyle w:val="TableText"/>
              <w:spacing w:before="174" w:line="220" w:lineRule="auto"/>
              <w:ind w:left="1655"/>
              <w:rPr>
                <w:sz w:val="24"/>
                <w:szCs w:val="24"/>
              </w:rPr>
            </w:pPr>
            <w:r>
              <w:rPr>
                <w:spacing w:val="-2"/>
                <w:sz w:val="24"/>
                <w:szCs w:val="24"/>
              </w:rPr>
              <w:t>制定服务方案</w:t>
            </w:r>
          </w:p>
        </w:tc>
        <w:tc>
          <w:tcPr>
            <w:tcW w:w="4261" w:type="dxa"/>
          </w:tcPr>
          <w:p>
            <w:pPr>
              <w:pStyle w:val="TableText"/>
              <w:spacing w:before="174" w:line="220" w:lineRule="auto"/>
              <w:ind w:left="816"/>
              <w:rPr>
                <w:sz w:val="24"/>
                <w:szCs w:val="24"/>
              </w:rPr>
            </w:pPr>
            <w:r>
              <w:rPr>
                <w:spacing w:val="-1"/>
                <w:sz w:val="24"/>
                <w:szCs w:val="24"/>
              </w:rPr>
              <w:t>《项目方案》或《投标文件》</w:t>
            </w:r>
          </w:p>
        </w:tc>
      </w:tr>
      <w:tr>
        <w:tblPrEx>
          <w:tblW w:w="8521" w:type="dxa"/>
          <w:tblInd w:w="19" w:type="dxa"/>
          <w:tblLayout w:type="fixed"/>
          <w:tblCellMar>
            <w:top w:w="0" w:type="dxa"/>
            <w:left w:w="0" w:type="dxa"/>
            <w:bottom w:w="0" w:type="dxa"/>
            <w:right w:w="0" w:type="dxa"/>
          </w:tblCellMar>
        </w:tblPrEx>
        <w:trPr>
          <w:trHeight w:val="478"/>
        </w:trPr>
        <w:tc>
          <w:tcPr>
            <w:tcW w:w="4260" w:type="dxa"/>
          </w:tcPr>
          <w:p>
            <w:pPr>
              <w:pStyle w:val="TableText"/>
              <w:spacing w:before="178" w:line="222" w:lineRule="auto"/>
              <w:ind w:left="2135"/>
              <w:rPr>
                <w:sz w:val="24"/>
                <w:szCs w:val="24"/>
              </w:rPr>
            </w:pPr>
            <w:r>
              <w:rPr>
                <w:spacing w:val="-3"/>
                <w:sz w:val="24"/>
                <w:szCs w:val="24"/>
              </w:rPr>
              <w:t>合同</w:t>
            </w:r>
          </w:p>
        </w:tc>
        <w:tc>
          <w:tcPr>
            <w:tcW w:w="4261" w:type="dxa"/>
          </w:tcPr>
          <w:p>
            <w:pPr>
              <w:pStyle w:val="TableText"/>
              <w:spacing w:before="177" w:line="220" w:lineRule="auto"/>
              <w:ind w:left="816"/>
              <w:rPr>
                <w:sz w:val="24"/>
                <w:szCs w:val="24"/>
              </w:rPr>
            </w:pPr>
            <w:r>
              <w:rPr>
                <w:spacing w:val="-1"/>
                <w:sz w:val="24"/>
                <w:szCs w:val="24"/>
              </w:rPr>
              <w:t>《商务合同》和《技术协议》</w:t>
            </w:r>
          </w:p>
        </w:tc>
      </w:tr>
      <w:tr>
        <w:tblPrEx>
          <w:tblW w:w="8521" w:type="dxa"/>
          <w:tblInd w:w="19" w:type="dxa"/>
          <w:tblLayout w:type="fixed"/>
          <w:tblCellMar>
            <w:top w:w="0" w:type="dxa"/>
            <w:left w:w="0" w:type="dxa"/>
            <w:bottom w:w="0" w:type="dxa"/>
            <w:right w:w="0" w:type="dxa"/>
          </w:tblCellMar>
        </w:tblPrEx>
        <w:trPr>
          <w:trHeight w:val="482"/>
        </w:trPr>
        <w:tc>
          <w:tcPr>
            <w:tcW w:w="4260" w:type="dxa"/>
          </w:tcPr>
          <w:p>
            <w:pPr>
              <w:pStyle w:val="TableText"/>
              <w:spacing w:before="180" w:line="220" w:lineRule="auto"/>
              <w:ind w:left="1894"/>
              <w:rPr>
                <w:sz w:val="24"/>
                <w:szCs w:val="24"/>
              </w:rPr>
            </w:pPr>
            <w:r>
              <w:rPr>
                <w:spacing w:val="-2"/>
                <w:sz w:val="24"/>
                <w:szCs w:val="24"/>
              </w:rPr>
              <w:t>环境确定</w:t>
            </w:r>
          </w:p>
        </w:tc>
        <w:tc>
          <w:tcPr>
            <w:tcW w:w="4261" w:type="dxa"/>
          </w:tcPr>
          <w:p>
            <w:pPr>
              <w:pStyle w:val="TableText"/>
              <w:spacing w:before="180" w:line="218" w:lineRule="auto"/>
              <w:ind w:left="1656"/>
              <w:rPr>
                <w:sz w:val="24"/>
                <w:szCs w:val="24"/>
              </w:rPr>
            </w:pPr>
            <w:r>
              <w:rPr>
                <w:spacing w:val="-2"/>
                <w:sz w:val="24"/>
                <w:szCs w:val="24"/>
              </w:rPr>
              <w:t>《调研报告》</w:t>
            </w:r>
          </w:p>
        </w:tc>
      </w:tr>
    </w:tbl>
    <w:p>
      <w:pPr>
        <w:pStyle w:val="2"/>
        <w:bidi w:val="0"/>
      </w:pPr>
      <w:bookmarkStart w:id="10" w:name="_Toc23106"/>
      <w:r>
        <w:t>项目启动及准备</w:t>
      </w:r>
      <w:bookmarkEnd w:id="10"/>
    </w:p>
    <w:p>
      <w:pPr>
        <w:pStyle w:val="3"/>
        <w:bidi w:val="0"/>
      </w:pPr>
      <w:bookmarkStart w:id="11" w:name="bookmark24"/>
      <w:bookmarkEnd w:id="11"/>
      <w:bookmarkStart w:id="12" w:name="_Toc32077"/>
      <w:r>
        <w:t>组建项目团队</w:t>
      </w:r>
      <w:bookmarkEnd w:id="12"/>
    </w:p>
    <w:p>
      <w:pPr>
        <w:spacing w:before="1" w:line="369" w:lineRule="auto"/>
        <w:ind w:left="22" w:right="371" w:firstLine="481"/>
        <w:jc w:val="both"/>
        <w:rPr>
          <w:rFonts w:ascii="宋体" w:eastAsia="宋体" w:hAnsi="宋体" w:cs="宋体"/>
          <w:sz w:val="24"/>
          <w:szCs w:val="24"/>
        </w:rPr>
      </w:pPr>
      <w:r>
        <w:rPr>
          <w:rFonts w:ascii="宋体" w:eastAsia="宋体" w:hAnsi="宋体" w:cs="宋体" w:hint="eastAsia"/>
          <w:sz w:val="24"/>
          <w:szCs w:val="24"/>
          <w:lang w:val="en-US" w:eastAsia="zh-CN"/>
        </w:rPr>
        <w:t>营销中心</w:t>
      </w:r>
      <w:r>
        <w:rPr>
          <w:rFonts w:ascii="宋体" w:eastAsia="宋体" w:hAnsi="宋体" w:cs="宋体"/>
          <w:sz w:val="24"/>
          <w:szCs w:val="24"/>
        </w:rPr>
        <w:t>与客户签订完合同后，由运维项目经理，组建服务团队，建立驻场服务台，客服由服务台直接指派，运维实施工程师由运维服务部储备的工程师组成。</w:t>
      </w:r>
    </w:p>
    <w:p>
      <w:pPr>
        <w:spacing w:before="1" w:line="369" w:lineRule="auto"/>
        <w:ind w:left="22" w:right="371" w:firstLine="481"/>
        <w:jc w:val="both"/>
        <w:rPr>
          <w:rFonts w:ascii="宋体" w:eastAsia="宋体" w:hAnsi="宋体" w:cs="宋体"/>
          <w:sz w:val="24"/>
          <w:szCs w:val="24"/>
        </w:rPr>
      </w:pPr>
      <w:r>
        <w:rPr>
          <w:rFonts w:ascii="宋体" w:eastAsia="宋体" w:hAnsi="宋体" w:cs="宋体"/>
          <w:sz w:val="24"/>
          <w:szCs w:val="24"/>
        </w:rPr>
        <w:t>运维项目经理召开项目启动会，分配职责分工。</w:t>
      </w:r>
    </w:p>
    <w:p>
      <w:pPr>
        <w:spacing w:before="186" w:line="239" w:lineRule="auto"/>
        <w:ind w:left="1414"/>
        <w:rPr>
          <w:rFonts w:ascii="宋体" w:eastAsia="宋体" w:hAnsi="宋体" w:cs="宋体"/>
          <w:sz w:val="24"/>
          <w:szCs w:val="24"/>
        </w:rPr>
      </w:pPr>
      <w:r>
        <w:rPr>
          <w:rFonts w:ascii="Wingdings" w:eastAsia="Wingdings" w:hAnsi="Wingdings" w:cs="Wingdings"/>
          <w:spacing w:val="-2"/>
          <w:sz w:val="24"/>
          <w:szCs w:val="24"/>
        </w:rPr>
        <w:t>l</w:t>
      </w:r>
      <w:r>
        <w:rPr>
          <w:rFonts w:ascii="Wingdings" w:eastAsia="Wingdings" w:hAnsi="Wingdings" w:cs="Wingdings"/>
          <w:spacing w:val="-103"/>
          <w:sz w:val="24"/>
          <w:szCs w:val="24"/>
        </w:rPr>
        <w:t xml:space="preserve"> </w:t>
      </w:r>
      <w:r>
        <w:rPr>
          <w:rFonts w:ascii="宋体" w:eastAsia="宋体" w:hAnsi="宋体" w:cs="宋体"/>
          <w:spacing w:val="-2"/>
          <w:sz w:val="24"/>
          <w:szCs w:val="24"/>
        </w:rPr>
        <w:t>本阶段交付物是：《项目启动会议纪要》</w:t>
      </w:r>
    </w:p>
    <w:p>
      <w:pPr>
        <w:spacing w:line="15" w:lineRule="auto"/>
        <w:rPr>
          <w:rFonts w:ascii="Arial"/>
          <w:sz w:val="2"/>
        </w:rPr>
      </w:pPr>
    </w:p>
    <w:tbl>
      <w:tblPr>
        <w:tblStyle w:val="TableNormal0"/>
        <w:tblW w:w="8521" w:type="dxa"/>
        <w:tblInd w:w="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
      <w:tblGrid>
        <w:gridCol w:w="4260"/>
        <w:gridCol w:w="4261"/>
      </w:tblGrid>
      <w:tr>
        <w:tblPrEx>
          <w:tblW w:w="8521" w:type="dxa"/>
          <w:tblInd w:w="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Ex>
        <w:trPr>
          <w:trHeight w:val="480"/>
        </w:trPr>
        <w:tc>
          <w:tcPr>
            <w:tcW w:w="4260" w:type="dxa"/>
          </w:tcPr>
          <w:p>
            <w:pPr>
              <w:pStyle w:val="TableText"/>
              <w:spacing w:before="176" w:line="220" w:lineRule="auto"/>
              <w:ind w:left="1897"/>
              <w:rPr>
                <w:sz w:val="24"/>
                <w:szCs w:val="24"/>
              </w:rPr>
            </w:pPr>
            <w:r>
              <w:rPr>
                <w:b/>
                <w:bCs/>
                <w:spacing w:val="-5"/>
                <w:sz w:val="24"/>
                <w:szCs w:val="24"/>
              </w:rPr>
              <w:t>工作内容</w:t>
            </w:r>
          </w:p>
        </w:tc>
        <w:tc>
          <w:tcPr>
            <w:tcW w:w="4261" w:type="dxa"/>
          </w:tcPr>
          <w:p>
            <w:pPr>
              <w:pStyle w:val="TableText"/>
              <w:spacing w:before="177" w:line="220" w:lineRule="auto"/>
              <w:ind w:left="1898"/>
              <w:rPr>
                <w:sz w:val="24"/>
                <w:szCs w:val="24"/>
              </w:rPr>
            </w:pPr>
            <w:r>
              <w:rPr>
                <w:b/>
                <w:bCs/>
                <w:spacing w:val="-5"/>
                <w:sz w:val="24"/>
                <w:szCs w:val="24"/>
              </w:rPr>
              <w:t>工作成果</w:t>
            </w:r>
          </w:p>
        </w:tc>
      </w:tr>
    </w:tbl>
    <w:p>
      <w:pPr>
        <w:spacing w:line="91" w:lineRule="auto"/>
        <w:rPr>
          <w:rFonts w:ascii="Arial"/>
          <w:sz w:val="2"/>
        </w:rPr>
      </w:pPr>
    </w:p>
    <w:tbl>
      <w:tblPr>
        <w:tblStyle w:val="TableNormal0"/>
        <w:tblW w:w="8521" w:type="dxa"/>
        <w:tblInd w:w="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
      <w:tblGrid>
        <w:gridCol w:w="4260"/>
        <w:gridCol w:w="4261"/>
      </w:tblGrid>
      <w:tr>
        <w:tblPrEx>
          <w:tblW w:w="8521" w:type="dxa"/>
          <w:tblInd w:w="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Ex>
        <w:trPr>
          <w:trHeight w:val="482"/>
        </w:trPr>
        <w:tc>
          <w:tcPr>
            <w:tcW w:w="4260" w:type="dxa"/>
          </w:tcPr>
          <w:p>
            <w:pPr>
              <w:pStyle w:val="TableText"/>
              <w:spacing w:before="177" w:line="219" w:lineRule="auto"/>
              <w:ind w:left="1778"/>
              <w:rPr>
                <w:sz w:val="24"/>
                <w:szCs w:val="24"/>
              </w:rPr>
            </w:pPr>
            <w:r>
              <w:rPr>
                <w:spacing w:val="-3"/>
                <w:sz w:val="24"/>
                <w:szCs w:val="24"/>
              </w:rPr>
              <w:t>项目启动会</w:t>
            </w:r>
          </w:p>
        </w:tc>
        <w:tc>
          <w:tcPr>
            <w:tcW w:w="4261" w:type="dxa"/>
          </w:tcPr>
          <w:p>
            <w:pPr>
              <w:pStyle w:val="TableText"/>
              <w:spacing w:before="177" w:line="219" w:lineRule="auto"/>
              <w:ind w:left="1176"/>
              <w:rPr>
                <w:sz w:val="24"/>
                <w:szCs w:val="24"/>
              </w:rPr>
            </w:pPr>
            <w:r>
              <w:rPr>
                <w:spacing w:val="-2"/>
                <w:sz w:val="24"/>
                <w:szCs w:val="24"/>
              </w:rPr>
              <w:t>《项目启动会议纪要》</w:t>
            </w:r>
          </w:p>
        </w:tc>
      </w:tr>
      <w:tr>
        <w:tblPrEx>
          <w:tblW w:w="8521" w:type="dxa"/>
          <w:tblInd w:w="19" w:type="dxa"/>
          <w:tblLayout w:type="fixed"/>
          <w:tblCellMar>
            <w:top w:w="0" w:type="dxa"/>
            <w:left w:w="0" w:type="dxa"/>
            <w:bottom w:w="0" w:type="dxa"/>
            <w:right w:w="0" w:type="dxa"/>
          </w:tblCellMar>
        </w:tblPrEx>
        <w:trPr>
          <w:trHeight w:val="958"/>
        </w:trPr>
        <w:tc>
          <w:tcPr>
            <w:tcW w:w="4260" w:type="dxa"/>
          </w:tcPr>
          <w:p>
            <w:pPr>
              <w:spacing w:line="335" w:lineRule="auto"/>
              <w:rPr>
                <w:rFonts w:ascii="Arial"/>
                <w:sz w:val="21"/>
              </w:rPr>
            </w:pPr>
          </w:p>
          <w:p>
            <w:pPr>
              <w:pStyle w:val="TableText"/>
              <w:spacing w:before="78" w:line="220" w:lineRule="auto"/>
              <w:ind w:left="1658"/>
              <w:rPr>
                <w:sz w:val="24"/>
                <w:szCs w:val="24"/>
              </w:rPr>
            </w:pPr>
            <w:r>
              <w:rPr>
                <w:spacing w:val="-2"/>
                <w:sz w:val="24"/>
                <w:szCs w:val="24"/>
              </w:rPr>
              <w:t>项目人员确定</w:t>
            </w:r>
          </w:p>
        </w:tc>
        <w:tc>
          <w:tcPr>
            <w:tcW w:w="4261" w:type="dxa"/>
          </w:tcPr>
          <w:p>
            <w:pPr>
              <w:pStyle w:val="TableText"/>
              <w:spacing w:before="175" w:line="297" w:lineRule="auto"/>
              <w:ind w:left="1296" w:right="813"/>
              <w:rPr>
                <w:sz w:val="24"/>
                <w:szCs w:val="24"/>
              </w:rPr>
            </w:pPr>
            <w:r>
              <w:rPr>
                <w:spacing w:val="-3"/>
                <w:sz w:val="24"/>
                <w:szCs w:val="24"/>
              </w:rPr>
              <w:t>《项目职责分工表》</w:t>
            </w:r>
            <w:r>
              <w:rPr>
                <w:spacing w:val="6"/>
                <w:sz w:val="24"/>
                <w:szCs w:val="24"/>
              </w:rPr>
              <w:t xml:space="preserve"> </w:t>
            </w:r>
            <w:r>
              <w:rPr>
                <w:spacing w:val="-3"/>
                <w:sz w:val="24"/>
                <w:szCs w:val="24"/>
              </w:rPr>
              <w:t>《项目联系人名单》</w:t>
            </w:r>
          </w:p>
        </w:tc>
      </w:tr>
    </w:tbl>
    <w:p>
      <w:pPr>
        <w:pStyle w:val="3"/>
        <w:bidi w:val="0"/>
      </w:pPr>
      <w:bookmarkStart w:id="13" w:name="_Toc17740"/>
      <w:r>
        <w:t>技术准备</w:t>
      </w:r>
      <w:bookmarkEnd w:id="13"/>
    </w:p>
    <w:p>
      <w:pPr>
        <w:spacing w:before="1" w:line="369" w:lineRule="auto"/>
        <w:ind w:left="22" w:right="371" w:firstLine="481"/>
        <w:jc w:val="both"/>
        <w:rPr>
          <w:rFonts w:ascii="宋体" w:eastAsia="宋体" w:hAnsi="宋体" w:cs="宋体"/>
          <w:sz w:val="24"/>
          <w:szCs w:val="24"/>
        </w:rPr>
      </w:pPr>
      <w:r>
        <w:rPr>
          <w:rFonts w:ascii="宋体" w:eastAsia="宋体" w:hAnsi="宋体" w:cs="宋体"/>
          <w:sz w:val="24"/>
          <w:szCs w:val="24"/>
        </w:rPr>
        <w:t>在驻场单位建立自动运维脚本，减少员工工作负荷。</w:t>
      </w:r>
    </w:p>
    <w:p>
      <w:pPr>
        <w:pStyle w:val="3"/>
        <w:bidi w:val="0"/>
      </w:pPr>
      <w:bookmarkStart w:id="14" w:name="_Toc15005"/>
      <w:r>
        <w:t>过程准备</w:t>
      </w:r>
      <w:bookmarkEnd w:id="14"/>
    </w:p>
    <w:p>
      <w:pPr>
        <w:spacing w:before="1" w:line="369" w:lineRule="auto"/>
        <w:ind w:left="22" w:right="371" w:firstLine="481"/>
        <w:jc w:val="both"/>
        <w:rPr>
          <w:rFonts w:ascii="宋体" w:eastAsia="宋体" w:hAnsi="宋体" w:cs="宋体"/>
          <w:sz w:val="24"/>
          <w:szCs w:val="24"/>
        </w:rPr>
      </w:pPr>
      <w:r>
        <w:rPr>
          <w:rFonts w:ascii="宋体" w:eastAsia="宋体" w:hAnsi="宋体" w:cs="宋体"/>
          <w:sz w:val="24"/>
          <w:szCs w:val="24"/>
        </w:rPr>
        <w:t>运维项目经理结合客户需求，制定运维服务计划，编制 SOP 技术手册，制定服务组相关制度规范，同时运维项目经理要制定一个项目团队所有相关的人员的服务团队组织架构图。内容包括服务团队成员、服务团队管理者、应急响应小组、一线、二线支持人员信息、服务目录、服务范围等。</w:t>
      </w:r>
    </w:p>
    <w:p>
      <w:pPr>
        <w:spacing w:before="1" w:line="369" w:lineRule="auto"/>
        <w:ind w:left="22" w:right="371" w:firstLine="481"/>
        <w:jc w:val="both"/>
        <w:rPr>
          <w:rFonts w:ascii="宋体" w:eastAsia="宋体" w:hAnsi="宋体" w:cs="宋体"/>
          <w:sz w:val="24"/>
          <w:szCs w:val="24"/>
        </w:rPr>
      </w:pPr>
      <w:r>
        <w:rPr>
          <w:rFonts w:ascii="宋体" w:eastAsia="宋体" w:hAnsi="宋体" w:cs="宋体"/>
          <w:sz w:val="24"/>
          <w:szCs w:val="24"/>
        </w:rPr>
        <w:t>对服务组成员进行上岗前培训，主要内容有：作息时间要求、工作单填写要求、一线和二线工程师升级流程及相关信息介绍、服务范围、工作内容、KPI考核要求等。</w:t>
      </w:r>
    </w:p>
    <w:p>
      <w:pPr>
        <w:spacing w:before="1" w:line="218" w:lineRule="auto"/>
        <w:ind w:left="504"/>
        <w:rPr>
          <w:rFonts w:ascii="宋体" w:eastAsia="宋体" w:hAnsi="宋体" w:cs="宋体"/>
          <w:sz w:val="24"/>
          <w:szCs w:val="24"/>
        </w:rPr>
      </w:pPr>
      <w:r>
        <w:rPr>
          <w:rFonts w:ascii="宋体" w:eastAsia="宋体" w:hAnsi="宋体" w:cs="宋体"/>
          <w:spacing w:val="-8"/>
          <w:sz w:val="24"/>
          <w:szCs w:val="24"/>
        </w:rPr>
        <w:t>本阶段交付物是：</w:t>
      </w:r>
    </w:p>
    <w:p>
      <w:pPr>
        <w:spacing w:line="18" w:lineRule="exact"/>
      </w:pPr>
    </w:p>
    <w:tbl>
      <w:tblPr>
        <w:tblStyle w:val="TableNormal0"/>
        <w:tblW w:w="8521" w:type="dxa"/>
        <w:tblInd w:w="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
      <w:tblGrid>
        <w:gridCol w:w="4260"/>
        <w:gridCol w:w="4261"/>
      </w:tblGrid>
      <w:tr>
        <w:tblPrEx>
          <w:tblW w:w="8521" w:type="dxa"/>
          <w:tblInd w:w="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Ex>
        <w:trPr>
          <w:trHeight w:val="481"/>
        </w:trPr>
        <w:tc>
          <w:tcPr>
            <w:tcW w:w="4260" w:type="dxa"/>
          </w:tcPr>
          <w:p>
            <w:pPr>
              <w:pStyle w:val="TableText"/>
              <w:spacing w:before="176" w:line="220" w:lineRule="auto"/>
              <w:ind w:left="1897"/>
              <w:rPr>
                <w:sz w:val="24"/>
                <w:szCs w:val="24"/>
              </w:rPr>
            </w:pPr>
            <w:r>
              <w:rPr>
                <w:b/>
                <w:bCs/>
                <w:spacing w:val="-5"/>
                <w:sz w:val="24"/>
                <w:szCs w:val="24"/>
              </w:rPr>
              <w:t>工作内容</w:t>
            </w:r>
          </w:p>
        </w:tc>
        <w:tc>
          <w:tcPr>
            <w:tcW w:w="4261" w:type="dxa"/>
          </w:tcPr>
          <w:p>
            <w:pPr>
              <w:pStyle w:val="TableText"/>
              <w:spacing w:before="177" w:line="220" w:lineRule="auto"/>
              <w:ind w:left="1898"/>
              <w:rPr>
                <w:sz w:val="24"/>
                <w:szCs w:val="24"/>
              </w:rPr>
            </w:pPr>
            <w:r>
              <w:rPr>
                <w:b/>
                <w:bCs/>
                <w:spacing w:val="-5"/>
                <w:sz w:val="24"/>
                <w:szCs w:val="24"/>
              </w:rPr>
              <w:t>工作成果</w:t>
            </w:r>
          </w:p>
        </w:tc>
      </w:tr>
      <w:tr>
        <w:tblPrEx>
          <w:tblW w:w="8521" w:type="dxa"/>
          <w:tblInd w:w="19" w:type="dxa"/>
          <w:tblLayout w:type="fixed"/>
          <w:tblCellMar>
            <w:top w:w="0" w:type="dxa"/>
            <w:left w:w="0" w:type="dxa"/>
            <w:bottom w:w="0" w:type="dxa"/>
            <w:right w:w="0" w:type="dxa"/>
          </w:tblCellMar>
        </w:tblPrEx>
        <w:trPr>
          <w:trHeight w:val="477"/>
        </w:trPr>
        <w:tc>
          <w:tcPr>
            <w:tcW w:w="4260" w:type="dxa"/>
          </w:tcPr>
          <w:p>
            <w:pPr>
              <w:pStyle w:val="TableText"/>
              <w:spacing w:before="176" w:line="220" w:lineRule="auto"/>
              <w:ind w:left="1415"/>
              <w:rPr>
                <w:sz w:val="24"/>
                <w:szCs w:val="24"/>
              </w:rPr>
            </w:pPr>
            <w:r>
              <w:rPr>
                <w:spacing w:val="-2"/>
                <w:sz w:val="24"/>
                <w:szCs w:val="24"/>
              </w:rPr>
              <w:t>制定工作计划</w:t>
            </w:r>
          </w:p>
        </w:tc>
        <w:tc>
          <w:tcPr>
            <w:tcW w:w="4261" w:type="dxa"/>
          </w:tcPr>
          <w:p>
            <w:pPr>
              <w:pStyle w:val="TableText"/>
              <w:spacing w:before="175" w:line="220" w:lineRule="auto"/>
              <w:ind w:left="1416"/>
              <w:rPr>
                <w:sz w:val="24"/>
                <w:szCs w:val="24"/>
              </w:rPr>
            </w:pPr>
            <w:r>
              <w:rPr>
                <w:spacing w:val="-2"/>
                <w:sz w:val="24"/>
                <w:szCs w:val="24"/>
              </w:rPr>
              <w:t>《运维服务计划》</w:t>
            </w:r>
          </w:p>
        </w:tc>
      </w:tr>
      <w:tr>
        <w:tblPrEx>
          <w:tblW w:w="8521" w:type="dxa"/>
          <w:tblInd w:w="19" w:type="dxa"/>
          <w:tblLayout w:type="fixed"/>
          <w:tblCellMar>
            <w:top w:w="0" w:type="dxa"/>
            <w:left w:w="0" w:type="dxa"/>
            <w:bottom w:w="0" w:type="dxa"/>
            <w:right w:w="0" w:type="dxa"/>
          </w:tblCellMar>
        </w:tblPrEx>
        <w:trPr>
          <w:trHeight w:val="482"/>
        </w:trPr>
        <w:tc>
          <w:tcPr>
            <w:tcW w:w="4260" w:type="dxa"/>
          </w:tcPr>
          <w:p>
            <w:pPr>
              <w:pStyle w:val="TableText"/>
              <w:spacing w:before="178" w:line="220" w:lineRule="auto"/>
              <w:ind w:left="1653"/>
              <w:rPr>
                <w:sz w:val="24"/>
                <w:szCs w:val="24"/>
              </w:rPr>
            </w:pPr>
            <w:r>
              <w:rPr>
                <w:spacing w:val="-2"/>
                <w:sz w:val="24"/>
                <w:szCs w:val="24"/>
              </w:rPr>
              <w:t>输出记录</w:t>
            </w:r>
          </w:p>
        </w:tc>
        <w:tc>
          <w:tcPr>
            <w:tcW w:w="4261" w:type="dxa"/>
          </w:tcPr>
          <w:p>
            <w:pPr>
              <w:pStyle w:val="TableText"/>
              <w:spacing w:before="179" w:line="220" w:lineRule="auto"/>
              <w:ind w:left="1686"/>
              <w:rPr>
                <w:sz w:val="24"/>
                <w:szCs w:val="24"/>
              </w:rPr>
            </w:pPr>
            <w:r>
              <w:rPr>
                <w:spacing w:val="-5"/>
                <w:sz w:val="24"/>
                <w:szCs w:val="24"/>
              </w:rPr>
              <w:t>《SOP</w:t>
            </w:r>
            <w:r>
              <w:rPr>
                <w:spacing w:val="-37"/>
                <w:sz w:val="24"/>
                <w:szCs w:val="24"/>
              </w:rPr>
              <w:t xml:space="preserve"> </w:t>
            </w:r>
            <w:r>
              <w:rPr>
                <w:spacing w:val="-5"/>
                <w:sz w:val="24"/>
                <w:szCs w:val="24"/>
              </w:rPr>
              <w:t>手册》</w:t>
            </w:r>
          </w:p>
        </w:tc>
      </w:tr>
    </w:tbl>
    <w:p>
      <w:pPr>
        <w:pStyle w:val="3"/>
        <w:bidi w:val="0"/>
      </w:pPr>
      <w:bookmarkStart w:id="15" w:name="_Toc4269"/>
      <w:r>
        <w:t>资源准备</w:t>
      </w:r>
      <w:bookmarkEnd w:id="15"/>
    </w:p>
    <w:p>
      <w:pPr>
        <w:spacing w:before="1" w:line="369" w:lineRule="auto"/>
        <w:ind w:left="22" w:right="371" w:firstLine="481"/>
        <w:jc w:val="both"/>
        <w:rPr>
          <w:rFonts w:ascii="宋体" w:eastAsia="宋体" w:hAnsi="宋体" w:cs="宋体"/>
          <w:sz w:val="24"/>
          <w:szCs w:val="24"/>
        </w:rPr>
      </w:pPr>
      <w:r>
        <w:rPr>
          <w:rFonts w:ascii="宋体" w:eastAsia="宋体" w:hAnsi="宋体" w:cs="宋体"/>
          <w:sz w:val="24"/>
          <w:szCs w:val="24"/>
        </w:rPr>
        <w:t>运维项目经理负责整理服务单位的配置信息，主要包括：设备配置、客户基本信息等，然后将人员和资产配置信息导入到运维工具中；建立文档管理对应组织机构和人员账户；调整知识库组织架构对应关系。</w:t>
      </w:r>
    </w:p>
    <w:p>
      <w:pPr>
        <w:spacing w:before="1" w:line="369" w:lineRule="auto"/>
        <w:ind w:left="22" w:right="371" w:firstLine="481"/>
        <w:jc w:val="both"/>
        <w:rPr>
          <w:rFonts w:ascii="宋体" w:eastAsia="宋体" w:hAnsi="宋体" w:cs="宋体"/>
          <w:sz w:val="24"/>
          <w:szCs w:val="24"/>
        </w:rPr>
      </w:pPr>
      <w:r>
        <w:rPr>
          <w:rFonts w:ascii="宋体" w:eastAsia="宋体" w:hAnsi="宋体" w:cs="宋体"/>
          <w:sz w:val="24"/>
          <w:szCs w:val="24"/>
        </w:rPr>
        <w:t>建立监控机制，对重要设备设置监控指标。</w:t>
      </w:r>
    </w:p>
    <w:p>
      <w:pPr>
        <w:spacing w:before="1" w:line="369" w:lineRule="auto"/>
        <w:ind w:left="22" w:right="371" w:firstLine="481"/>
        <w:jc w:val="both"/>
        <w:rPr>
          <w:rFonts w:ascii="宋体" w:eastAsia="宋体" w:hAnsi="宋体" w:cs="宋体"/>
          <w:sz w:val="24"/>
          <w:szCs w:val="24"/>
        </w:rPr>
      </w:pPr>
      <w:r>
        <w:rPr>
          <w:rFonts w:ascii="宋体" w:eastAsia="宋体" w:hAnsi="宋体" w:cs="宋体"/>
          <w:sz w:val="24"/>
          <w:szCs w:val="24"/>
        </w:rPr>
        <w:t>如服务单位包括备件服务，则由运维项目经理根据服务内容编写《项目备件需求》提交至备件</w:t>
      </w:r>
      <w:r>
        <w:rPr>
          <w:rFonts w:ascii="宋体" w:eastAsia="宋体" w:hAnsi="宋体" w:cs="宋体" w:hint="eastAsia"/>
          <w:sz w:val="24"/>
          <w:szCs w:val="24"/>
          <w:lang w:val="en-US" w:eastAsia="zh-CN"/>
        </w:rPr>
        <w:t>库</w:t>
      </w:r>
      <w:r>
        <w:rPr>
          <w:rFonts w:ascii="宋体" w:eastAsia="宋体" w:hAnsi="宋体" w:cs="宋体"/>
          <w:sz w:val="24"/>
          <w:szCs w:val="24"/>
        </w:rPr>
        <w:t>管理专员。</w:t>
      </w:r>
    </w:p>
    <w:p>
      <w:pPr>
        <w:spacing w:before="1" w:line="369" w:lineRule="auto"/>
        <w:ind w:left="22" w:right="371" w:firstLine="481"/>
        <w:jc w:val="both"/>
        <w:rPr>
          <w:rFonts w:ascii="宋体" w:eastAsia="宋体" w:hAnsi="宋体" w:cs="宋体"/>
          <w:sz w:val="24"/>
          <w:szCs w:val="24"/>
        </w:rPr>
      </w:pPr>
      <w:r>
        <w:rPr>
          <w:rFonts w:ascii="宋体" w:eastAsia="宋体" w:hAnsi="宋体" w:cs="宋体"/>
          <w:sz w:val="24"/>
          <w:szCs w:val="24"/>
        </w:rPr>
        <w:t>建立运维服务管理机制，要求每周提交周报、每周召开一次周例会、每月提交月报，如客户有具体要求，则按客户要求执行。</w:t>
      </w:r>
    </w:p>
    <w:p>
      <w:pPr>
        <w:spacing w:before="1" w:line="218" w:lineRule="auto"/>
        <w:ind w:left="603"/>
        <w:rPr>
          <w:rFonts w:ascii="宋体" w:eastAsia="宋体" w:hAnsi="宋体" w:cs="宋体"/>
          <w:sz w:val="24"/>
          <w:szCs w:val="24"/>
        </w:rPr>
      </w:pPr>
      <w:r>
        <w:rPr>
          <w:rFonts w:ascii="宋体" w:eastAsia="宋体" w:hAnsi="宋体" w:cs="宋体"/>
          <w:spacing w:val="-8"/>
          <w:sz w:val="24"/>
          <w:szCs w:val="24"/>
        </w:rPr>
        <w:t>本阶段交付物是：</w:t>
      </w:r>
    </w:p>
    <w:p>
      <w:pPr>
        <w:spacing w:line="17" w:lineRule="exact"/>
      </w:pPr>
    </w:p>
    <w:tbl>
      <w:tblPr>
        <w:tblStyle w:val="TableNormal0"/>
        <w:tblW w:w="8521" w:type="dxa"/>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
      <w:tblGrid>
        <w:gridCol w:w="4260"/>
        <w:gridCol w:w="4261"/>
      </w:tblGrid>
      <w:tr>
        <w:tblPrEx>
          <w:tblW w:w="8521" w:type="dxa"/>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Ex>
        <w:trPr>
          <w:trHeight w:val="482"/>
        </w:trPr>
        <w:tc>
          <w:tcPr>
            <w:tcW w:w="4260" w:type="dxa"/>
          </w:tcPr>
          <w:p>
            <w:pPr>
              <w:pStyle w:val="TableText"/>
              <w:spacing w:before="176" w:line="220" w:lineRule="auto"/>
              <w:ind w:left="1897"/>
              <w:rPr>
                <w:sz w:val="24"/>
                <w:szCs w:val="24"/>
              </w:rPr>
            </w:pPr>
            <w:r>
              <w:rPr>
                <w:b/>
                <w:bCs/>
                <w:spacing w:val="-5"/>
                <w:sz w:val="24"/>
                <w:szCs w:val="24"/>
              </w:rPr>
              <w:t>工作内容</w:t>
            </w:r>
          </w:p>
        </w:tc>
        <w:tc>
          <w:tcPr>
            <w:tcW w:w="4261" w:type="dxa"/>
          </w:tcPr>
          <w:p>
            <w:pPr>
              <w:pStyle w:val="TableText"/>
              <w:spacing w:before="177" w:line="220" w:lineRule="auto"/>
              <w:ind w:left="1898"/>
              <w:rPr>
                <w:sz w:val="24"/>
                <w:szCs w:val="24"/>
              </w:rPr>
            </w:pPr>
            <w:r>
              <w:rPr>
                <w:b/>
                <w:bCs/>
                <w:spacing w:val="-5"/>
                <w:sz w:val="24"/>
                <w:szCs w:val="24"/>
              </w:rPr>
              <w:t>工作成果</w:t>
            </w:r>
          </w:p>
        </w:tc>
      </w:tr>
      <w:tr>
        <w:tblPrEx>
          <w:tblW w:w="8521" w:type="dxa"/>
          <w:tblInd w:w="118" w:type="dxa"/>
          <w:tblLayout w:type="fixed"/>
          <w:tblCellMar>
            <w:top w:w="0" w:type="dxa"/>
            <w:left w:w="0" w:type="dxa"/>
            <w:bottom w:w="0" w:type="dxa"/>
            <w:right w:w="0" w:type="dxa"/>
          </w:tblCellMar>
        </w:tblPrEx>
        <w:trPr>
          <w:trHeight w:val="958"/>
        </w:trPr>
        <w:tc>
          <w:tcPr>
            <w:tcW w:w="4260" w:type="dxa"/>
          </w:tcPr>
          <w:p>
            <w:pPr>
              <w:spacing w:line="334" w:lineRule="auto"/>
              <w:rPr>
                <w:rFonts w:ascii="Arial"/>
                <w:sz w:val="21"/>
              </w:rPr>
            </w:pPr>
          </w:p>
          <w:p>
            <w:pPr>
              <w:pStyle w:val="TableText"/>
              <w:spacing w:before="78" w:line="220" w:lineRule="auto"/>
              <w:ind w:left="1653"/>
              <w:rPr>
                <w:sz w:val="24"/>
                <w:szCs w:val="24"/>
              </w:rPr>
            </w:pPr>
            <w:r>
              <w:rPr>
                <w:spacing w:val="-2"/>
                <w:sz w:val="24"/>
                <w:szCs w:val="24"/>
              </w:rPr>
              <w:t>输出记录</w:t>
            </w:r>
          </w:p>
        </w:tc>
        <w:tc>
          <w:tcPr>
            <w:tcW w:w="4261" w:type="dxa"/>
          </w:tcPr>
          <w:p>
            <w:pPr>
              <w:pStyle w:val="TableText"/>
              <w:spacing w:before="175" w:line="297" w:lineRule="auto"/>
              <w:ind w:left="1296" w:right="813" w:firstLine="120"/>
              <w:rPr>
                <w:sz w:val="24"/>
                <w:szCs w:val="24"/>
              </w:rPr>
            </w:pPr>
            <w:r>
              <w:rPr>
                <w:spacing w:val="-3"/>
                <w:sz w:val="24"/>
                <w:szCs w:val="24"/>
              </w:rPr>
              <w:t>《项目备件需求》</w:t>
            </w:r>
            <w:r>
              <w:rPr>
                <w:spacing w:val="1"/>
                <w:sz w:val="24"/>
                <w:szCs w:val="24"/>
              </w:rPr>
              <w:t xml:space="preserve"> </w:t>
            </w:r>
            <w:r>
              <w:rPr>
                <w:spacing w:val="-3"/>
                <w:sz w:val="24"/>
                <w:szCs w:val="24"/>
              </w:rPr>
              <w:t>《服务组工作规范》</w:t>
            </w:r>
          </w:p>
        </w:tc>
      </w:tr>
    </w:tbl>
    <w:p>
      <w:pPr>
        <w:pStyle w:val="2"/>
        <w:bidi w:val="0"/>
      </w:pPr>
      <w:bookmarkStart w:id="16" w:name="_Toc21153"/>
      <w:r>
        <w:t>项目实施</w:t>
      </w:r>
      <w:bookmarkEnd w:id="16"/>
    </w:p>
    <w:p>
      <w:pPr>
        <w:pStyle w:val="3"/>
        <w:bidi w:val="0"/>
      </w:pPr>
      <w:bookmarkStart w:id="17" w:name="bookmark25"/>
      <w:bookmarkEnd w:id="17"/>
      <w:bookmarkStart w:id="18" w:name="_Toc19911"/>
      <w:r>
        <w:t>服务实施</w:t>
      </w:r>
      <w:bookmarkEnd w:id="18"/>
    </w:p>
    <w:p>
      <w:pPr>
        <w:spacing w:before="78" w:line="369" w:lineRule="auto"/>
        <w:ind w:left="124" w:right="188" w:firstLine="480"/>
        <w:jc w:val="both"/>
        <w:rPr>
          <w:rFonts w:ascii="宋体" w:eastAsia="宋体" w:hAnsi="宋体" w:cs="宋体"/>
          <w:sz w:val="24"/>
          <w:szCs w:val="24"/>
        </w:rPr>
      </w:pPr>
      <w:r>
        <w:rPr>
          <w:rFonts w:ascii="宋体" w:eastAsia="宋体" w:hAnsi="宋体" w:cs="宋体"/>
          <w:spacing w:val="-2"/>
          <w:sz w:val="24"/>
          <w:szCs w:val="24"/>
        </w:rPr>
        <w:t>按照《运维服务管理计划》开展驻场运维服务。实施事件管理和问题</w:t>
      </w:r>
      <w:r>
        <w:rPr>
          <w:rFonts w:ascii="宋体" w:eastAsia="宋体" w:hAnsi="宋体" w:cs="宋体"/>
          <w:spacing w:val="-3"/>
          <w:sz w:val="24"/>
          <w:szCs w:val="24"/>
        </w:rPr>
        <w:t>管理；</w:t>
      </w:r>
      <w:r>
        <w:rPr>
          <w:rFonts w:ascii="宋体" w:eastAsia="宋体" w:hAnsi="宋体" w:cs="宋体"/>
          <w:sz w:val="24"/>
          <w:szCs w:val="24"/>
        </w:rPr>
        <w:t>按照要求制定工作制度和流程，填写运维服务记</w:t>
      </w:r>
      <w:r>
        <w:rPr>
          <w:rFonts w:ascii="宋体" w:eastAsia="宋体" w:hAnsi="宋体" w:cs="宋体"/>
          <w:spacing w:val="-1"/>
          <w:sz w:val="24"/>
          <w:szCs w:val="24"/>
        </w:rPr>
        <w:t>录（巡检报告、事件处理记录</w:t>
      </w:r>
      <w:r>
        <w:rPr>
          <w:rFonts w:ascii="宋体" w:eastAsia="宋体" w:hAnsi="宋体" w:cs="宋体"/>
          <w:spacing w:val="-20"/>
          <w:sz w:val="24"/>
          <w:szCs w:val="24"/>
        </w:rPr>
        <w:t>或日志）。</w:t>
      </w:r>
    </w:p>
    <w:p>
      <w:pPr>
        <w:spacing w:before="1" w:line="218" w:lineRule="auto"/>
        <w:ind w:left="603"/>
        <w:rPr>
          <w:rFonts w:ascii="宋体" w:eastAsia="宋体" w:hAnsi="宋体" w:cs="宋体"/>
          <w:sz w:val="24"/>
          <w:szCs w:val="24"/>
        </w:rPr>
      </w:pPr>
      <w:r>
        <w:rPr>
          <w:rFonts w:ascii="宋体" w:eastAsia="宋体" w:hAnsi="宋体" w:cs="宋体"/>
          <w:spacing w:val="-6"/>
          <w:sz w:val="24"/>
          <w:szCs w:val="24"/>
        </w:rPr>
        <w:t>本阶段主要工作包括：</w:t>
      </w:r>
    </w:p>
    <w:p>
      <w:pPr>
        <w:numPr>
          <w:ilvl w:val="0"/>
          <w:numId w:val="3"/>
        </w:numPr>
        <w:spacing w:before="195" w:line="220" w:lineRule="auto"/>
        <w:ind w:left="425" w:hanging="425" w:leftChars="0" w:firstLineChars="0"/>
        <w:rPr>
          <w:rFonts w:ascii="宋体" w:eastAsia="宋体" w:hAnsi="宋体" w:cs="宋体"/>
          <w:sz w:val="24"/>
          <w:szCs w:val="24"/>
        </w:rPr>
      </w:pPr>
      <w:r>
        <w:rPr>
          <w:rFonts w:ascii="宋体" w:eastAsia="宋体" w:hAnsi="宋体" w:cs="宋体"/>
          <w:spacing w:val="-2"/>
          <w:sz w:val="24"/>
          <w:szCs w:val="24"/>
        </w:rPr>
        <w:t>按照制定的计划、制度、流程和要求实施日</w:t>
      </w:r>
      <w:r>
        <w:rPr>
          <w:rFonts w:ascii="宋体" w:eastAsia="宋体" w:hAnsi="宋体" w:cs="宋体"/>
          <w:spacing w:val="-3"/>
          <w:sz w:val="24"/>
          <w:szCs w:val="24"/>
        </w:rPr>
        <w:t>常值班或巡检，并保留记录；</w:t>
      </w:r>
    </w:p>
    <w:p>
      <w:pPr>
        <w:numPr>
          <w:ilvl w:val="0"/>
          <w:numId w:val="3"/>
        </w:numPr>
        <w:spacing w:before="78" w:line="220" w:lineRule="auto"/>
        <w:ind w:left="425" w:hanging="425" w:leftChars="0" w:firstLineChars="0"/>
        <w:rPr>
          <w:rFonts w:ascii="宋体" w:eastAsia="宋体" w:hAnsi="宋体" w:cs="宋体"/>
          <w:sz w:val="24"/>
          <w:szCs w:val="24"/>
        </w:rPr>
      </w:pPr>
      <w:r>
        <w:rPr>
          <w:rFonts w:ascii="宋体" w:eastAsia="宋体" w:hAnsi="宋体" w:cs="宋体"/>
          <w:spacing w:val="-3"/>
          <w:sz w:val="24"/>
          <w:szCs w:val="24"/>
        </w:rPr>
        <w:t>系统设备维护、新系统或修改后系统的运行；</w:t>
      </w:r>
    </w:p>
    <w:p>
      <w:pPr>
        <w:numPr>
          <w:ilvl w:val="0"/>
          <w:numId w:val="3"/>
        </w:numPr>
        <w:spacing w:before="194" w:line="219" w:lineRule="auto"/>
        <w:ind w:left="425" w:hanging="425" w:leftChars="0" w:firstLineChars="0"/>
        <w:rPr>
          <w:rFonts w:ascii="宋体" w:eastAsia="宋体" w:hAnsi="宋体" w:cs="宋体"/>
          <w:sz w:val="24"/>
          <w:szCs w:val="24"/>
        </w:rPr>
      </w:pPr>
      <w:r>
        <w:rPr>
          <w:rFonts w:ascii="宋体" w:eastAsia="宋体" w:hAnsi="宋体" w:cs="宋体"/>
          <w:spacing w:val="-6"/>
          <w:sz w:val="24"/>
          <w:szCs w:val="24"/>
        </w:rPr>
        <w:t>月例会总结汇报；</w:t>
      </w:r>
    </w:p>
    <w:p>
      <w:pPr>
        <w:numPr>
          <w:ilvl w:val="0"/>
          <w:numId w:val="3"/>
        </w:numPr>
        <w:spacing w:before="196" w:line="220" w:lineRule="auto"/>
        <w:ind w:left="425" w:hanging="425" w:leftChars="0" w:firstLineChars="0"/>
        <w:rPr>
          <w:rFonts w:ascii="宋体" w:eastAsia="宋体" w:hAnsi="宋体" w:cs="宋体"/>
          <w:sz w:val="24"/>
          <w:szCs w:val="24"/>
        </w:rPr>
      </w:pPr>
      <w:r>
        <w:rPr>
          <w:rFonts w:ascii="宋体" w:eastAsia="宋体" w:hAnsi="宋体" w:cs="宋体"/>
          <w:spacing w:val="-3"/>
          <w:sz w:val="24"/>
          <w:szCs w:val="24"/>
        </w:rPr>
        <w:t>进行必要的客户培训。</w:t>
      </w:r>
    </w:p>
    <w:p>
      <w:pPr>
        <w:spacing w:before="194" w:line="219" w:lineRule="auto"/>
        <w:ind w:left="603"/>
        <w:rPr>
          <w:rFonts w:ascii="宋体" w:eastAsia="宋体" w:hAnsi="宋体" w:cs="宋体"/>
          <w:spacing w:val="-8"/>
          <w:sz w:val="24"/>
          <w:szCs w:val="24"/>
        </w:rPr>
      </w:pPr>
      <w:r>
        <w:rPr>
          <w:rFonts w:ascii="宋体" w:eastAsia="宋体" w:hAnsi="宋体" w:cs="宋体"/>
          <w:spacing w:val="-8"/>
          <w:sz w:val="24"/>
          <w:szCs w:val="24"/>
        </w:rPr>
        <w:t>本阶段交付物是：</w:t>
      </w:r>
    </w:p>
    <w:tbl>
      <w:tblPr>
        <w:tblStyle w:val="TableGrid"/>
        <w:tblW w:w="8642"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406"/>
        <w:gridCol w:w="4236"/>
      </w:tblGrid>
      <w:tr>
        <w:tblPrEx>
          <w:tblW w:w="8642"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c>
          <w:tcPr>
            <w:tcW w:w="4406" w:type="dxa"/>
            <w:shd w:val="clear" w:color="auto" w:fill="auto"/>
          </w:tcPr>
          <w:p>
            <w:pPr>
              <w:pStyle w:val="TableText"/>
              <w:widowControl w:val="0"/>
              <w:spacing w:before="176" w:line="220" w:lineRule="auto"/>
              <w:ind w:left="1897" w:leftChars="0"/>
              <w:rPr>
                <w:rFonts w:ascii="宋体" w:eastAsia="宋体" w:hAnsi="宋体" w:cs="宋体"/>
                <w:snapToGrid w:val="0"/>
                <w:color w:val="000000"/>
                <w:kern w:val="0"/>
                <w:sz w:val="24"/>
                <w:szCs w:val="24"/>
                <w:lang w:val="en-US" w:eastAsia="en-US" w:bidi="ar-SA"/>
              </w:rPr>
            </w:pPr>
            <w:r>
              <w:rPr>
                <w:b/>
                <w:bCs/>
                <w:spacing w:val="-5"/>
                <w:sz w:val="24"/>
                <w:szCs w:val="24"/>
              </w:rPr>
              <w:t>工作内容</w:t>
            </w:r>
          </w:p>
        </w:tc>
        <w:tc>
          <w:tcPr>
            <w:tcW w:w="4236" w:type="dxa"/>
            <w:shd w:val="clear" w:color="auto" w:fill="auto"/>
          </w:tcPr>
          <w:p>
            <w:pPr>
              <w:pStyle w:val="TableText"/>
              <w:widowControl w:val="0"/>
              <w:spacing w:before="177" w:line="220" w:lineRule="auto"/>
              <w:ind w:left="1897" w:leftChars="0"/>
              <w:rPr>
                <w:rFonts w:ascii="宋体" w:eastAsia="宋体" w:hAnsi="宋体" w:cs="宋体"/>
                <w:snapToGrid w:val="0"/>
                <w:color w:val="000000"/>
                <w:kern w:val="0"/>
                <w:sz w:val="24"/>
                <w:szCs w:val="24"/>
                <w:lang w:val="en-US" w:eastAsia="en-US" w:bidi="ar-SA"/>
              </w:rPr>
            </w:pPr>
            <w:r>
              <w:rPr>
                <w:b/>
                <w:bCs/>
                <w:spacing w:val="-5"/>
                <w:sz w:val="24"/>
                <w:szCs w:val="24"/>
              </w:rPr>
              <w:t>工作成果</w:t>
            </w:r>
          </w:p>
        </w:tc>
      </w:tr>
      <w:tr>
        <w:tblPrEx>
          <w:tblW w:w="8642" w:type="dxa"/>
          <w:tblInd w:w="0" w:type="dxa"/>
          <w:tblLayout w:type="fixed"/>
          <w:tblCellMar>
            <w:top w:w="0" w:type="dxa"/>
            <w:left w:w="108" w:type="dxa"/>
            <w:bottom w:w="0" w:type="dxa"/>
            <w:right w:w="108" w:type="dxa"/>
          </w:tblCellMar>
        </w:tblPrEx>
        <w:trPr>
          <w:trHeight w:val="1379"/>
        </w:trPr>
        <w:tc>
          <w:tcPr>
            <w:tcW w:w="4406" w:type="dxa"/>
            <w:shd w:val="clear" w:color="auto" w:fill="auto"/>
          </w:tcPr>
          <w:p>
            <w:pPr>
              <w:widowControl w:val="0"/>
              <w:spacing w:line="367" w:lineRule="auto"/>
              <w:rPr>
                <w:rFonts w:ascii="Arial"/>
                <w:sz w:val="21"/>
              </w:rPr>
            </w:pPr>
          </w:p>
          <w:p>
            <w:pPr>
              <w:pStyle w:val="TableText"/>
              <w:widowControl w:val="0"/>
              <w:spacing w:before="68" w:line="424" w:lineRule="auto"/>
              <w:ind w:left="2030" w:right="865" w:hanging="735" w:leftChars="0" w:rightChars="0" w:firstLineChars="0"/>
              <w:rPr>
                <w:rFonts w:ascii="宋体" w:eastAsia="宋体" w:hAnsi="宋体" w:cs="宋体"/>
                <w:snapToGrid w:val="0"/>
                <w:color w:val="000000"/>
                <w:kern w:val="0"/>
                <w:sz w:val="21"/>
                <w:szCs w:val="21"/>
                <w:lang w:val="en-US" w:eastAsia="en-US" w:bidi="ar-SA"/>
              </w:rPr>
            </w:pPr>
            <w:r>
              <w:rPr>
                <w:spacing w:val="-1"/>
              </w:rPr>
              <w:t>编制系统维护内容和技</w:t>
            </w:r>
            <w:r>
              <w:rPr>
                <w:spacing w:val="-3"/>
              </w:rPr>
              <w:t>术指标</w:t>
            </w:r>
          </w:p>
        </w:tc>
        <w:tc>
          <w:tcPr>
            <w:tcW w:w="4236" w:type="dxa"/>
            <w:shd w:val="clear" w:color="auto" w:fill="auto"/>
          </w:tcPr>
          <w:p>
            <w:pPr>
              <w:pStyle w:val="TableText"/>
              <w:widowControl w:val="0"/>
              <w:spacing w:before="72" w:line="220" w:lineRule="auto"/>
              <w:ind w:left="1504"/>
            </w:pPr>
            <w:r>
              <w:rPr>
                <w:spacing w:val="-2"/>
              </w:rPr>
              <w:t>《系统检查要求》</w:t>
            </w:r>
          </w:p>
          <w:p>
            <w:pPr>
              <w:pStyle w:val="TableText"/>
              <w:widowControl w:val="0"/>
              <w:spacing w:before="109" w:line="220" w:lineRule="auto"/>
              <w:ind w:left="979" w:leftChars="0"/>
              <w:rPr>
                <w:rFonts w:ascii="宋体" w:eastAsia="宋体" w:hAnsi="宋体" w:cs="宋体"/>
                <w:snapToGrid w:val="0"/>
                <w:color w:val="000000"/>
                <w:kern w:val="0"/>
                <w:sz w:val="21"/>
                <w:szCs w:val="21"/>
                <w:lang w:val="en-US" w:eastAsia="en-US" w:bidi="ar-SA"/>
              </w:rPr>
            </w:pPr>
          </w:p>
        </w:tc>
      </w:tr>
      <w:tr>
        <w:tblPrEx>
          <w:tblW w:w="8642" w:type="dxa"/>
          <w:tblInd w:w="0" w:type="dxa"/>
          <w:tblLayout w:type="fixed"/>
          <w:tblCellMar>
            <w:top w:w="0" w:type="dxa"/>
            <w:left w:w="108" w:type="dxa"/>
            <w:bottom w:w="0" w:type="dxa"/>
            <w:right w:w="108" w:type="dxa"/>
          </w:tblCellMar>
        </w:tblPrEx>
        <w:tc>
          <w:tcPr>
            <w:tcW w:w="4406" w:type="dxa"/>
            <w:shd w:val="clear" w:color="auto" w:fill="auto"/>
          </w:tcPr>
          <w:p>
            <w:pPr>
              <w:widowControl w:val="0"/>
              <w:spacing w:line="430" w:lineRule="auto"/>
              <w:rPr>
                <w:rFonts w:ascii="Arial"/>
                <w:sz w:val="21"/>
              </w:rPr>
            </w:pPr>
          </w:p>
          <w:p>
            <w:pPr>
              <w:pStyle w:val="TableText"/>
              <w:widowControl w:val="0"/>
              <w:spacing w:before="68" w:line="220" w:lineRule="auto"/>
              <w:ind w:left="1644" w:leftChars="0"/>
              <w:rPr>
                <w:rFonts w:ascii="宋体" w:eastAsia="宋体" w:hAnsi="宋体" w:cs="宋体"/>
                <w:snapToGrid w:val="0"/>
                <w:color w:val="000000"/>
                <w:kern w:val="0"/>
                <w:sz w:val="21"/>
                <w:szCs w:val="21"/>
                <w:lang w:val="en-US" w:eastAsia="en-US" w:bidi="ar-SA"/>
              </w:rPr>
            </w:pPr>
            <w:r>
              <w:rPr>
                <w:spacing w:val="-6"/>
              </w:rPr>
              <w:t>日常值班或巡检</w:t>
            </w:r>
          </w:p>
        </w:tc>
        <w:tc>
          <w:tcPr>
            <w:tcW w:w="4236" w:type="dxa"/>
            <w:shd w:val="clear" w:color="auto" w:fill="auto"/>
          </w:tcPr>
          <w:p>
            <w:pPr>
              <w:pStyle w:val="TableText"/>
              <w:widowControl w:val="0"/>
              <w:spacing w:before="76" w:line="220" w:lineRule="auto"/>
              <w:ind w:left="1399"/>
            </w:pPr>
            <w:r>
              <w:rPr>
                <w:spacing w:val="-2"/>
              </w:rPr>
              <w:t>《客户关系维护表》</w:t>
            </w:r>
          </w:p>
          <w:p>
            <w:pPr>
              <w:pStyle w:val="TableText"/>
              <w:widowControl w:val="0"/>
              <w:spacing w:before="107" w:line="220" w:lineRule="auto"/>
              <w:ind w:left="1504"/>
            </w:pPr>
            <w:r>
              <w:rPr>
                <w:spacing w:val="-2"/>
              </w:rPr>
              <w:t>《系统巡检记录》</w:t>
            </w:r>
          </w:p>
          <w:p>
            <w:pPr>
              <w:pStyle w:val="TableText"/>
              <w:widowControl w:val="0"/>
              <w:spacing w:before="108" w:line="220" w:lineRule="auto"/>
              <w:ind w:left="1399" w:leftChars="0"/>
              <w:rPr>
                <w:rFonts w:ascii="宋体" w:eastAsia="宋体" w:hAnsi="宋体" w:cs="宋体"/>
                <w:snapToGrid w:val="0"/>
                <w:color w:val="000000"/>
                <w:kern w:val="0"/>
                <w:sz w:val="21"/>
                <w:szCs w:val="21"/>
                <w:lang w:val="en-US" w:eastAsia="en-US" w:bidi="ar-SA"/>
              </w:rPr>
            </w:pPr>
            <w:r>
              <w:rPr>
                <w:spacing w:val="-2"/>
              </w:rPr>
              <w:t>《故障维护处理表》</w:t>
            </w:r>
          </w:p>
        </w:tc>
      </w:tr>
      <w:tr>
        <w:tblPrEx>
          <w:tblW w:w="8642" w:type="dxa"/>
          <w:tblInd w:w="0" w:type="dxa"/>
          <w:tblLayout w:type="fixed"/>
          <w:tblCellMar>
            <w:top w:w="0" w:type="dxa"/>
            <w:left w:w="108" w:type="dxa"/>
            <w:bottom w:w="0" w:type="dxa"/>
            <w:right w:w="108" w:type="dxa"/>
          </w:tblCellMar>
        </w:tblPrEx>
        <w:tc>
          <w:tcPr>
            <w:tcW w:w="4406" w:type="dxa"/>
            <w:shd w:val="clear" w:color="auto" w:fill="auto"/>
          </w:tcPr>
          <w:p>
            <w:pPr>
              <w:widowControl w:val="0"/>
              <w:spacing w:line="305" w:lineRule="auto"/>
              <w:rPr>
                <w:rFonts w:ascii="Arial"/>
                <w:sz w:val="21"/>
              </w:rPr>
            </w:pPr>
          </w:p>
          <w:p>
            <w:pPr>
              <w:widowControl w:val="0"/>
              <w:spacing w:line="306" w:lineRule="auto"/>
              <w:rPr>
                <w:rFonts w:ascii="Arial"/>
                <w:sz w:val="21"/>
              </w:rPr>
            </w:pPr>
          </w:p>
          <w:p>
            <w:pPr>
              <w:pStyle w:val="TableText"/>
              <w:widowControl w:val="0"/>
              <w:spacing w:before="68" w:line="219" w:lineRule="auto"/>
              <w:ind w:left="1297" w:leftChars="0"/>
              <w:rPr>
                <w:rFonts w:ascii="宋体" w:eastAsia="宋体" w:hAnsi="宋体" w:cs="宋体"/>
                <w:snapToGrid w:val="0"/>
                <w:color w:val="000000"/>
                <w:kern w:val="0"/>
                <w:sz w:val="21"/>
                <w:szCs w:val="21"/>
                <w:lang w:val="en-US" w:eastAsia="en-US" w:bidi="ar-SA"/>
              </w:rPr>
            </w:pPr>
            <w:r>
              <w:rPr>
                <w:spacing w:val="-2"/>
              </w:rPr>
              <w:t>系统设备维护发布管理</w:t>
            </w:r>
          </w:p>
        </w:tc>
        <w:tc>
          <w:tcPr>
            <w:tcW w:w="4236" w:type="dxa"/>
            <w:shd w:val="clear" w:color="auto" w:fill="auto"/>
          </w:tcPr>
          <w:p>
            <w:pPr>
              <w:pStyle w:val="TableText"/>
              <w:widowControl w:val="0"/>
              <w:spacing w:before="78" w:line="218" w:lineRule="auto"/>
              <w:ind w:left="1084"/>
            </w:pPr>
            <w:r>
              <w:rPr>
                <w:spacing w:val="-1"/>
              </w:rPr>
              <w:t>《资产盘点及风险评估表》</w:t>
            </w:r>
          </w:p>
          <w:p>
            <w:pPr>
              <w:pStyle w:val="TableText"/>
              <w:widowControl w:val="0"/>
              <w:spacing w:before="110" w:line="220" w:lineRule="auto"/>
              <w:ind w:left="1609"/>
            </w:pPr>
            <w:r>
              <w:rPr>
                <w:spacing w:val="-2"/>
              </w:rPr>
              <w:t>《变更管理表》</w:t>
            </w:r>
          </w:p>
          <w:p>
            <w:pPr>
              <w:pStyle w:val="TableText"/>
              <w:widowControl w:val="0"/>
              <w:spacing w:before="108" w:line="220" w:lineRule="auto"/>
              <w:ind w:left="1504"/>
            </w:pPr>
            <w:r>
              <w:rPr>
                <w:spacing w:val="-2"/>
              </w:rPr>
              <w:t>《配置管理计划》</w:t>
            </w:r>
          </w:p>
          <w:p>
            <w:pPr>
              <w:pStyle w:val="TableText"/>
              <w:widowControl w:val="0"/>
              <w:spacing w:before="108" w:line="219" w:lineRule="auto"/>
              <w:ind w:left="1399" w:leftChars="0"/>
              <w:rPr>
                <w:spacing w:val="-2"/>
              </w:rPr>
            </w:pPr>
            <w:r>
              <w:rPr>
                <w:spacing w:val="-2"/>
              </w:rPr>
              <w:t>《计算机配置清单》</w:t>
            </w:r>
          </w:p>
          <w:p>
            <w:pPr>
              <w:pStyle w:val="TableText"/>
              <w:widowControl w:val="0"/>
              <w:spacing w:before="76" w:line="220" w:lineRule="auto"/>
              <w:ind w:left="1294"/>
            </w:pPr>
            <w:r>
              <w:rPr>
                <w:spacing w:val="-1"/>
              </w:rPr>
              <w:t>《网络设备配置清单》</w:t>
            </w:r>
          </w:p>
          <w:p>
            <w:pPr>
              <w:pStyle w:val="TableText"/>
              <w:widowControl w:val="0"/>
              <w:spacing w:before="108" w:line="219" w:lineRule="auto"/>
              <w:ind w:left="1504"/>
            </w:pPr>
            <w:r>
              <w:rPr>
                <w:spacing w:val="-2"/>
              </w:rPr>
              <w:t>《计算机接口表》</w:t>
            </w:r>
          </w:p>
          <w:p>
            <w:pPr>
              <w:pStyle w:val="TableText"/>
              <w:widowControl w:val="0"/>
              <w:spacing w:before="109" w:line="221" w:lineRule="auto"/>
              <w:ind w:left="1399"/>
            </w:pPr>
            <w:r>
              <w:rPr>
                <w:spacing w:val="-2"/>
              </w:rPr>
              <w:t>《网络设备接口表》</w:t>
            </w:r>
          </w:p>
          <w:p>
            <w:pPr>
              <w:pStyle w:val="TableText"/>
              <w:widowControl w:val="0"/>
              <w:spacing w:before="107" w:line="220" w:lineRule="auto"/>
              <w:ind w:left="1504"/>
            </w:pPr>
            <w:r>
              <w:rPr>
                <w:spacing w:val="-2"/>
              </w:rPr>
              <w:t>《系统运行方案》</w:t>
            </w:r>
          </w:p>
          <w:p>
            <w:pPr>
              <w:pStyle w:val="TableText"/>
              <w:widowControl w:val="0"/>
              <w:spacing w:before="108" w:line="219" w:lineRule="auto"/>
              <w:ind w:left="1399"/>
            </w:pPr>
            <w:r>
              <w:rPr>
                <w:spacing w:val="-2"/>
              </w:rPr>
              <w:t>《申请采购计划表》</w:t>
            </w:r>
          </w:p>
          <w:p>
            <w:pPr>
              <w:pStyle w:val="TableText"/>
              <w:widowControl w:val="0"/>
              <w:spacing w:before="109" w:line="219" w:lineRule="auto"/>
              <w:ind w:left="1504"/>
            </w:pPr>
            <w:r>
              <w:rPr>
                <w:spacing w:val="-2"/>
              </w:rPr>
              <w:t>《供应商联系表》</w:t>
            </w:r>
          </w:p>
          <w:p>
            <w:pPr>
              <w:pStyle w:val="TableText"/>
              <w:widowControl w:val="0"/>
              <w:spacing w:before="110" w:line="219" w:lineRule="auto"/>
              <w:ind w:left="1714"/>
            </w:pPr>
            <w:r>
              <w:rPr>
                <w:spacing w:val="-2"/>
              </w:rPr>
              <w:t>《发布方案》</w:t>
            </w:r>
          </w:p>
          <w:p>
            <w:pPr>
              <w:pStyle w:val="TableText"/>
              <w:widowControl w:val="0"/>
              <w:spacing w:before="109" w:line="219" w:lineRule="auto"/>
              <w:ind w:left="1714"/>
            </w:pPr>
            <w:r>
              <w:rPr>
                <w:spacing w:val="-2"/>
              </w:rPr>
              <w:t>《发布计划》</w:t>
            </w:r>
          </w:p>
          <w:p>
            <w:pPr>
              <w:pStyle w:val="TableText"/>
              <w:widowControl w:val="0"/>
              <w:spacing w:before="110" w:line="221" w:lineRule="auto"/>
              <w:ind w:left="1714"/>
            </w:pPr>
            <w:r>
              <w:rPr>
                <w:spacing w:val="-2"/>
              </w:rPr>
              <w:t>《测试计划》</w:t>
            </w:r>
          </w:p>
          <w:p>
            <w:pPr>
              <w:pStyle w:val="TableText"/>
              <w:widowControl w:val="0"/>
              <w:spacing w:before="108" w:line="221" w:lineRule="auto"/>
              <w:ind w:left="1714"/>
            </w:pPr>
            <w:r>
              <w:rPr>
                <w:spacing w:val="-2"/>
              </w:rPr>
              <w:t>《测试记录》</w:t>
            </w:r>
          </w:p>
          <w:p>
            <w:pPr>
              <w:pStyle w:val="TableText"/>
              <w:widowControl w:val="0"/>
              <w:spacing w:before="108" w:line="219" w:lineRule="auto"/>
              <w:jc w:val="center"/>
              <w:rPr>
                <w:spacing w:val="-2"/>
                <w:lang w:val="en-US" w:eastAsia="en-US"/>
              </w:rPr>
            </w:pPr>
            <w:r>
              <w:rPr>
                <w:spacing w:val="-2"/>
              </w:rPr>
              <w:t>《回退计划》</w:t>
            </w:r>
          </w:p>
        </w:tc>
      </w:tr>
      <w:tr>
        <w:tblPrEx>
          <w:tblW w:w="8642" w:type="dxa"/>
          <w:tblInd w:w="0" w:type="dxa"/>
          <w:tblLayout w:type="fixed"/>
          <w:tblCellMar>
            <w:top w:w="0" w:type="dxa"/>
            <w:left w:w="108" w:type="dxa"/>
            <w:bottom w:w="0" w:type="dxa"/>
            <w:right w:w="108" w:type="dxa"/>
          </w:tblCellMar>
        </w:tblPrEx>
        <w:tc>
          <w:tcPr>
            <w:tcW w:w="4406" w:type="dxa"/>
            <w:shd w:val="clear" w:color="auto" w:fill="auto"/>
          </w:tcPr>
          <w:p>
            <w:pPr>
              <w:widowControl w:val="0"/>
              <w:spacing w:line="305" w:lineRule="auto"/>
              <w:rPr>
                <w:rFonts w:ascii="Arial"/>
                <w:sz w:val="21"/>
              </w:rPr>
            </w:pPr>
          </w:p>
          <w:p>
            <w:pPr>
              <w:widowControl w:val="0"/>
              <w:spacing w:line="305" w:lineRule="auto"/>
              <w:rPr>
                <w:rFonts w:ascii="Arial"/>
                <w:sz w:val="21"/>
              </w:rPr>
            </w:pPr>
          </w:p>
          <w:p>
            <w:pPr>
              <w:pStyle w:val="TableText"/>
              <w:widowControl w:val="0"/>
              <w:spacing w:before="68" w:line="219" w:lineRule="auto"/>
              <w:ind w:left="1613" w:leftChars="0"/>
              <w:rPr>
                <w:rFonts w:ascii="宋体" w:eastAsia="宋体" w:hAnsi="宋体" w:cs="宋体"/>
                <w:snapToGrid w:val="0"/>
                <w:color w:val="000000"/>
                <w:kern w:val="0"/>
                <w:sz w:val="21"/>
                <w:szCs w:val="21"/>
                <w:lang w:val="en-US" w:eastAsia="en-US" w:bidi="ar-SA"/>
              </w:rPr>
            </w:pPr>
            <w:r>
              <w:rPr>
                <w:spacing w:val="-2"/>
              </w:rPr>
              <w:t>月例会总结汇报</w:t>
            </w:r>
          </w:p>
        </w:tc>
        <w:tc>
          <w:tcPr>
            <w:tcW w:w="4236" w:type="dxa"/>
            <w:shd w:val="clear" w:color="auto" w:fill="auto"/>
          </w:tcPr>
          <w:p>
            <w:pPr>
              <w:pStyle w:val="TableText"/>
              <w:widowControl w:val="0"/>
              <w:spacing w:before="77" w:line="219" w:lineRule="auto"/>
              <w:ind w:left="1609"/>
            </w:pPr>
            <w:r>
              <w:rPr>
                <w:spacing w:val="-2"/>
              </w:rPr>
              <w:t>《月例会汇报》</w:t>
            </w:r>
          </w:p>
          <w:p>
            <w:pPr>
              <w:pStyle w:val="TableText"/>
              <w:widowControl w:val="0"/>
              <w:spacing w:before="77" w:line="219" w:lineRule="auto"/>
              <w:ind w:left="1609"/>
              <w:rPr>
                <w:spacing w:val="-2"/>
              </w:rPr>
            </w:pPr>
            <w:r>
              <w:rPr>
                <w:spacing w:val="-2"/>
              </w:rPr>
              <w:t>《周会议纪要》</w:t>
            </w:r>
          </w:p>
          <w:p>
            <w:pPr>
              <w:pStyle w:val="TableText"/>
              <w:widowControl w:val="0"/>
              <w:spacing w:before="77" w:line="219" w:lineRule="auto"/>
              <w:ind w:left="1609"/>
              <w:rPr>
                <w:spacing w:val="-2"/>
              </w:rPr>
            </w:pPr>
            <w:r>
              <w:rPr>
                <w:spacing w:val="-2"/>
              </w:rPr>
              <w:t>《项目周报》</w:t>
            </w:r>
          </w:p>
          <w:p>
            <w:pPr>
              <w:pStyle w:val="TableText"/>
              <w:widowControl w:val="0"/>
              <w:spacing w:line="218" w:lineRule="auto"/>
              <w:ind w:left="1714" w:leftChars="0"/>
              <w:rPr>
                <w:rFonts w:ascii="宋体" w:eastAsia="宋体" w:hAnsi="宋体" w:cs="宋体"/>
                <w:snapToGrid w:val="0"/>
                <w:color w:val="000000"/>
                <w:kern w:val="0"/>
                <w:sz w:val="21"/>
                <w:szCs w:val="21"/>
                <w:lang w:val="en-US" w:eastAsia="en-US" w:bidi="ar-SA"/>
              </w:rPr>
            </w:pPr>
            <w:r>
              <w:rPr>
                <w:spacing w:val="-2"/>
              </w:rPr>
              <w:t>《服务报告》</w:t>
            </w:r>
          </w:p>
        </w:tc>
      </w:tr>
      <w:tr>
        <w:tblPrEx>
          <w:tblW w:w="8642" w:type="dxa"/>
          <w:tblInd w:w="0" w:type="dxa"/>
          <w:tblLayout w:type="fixed"/>
          <w:tblCellMar>
            <w:top w:w="0" w:type="dxa"/>
            <w:left w:w="108" w:type="dxa"/>
            <w:bottom w:w="0" w:type="dxa"/>
            <w:right w:w="108" w:type="dxa"/>
          </w:tblCellMar>
        </w:tblPrEx>
        <w:tc>
          <w:tcPr>
            <w:tcW w:w="4406" w:type="dxa"/>
            <w:shd w:val="clear" w:color="auto" w:fill="auto"/>
          </w:tcPr>
          <w:p>
            <w:pPr>
              <w:widowControl w:val="0"/>
              <w:spacing w:line="256" w:lineRule="auto"/>
              <w:rPr>
                <w:rFonts w:ascii="Arial"/>
                <w:sz w:val="21"/>
              </w:rPr>
            </w:pPr>
          </w:p>
          <w:p>
            <w:pPr>
              <w:pStyle w:val="TableText"/>
              <w:widowControl w:val="0"/>
              <w:spacing w:before="68" w:line="220" w:lineRule="auto"/>
              <w:ind w:left="2134" w:leftChars="0"/>
              <w:rPr>
                <w:rFonts w:ascii="宋体" w:eastAsia="宋体" w:hAnsi="宋体" w:cs="宋体"/>
                <w:snapToGrid w:val="0"/>
                <w:color w:val="000000"/>
                <w:kern w:val="0"/>
                <w:sz w:val="21"/>
                <w:szCs w:val="21"/>
                <w:lang w:val="en-US" w:eastAsia="en-US" w:bidi="ar-SA"/>
              </w:rPr>
            </w:pPr>
            <w:r>
              <w:rPr>
                <w:spacing w:val="-3"/>
              </w:rPr>
              <w:t>培训</w:t>
            </w:r>
          </w:p>
        </w:tc>
        <w:tc>
          <w:tcPr>
            <w:tcW w:w="4236" w:type="dxa"/>
            <w:shd w:val="clear" w:color="auto" w:fill="auto"/>
          </w:tcPr>
          <w:p>
            <w:pPr>
              <w:pStyle w:val="TableText"/>
              <w:widowControl w:val="0"/>
              <w:spacing w:before="80" w:line="220" w:lineRule="auto"/>
              <w:ind w:left="1399"/>
            </w:pPr>
            <w:r>
              <w:rPr>
                <w:spacing w:val="-2"/>
              </w:rPr>
              <w:t>《培训人员签到表》</w:t>
            </w:r>
          </w:p>
          <w:p>
            <w:pPr>
              <w:pStyle w:val="TableText"/>
              <w:widowControl w:val="0"/>
              <w:spacing w:before="108" w:line="220" w:lineRule="auto"/>
              <w:ind w:left="1714" w:leftChars="0"/>
              <w:rPr>
                <w:rFonts w:ascii="宋体" w:eastAsia="宋体" w:hAnsi="宋体" w:cs="宋体"/>
                <w:snapToGrid w:val="0"/>
                <w:color w:val="000000"/>
                <w:kern w:val="0"/>
                <w:sz w:val="21"/>
                <w:szCs w:val="21"/>
                <w:lang w:val="en-US" w:eastAsia="en-US" w:bidi="ar-SA"/>
              </w:rPr>
            </w:pPr>
            <w:r>
              <w:rPr>
                <w:spacing w:val="-2"/>
              </w:rPr>
              <w:t>《培训记录》</w:t>
            </w:r>
          </w:p>
        </w:tc>
      </w:tr>
    </w:tbl>
    <w:p>
      <w:pPr>
        <w:spacing w:line="18" w:lineRule="exact"/>
      </w:pPr>
    </w:p>
    <w:p>
      <w:pPr>
        <w:pStyle w:val="3"/>
        <w:bidi w:val="0"/>
      </w:pPr>
      <w:bookmarkStart w:id="19" w:name="_Toc12543"/>
      <w:r>
        <w:t>服务监控</w:t>
      </w:r>
      <w:bookmarkEnd w:id="19"/>
    </w:p>
    <w:p>
      <w:pPr>
        <w:spacing w:before="78" w:line="369" w:lineRule="auto"/>
        <w:ind w:left="121" w:right="371" w:firstLine="480"/>
        <w:jc w:val="both"/>
        <w:rPr>
          <w:rFonts w:ascii="宋体" w:eastAsia="宋体" w:hAnsi="宋体" w:cs="宋体"/>
          <w:sz w:val="24"/>
          <w:szCs w:val="24"/>
        </w:rPr>
      </w:pPr>
      <w:r>
        <w:rPr>
          <w:rFonts w:ascii="宋体" w:eastAsia="宋体" w:hAnsi="宋体" w:cs="宋体"/>
          <w:sz w:val="24"/>
          <w:szCs w:val="24"/>
        </w:rPr>
        <w:t>根据服务管理体系的管理要求，服务实施期间对</w:t>
      </w:r>
      <w:r>
        <w:rPr>
          <w:rFonts w:ascii="宋体" w:eastAsia="宋体" w:hAnsi="宋体" w:cs="宋体"/>
          <w:spacing w:val="-1"/>
          <w:sz w:val="24"/>
          <w:szCs w:val="24"/>
        </w:rPr>
        <w:t>运维服务的过程和策划的</w:t>
      </w:r>
      <w:r>
        <w:rPr>
          <w:rFonts w:ascii="宋体" w:eastAsia="宋体" w:hAnsi="宋体" w:cs="宋体"/>
          <w:sz w:val="24"/>
          <w:szCs w:val="24"/>
        </w:rPr>
        <w:t>结果进行监视和测量，对发现问题及时纠正，保证客户</w:t>
      </w:r>
      <w:r>
        <w:rPr>
          <w:rFonts w:ascii="宋体" w:eastAsia="宋体" w:hAnsi="宋体" w:cs="宋体"/>
          <w:spacing w:val="-1"/>
          <w:sz w:val="24"/>
          <w:szCs w:val="24"/>
        </w:rPr>
        <w:t>满意和服务级别协议的</w:t>
      </w:r>
      <w:r>
        <w:rPr>
          <w:rFonts w:ascii="宋体" w:eastAsia="宋体" w:hAnsi="宋体" w:cs="宋体"/>
          <w:sz w:val="24"/>
          <w:szCs w:val="24"/>
        </w:rPr>
        <w:t>达成。系统运行、设备状态监控报告，服务质量检查、</w:t>
      </w:r>
      <w:r>
        <w:rPr>
          <w:rFonts w:ascii="宋体" w:eastAsia="宋体" w:hAnsi="宋体" w:cs="宋体"/>
          <w:spacing w:val="-1"/>
          <w:sz w:val="24"/>
          <w:szCs w:val="24"/>
        </w:rPr>
        <w:t>客户满意度调查、客户</w:t>
      </w:r>
      <w:r>
        <w:rPr>
          <w:rFonts w:ascii="宋体" w:eastAsia="宋体" w:hAnsi="宋体" w:cs="宋体"/>
          <w:spacing w:val="-6"/>
          <w:sz w:val="24"/>
          <w:szCs w:val="24"/>
        </w:rPr>
        <w:t>投诉处理表。</w:t>
      </w:r>
    </w:p>
    <w:p>
      <w:pPr>
        <w:spacing w:before="1" w:line="218" w:lineRule="auto"/>
        <w:ind w:left="603"/>
        <w:rPr>
          <w:rFonts w:ascii="宋体" w:eastAsia="宋体" w:hAnsi="宋体" w:cs="宋体"/>
          <w:sz w:val="24"/>
          <w:szCs w:val="24"/>
        </w:rPr>
      </w:pPr>
      <w:r>
        <w:rPr>
          <w:rFonts w:ascii="宋体" w:eastAsia="宋体" w:hAnsi="宋体" w:cs="宋体"/>
          <w:spacing w:val="-6"/>
          <w:sz w:val="24"/>
          <w:szCs w:val="24"/>
        </w:rPr>
        <w:t>本阶段的主要交付物有：</w:t>
      </w:r>
    </w:p>
    <w:p>
      <w:pPr>
        <w:spacing w:line="17" w:lineRule="exact"/>
      </w:pPr>
    </w:p>
    <w:tbl>
      <w:tblPr>
        <w:tblStyle w:val="TableNormal0"/>
        <w:tblW w:w="8521" w:type="dxa"/>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
      <w:tblGrid>
        <w:gridCol w:w="4260"/>
        <w:gridCol w:w="4261"/>
      </w:tblGrid>
      <w:tr>
        <w:tblPrEx>
          <w:tblW w:w="8521" w:type="dxa"/>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Ex>
        <w:trPr>
          <w:trHeight w:val="483"/>
        </w:trPr>
        <w:tc>
          <w:tcPr>
            <w:tcW w:w="4260" w:type="dxa"/>
          </w:tcPr>
          <w:p>
            <w:pPr>
              <w:pStyle w:val="TableText"/>
              <w:spacing w:before="176" w:line="220" w:lineRule="auto"/>
              <w:ind w:left="1657"/>
              <w:rPr>
                <w:sz w:val="24"/>
                <w:szCs w:val="24"/>
              </w:rPr>
            </w:pPr>
            <w:r>
              <w:rPr>
                <w:b/>
                <w:bCs/>
                <w:spacing w:val="-5"/>
                <w:sz w:val="24"/>
                <w:szCs w:val="24"/>
              </w:rPr>
              <w:t>工作内容</w:t>
            </w:r>
          </w:p>
        </w:tc>
        <w:tc>
          <w:tcPr>
            <w:tcW w:w="4261" w:type="dxa"/>
          </w:tcPr>
          <w:p>
            <w:pPr>
              <w:pStyle w:val="TableText"/>
              <w:spacing w:before="177" w:line="220" w:lineRule="auto"/>
              <w:ind w:left="1658"/>
              <w:rPr>
                <w:sz w:val="24"/>
                <w:szCs w:val="24"/>
              </w:rPr>
            </w:pPr>
            <w:r>
              <w:rPr>
                <w:b/>
                <w:bCs/>
                <w:spacing w:val="-5"/>
                <w:sz w:val="24"/>
                <w:szCs w:val="24"/>
              </w:rPr>
              <w:t>工作成果</w:t>
            </w:r>
          </w:p>
        </w:tc>
      </w:tr>
      <w:tr>
        <w:tblPrEx>
          <w:tblW w:w="8521" w:type="dxa"/>
          <w:tblInd w:w="118" w:type="dxa"/>
          <w:tblLayout w:type="fixed"/>
          <w:tblCellMar>
            <w:top w:w="0" w:type="dxa"/>
            <w:left w:w="0" w:type="dxa"/>
            <w:bottom w:w="0" w:type="dxa"/>
            <w:right w:w="0" w:type="dxa"/>
          </w:tblCellMar>
        </w:tblPrEx>
        <w:trPr>
          <w:trHeight w:val="2867"/>
        </w:trPr>
        <w:tc>
          <w:tcPr>
            <w:tcW w:w="4260" w:type="dxa"/>
          </w:tcPr>
          <w:p>
            <w:pPr>
              <w:spacing w:line="263" w:lineRule="auto"/>
              <w:rPr>
                <w:rFonts w:ascii="Arial"/>
                <w:sz w:val="21"/>
              </w:rPr>
            </w:pPr>
          </w:p>
          <w:p>
            <w:pPr>
              <w:spacing w:line="263" w:lineRule="auto"/>
              <w:rPr>
                <w:rFonts w:ascii="Arial"/>
                <w:sz w:val="21"/>
              </w:rPr>
            </w:pPr>
          </w:p>
          <w:p>
            <w:pPr>
              <w:spacing w:line="264" w:lineRule="auto"/>
              <w:rPr>
                <w:rFonts w:ascii="Arial"/>
                <w:sz w:val="21"/>
              </w:rPr>
            </w:pPr>
          </w:p>
          <w:p>
            <w:pPr>
              <w:spacing w:line="264" w:lineRule="auto"/>
              <w:rPr>
                <w:rFonts w:ascii="Arial"/>
                <w:sz w:val="21"/>
              </w:rPr>
            </w:pPr>
          </w:p>
          <w:p>
            <w:pPr>
              <w:spacing w:line="264" w:lineRule="auto"/>
              <w:rPr>
                <w:rFonts w:ascii="Arial"/>
                <w:sz w:val="21"/>
              </w:rPr>
            </w:pPr>
          </w:p>
          <w:p>
            <w:pPr>
              <w:pStyle w:val="TableText"/>
              <w:spacing w:before="68" w:line="220" w:lineRule="auto"/>
              <w:ind w:left="1503"/>
            </w:pPr>
            <w:r>
              <w:rPr>
                <w:spacing w:val="-2"/>
              </w:rPr>
              <w:t>服务过程监控</w:t>
            </w:r>
          </w:p>
        </w:tc>
        <w:tc>
          <w:tcPr>
            <w:tcW w:w="4261" w:type="dxa"/>
          </w:tcPr>
          <w:p>
            <w:pPr>
              <w:pStyle w:val="TableText"/>
              <w:spacing w:before="74" w:line="315" w:lineRule="auto"/>
              <w:ind w:left="533" w:right="1635"/>
            </w:pPr>
            <w:r>
              <w:rPr>
                <w:spacing w:val="-2"/>
              </w:rPr>
              <w:t>《系统运行监控报告》</w:t>
            </w:r>
            <w:r>
              <w:rPr>
                <w:spacing w:val="1"/>
              </w:rPr>
              <w:t xml:space="preserve"> </w:t>
            </w:r>
            <w:r>
              <w:rPr>
                <w:spacing w:val="-2"/>
              </w:rPr>
              <w:t>《设备状态监控报告》</w:t>
            </w:r>
            <w:r>
              <w:rPr>
                <w:spacing w:val="1"/>
              </w:rPr>
              <w:t xml:space="preserve"> </w:t>
            </w:r>
            <w:r>
              <w:rPr>
                <w:spacing w:val="-2"/>
              </w:rPr>
              <w:t>《能力运行报告》</w:t>
            </w:r>
          </w:p>
          <w:p>
            <w:pPr>
              <w:pStyle w:val="TableText"/>
              <w:spacing w:line="218" w:lineRule="auto"/>
              <w:ind w:left="533"/>
            </w:pPr>
            <w:r>
              <w:rPr>
                <w:spacing w:val="-2"/>
              </w:rPr>
              <w:t>《配置审计报告》</w:t>
            </w:r>
          </w:p>
          <w:p>
            <w:pPr>
              <w:pStyle w:val="TableText"/>
              <w:spacing w:before="111" w:line="315" w:lineRule="auto"/>
              <w:ind w:left="533" w:right="1635"/>
            </w:pPr>
            <w:r>
              <w:rPr>
                <w:spacing w:val="-2"/>
              </w:rPr>
              <w:t>《客户满意度调查表》</w:t>
            </w:r>
            <w:r>
              <w:rPr>
                <w:spacing w:val="1"/>
              </w:rPr>
              <w:t xml:space="preserve"> </w:t>
            </w:r>
            <w:r>
              <w:rPr>
                <w:spacing w:val="-2"/>
              </w:rPr>
              <w:t>《客户投诉处理表》</w:t>
            </w:r>
          </w:p>
          <w:p>
            <w:pPr>
              <w:pStyle w:val="TableText"/>
              <w:spacing w:line="219" w:lineRule="auto"/>
              <w:ind w:left="533"/>
            </w:pPr>
            <w:r>
              <w:rPr>
                <w:spacing w:val="-3"/>
              </w:rPr>
              <w:t>《IT</w:t>
            </w:r>
            <w:r>
              <w:rPr>
                <w:spacing w:val="16"/>
              </w:rPr>
              <w:t xml:space="preserve"> </w:t>
            </w:r>
            <w:r>
              <w:rPr>
                <w:spacing w:val="-3"/>
              </w:rPr>
              <w:t>服务核算表》</w:t>
            </w:r>
          </w:p>
          <w:p>
            <w:pPr>
              <w:pStyle w:val="TableText"/>
              <w:spacing w:before="108" w:line="220" w:lineRule="auto"/>
              <w:ind w:left="533"/>
            </w:pPr>
            <w:r>
              <w:rPr>
                <w:spacing w:val="-1"/>
              </w:rPr>
              <w:t>《SLA 达标情况检查》</w:t>
            </w:r>
          </w:p>
        </w:tc>
      </w:tr>
    </w:tbl>
    <w:p>
      <w:pPr>
        <w:pStyle w:val="3"/>
        <w:bidi w:val="0"/>
      </w:pPr>
      <w:bookmarkStart w:id="20" w:name="_Toc586"/>
      <w:r>
        <w:t>服务改进</w:t>
      </w:r>
      <w:bookmarkEnd w:id="20"/>
    </w:p>
    <w:p>
      <w:pPr>
        <w:spacing w:before="78" w:line="370" w:lineRule="auto"/>
        <w:ind w:left="22" w:firstLine="480"/>
        <w:jc w:val="both"/>
        <w:rPr>
          <w:rFonts w:ascii="宋体" w:eastAsia="宋体" w:hAnsi="宋体" w:cs="宋体"/>
          <w:sz w:val="24"/>
          <w:szCs w:val="24"/>
        </w:rPr>
      </w:pPr>
      <w:r>
        <w:rPr>
          <w:rFonts w:ascii="宋体" w:eastAsia="宋体" w:hAnsi="宋体" w:cs="宋体"/>
          <w:spacing w:val="-2"/>
          <w:sz w:val="24"/>
          <w:szCs w:val="24"/>
        </w:rPr>
        <w:t>根据服务监控的结果和相关数据的统计分析，找出服务差距和潜在的问题，</w:t>
      </w:r>
      <w:r>
        <w:rPr>
          <w:rFonts w:ascii="宋体" w:eastAsia="宋体" w:hAnsi="宋体" w:cs="宋体"/>
          <w:sz w:val="24"/>
          <w:szCs w:val="24"/>
        </w:rPr>
        <w:t>制定改进计划，实施服务改进，不断提高服务管理水平</w:t>
      </w:r>
      <w:r>
        <w:rPr>
          <w:rFonts w:ascii="宋体" w:eastAsia="宋体" w:hAnsi="宋体" w:cs="宋体"/>
          <w:spacing w:val="-1"/>
          <w:sz w:val="24"/>
          <w:szCs w:val="24"/>
        </w:rPr>
        <w:t>，确保服务级别协议的</w:t>
      </w:r>
      <w:r>
        <w:rPr>
          <w:rFonts w:ascii="宋体" w:eastAsia="宋体" w:hAnsi="宋体" w:cs="宋体"/>
          <w:sz w:val="24"/>
          <w:szCs w:val="24"/>
        </w:rPr>
        <w:t>达成。服务提供人员提出改进计划和实施措施，运维项</w:t>
      </w:r>
      <w:r>
        <w:rPr>
          <w:rFonts w:ascii="宋体" w:eastAsia="宋体" w:hAnsi="宋体" w:cs="宋体"/>
          <w:spacing w:val="-1"/>
          <w:sz w:val="24"/>
          <w:szCs w:val="24"/>
        </w:rPr>
        <w:t>目经理审查、批准，服</w:t>
      </w:r>
      <w:r>
        <w:rPr>
          <w:rFonts w:ascii="宋体" w:eastAsia="宋体" w:hAnsi="宋体" w:cs="宋体"/>
          <w:sz w:val="24"/>
          <w:szCs w:val="24"/>
        </w:rPr>
        <w:t>务提供人员实施。对于比较重要和重大的改进，要经过</w:t>
      </w:r>
      <w:r>
        <w:rPr>
          <w:rFonts w:ascii="宋体" w:eastAsia="宋体" w:hAnsi="宋体" w:cs="宋体"/>
          <w:spacing w:val="-1"/>
          <w:sz w:val="24"/>
          <w:szCs w:val="24"/>
        </w:rPr>
        <w:t>客户的确认。服务改进</w:t>
      </w:r>
      <w:r>
        <w:rPr>
          <w:rFonts w:ascii="宋体" w:eastAsia="宋体" w:hAnsi="宋体" w:cs="宋体"/>
          <w:sz w:val="24"/>
          <w:szCs w:val="24"/>
        </w:rPr>
        <w:t>实施后应跟踪改进效果。涉及到服务变更的改进，要按</w:t>
      </w:r>
      <w:r>
        <w:rPr>
          <w:rFonts w:ascii="宋体" w:eastAsia="宋体" w:hAnsi="宋体" w:cs="宋体"/>
          <w:spacing w:val="-1"/>
          <w:sz w:val="24"/>
          <w:szCs w:val="24"/>
        </w:rPr>
        <w:t>照变更管理计划进行控</w:t>
      </w:r>
      <w:r>
        <w:rPr>
          <w:rFonts w:ascii="宋体" w:eastAsia="宋体" w:hAnsi="宋体" w:cs="宋体"/>
          <w:spacing w:val="-11"/>
          <w:sz w:val="24"/>
          <w:szCs w:val="24"/>
        </w:rPr>
        <w:t>制。</w:t>
      </w:r>
    </w:p>
    <w:p>
      <w:pPr>
        <w:spacing w:before="186" w:line="219" w:lineRule="auto"/>
        <w:ind w:left="603"/>
        <w:rPr>
          <w:rFonts w:ascii="宋体" w:eastAsia="宋体" w:hAnsi="宋体" w:cs="宋体"/>
          <w:sz w:val="24"/>
          <w:szCs w:val="24"/>
        </w:rPr>
      </w:pPr>
      <w:r>
        <w:rPr>
          <w:rFonts w:ascii="宋体" w:eastAsia="宋体" w:hAnsi="宋体" w:cs="宋体"/>
          <w:spacing w:val="-6"/>
          <w:sz w:val="24"/>
          <w:szCs w:val="24"/>
        </w:rPr>
        <w:t>本阶段的主要交付物有：</w:t>
      </w:r>
    </w:p>
    <w:p>
      <w:pPr>
        <w:spacing w:line="17" w:lineRule="exact"/>
      </w:pPr>
    </w:p>
    <w:tbl>
      <w:tblPr>
        <w:tblStyle w:val="TableNormal0"/>
        <w:tblW w:w="852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
      <w:tblGrid>
        <w:gridCol w:w="4261"/>
        <w:gridCol w:w="4261"/>
      </w:tblGrid>
      <w:tr>
        <w:tblPrEx>
          <w:tblW w:w="852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Ex>
        <w:trPr>
          <w:trHeight w:val="482"/>
        </w:trPr>
        <w:tc>
          <w:tcPr>
            <w:tcW w:w="4261" w:type="dxa"/>
          </w:tcPr>
          <w:p>
            <w:pPr>
              <w:pStyle w:val="TableText"/>
              <w:spacing w:before="176" w:line="220" w:lineRule="auto"/>
              <w:ind w:left="1657"/>
              <w:rPr>
                <w:sz w:val="24"/>
                <w:szCs w:val="24"/>
              </w:rPr>
            </w:pPr>
            <w:r>
              <w:rPr>
                <w:b/>
                <w:bCs/>
                <w:spacing w:val="-5"/>
                <w:sz w:val="24"/>
                <w:szCs w:val="24"/>
              </w:rPr>
              <w:t>工作内容</w:t>
            </w:r>
          </w:p>
        </w:tc>
        <w:tc>
          <w:tcPr>
            <w:tcW w:w="4261" w:type="dxa"/>
          </w:tcPr>
          <w:p>
            <w:pPr>
              <w:pStyle w:val="TableText"/>
              <w:spacing w:before="177" w:line="220" w:lineRule="auto"/>
              <w:ind w:left="1657"/>
              <w:rPr>
                <w:sz w:val="24"/>
                <w:szCs w:val="24"/>
              </w:rPr>
            </w:pPr>
            <w:r>
              <w:rPr>
                <w:b/>
                <w:bCs/>
                <w:spacing w:val="-5"/>
                <w:sz w:val="24"/>
                <w:szCs w:val="24"/>
              </w:rPr>
              <w:t>工作成果</w:t>
            </w:r>
          </w:p>
        </w:tc>
      </w:tr>
      <w:tr>
        <w:tblPrEx>
          <w:tblW w:w="8522" w:type="dxa"/>
          <w:tblInd w:w="5" w:type="dxa"/>
          <w:tblLayout w:type="fixed"/>
          <w:tblCellMar>
            <w:top w:w="0" w:type="dxa"/>
            <w:left w:w="0" w:type="dxa"/>
            <w:bottom w:w="0" w:type="dxa"/>
            <w:right w:w="0" w:type="dxa"/>
          </w:tblCellMar>
        </w:tblPrEx>
        <w:trPr>
          <w:trHeight w:val="1252"/>
        </w:trPr>
        <w:tc>
          <w:tcPr>
            <w:tcW w:w="4261" w:type="dxa"/>
          </w:tcPr>
          <w:p>
            <w:pPr>
              <w:spacing w:line="258" w:lineRule="auto"/>
              <w:rPr>
                <w:rFonts w:ascii="Arial"/>
                <w:sz w:val="21"/>
              </w:rPr>
            </w:pPr>
          </w:p>
          <w:p>
            <w:pPr>
              <w:spacing w:line="258" w:lineRule="auto"/>
              <w:rPr>
                <w:rFonts w:ascii="Arial"/>
                <w:sz w:val="21"/>
              </w:rPr>
            </w:pPr>
          </w:p>
          <w:p>
            <w:pPr>
              <w:pStyle w:val="TableText"/>
              <w:spacing w:before="68" w:line="220" w:lineRule="auto"/>
              <w:ind w:left="1713"/>
            </w:pPr>
            <w:r>
              <w:rPr>
                <w:spacing w:val="-2"/>
              </w:rPr>
              <w:t>服务改进</w:t>
            </w:r>
          </w:p>
        </w:tc>
        <w:tc>
          <w:tcPr>
            <w:tcW w:w="4261" w:type="dxa"/>
          </w:tcPr>
          <w:p>
            <w:pPr>
              <w:pStyle w:val="TableText"/>
              <w:spacing w:before="146" w:line="220" w:lineRule="auto"/>
              <w:ind w:left="1294"/>
            </w:pPr>
            <w:r>
              <w:rPr>
                <w:spacing w:val="-2"/>
              </w:rPr>
              <w:t>《服务改进记录》</w:t>
            </w:r>
          </w:p>
          <w:p>
            <w:pPr>
              <w:pStyle w:val="TableText"/>
              <w:spacing w:before="161" w:line="220" w:lineRule="auto"/>
              <w:ind w:left="1399"/>
            </w:pPr>
            <w:r>
              <w:rPr>
                <w:spacing w:val="-2"/>
              </w:rPr>
              <w:t>《变更管理表》</w:t>
            </w:r>
          </w:p>
          <w:p>
            <w:pPr>
              <w:pStyle w:val="TableText"/>
              <w:spacing w:before="160" w:line="220" w:lineRule="auto"/>
              <w:ind w:left="1294"/>
            </w:pPr>
            <w:r>
              <w:rPr>
                <w:spacing w:val="-2"/>
              </w:rPr>
              <w:t>《配置管理记录》</w:t>
            </w:r>
          </w:p>
        </w:tc>
      </w:tr>
    </w:tbl>
    <w:p>
      <w:pPr>
        <w:pStyle w:val="2"/>
        <w:bidi w:val="0"/>
      </w:pPr>
      <w:bookmarkStart w:id="21" w:name="_Toc29375"/>
      <w:r>
        <w:t>项目收尾阶段（项目验收）</w:t>
      </w:r>
      <w:bookmarkEnd w:id="21"/>
    </w:p>
    <w:p>
      <w:pPr>
        <w:spacing w:before="176" w:line="369" w:lineRule="auto"/>
        <w:ind w:left="123" w:right="259" w:firstLine="482"/>
        <w:jc w:val="both"/>
        <w:rPr>
          <w:rFonts w:ascii="宋体" w:eastAsia="宋体" w:hAnsi="宋体" w:cs="宋体"/>
          <w:spacing w:val="-9"/>
          <w:sz w:val="24"/>
          <w:szCs w:val="24"/>
        </w:rPr>
      </w:pPr>
      <w:r>
        <w:rPr>
          <w:rFonts w:ascii="宋体" w:eastAsia="宋体" w:hAnsi="宋体" w:cs="宋体"/>
          <w:spacing w:val="-1"/>
          <w:sz w:val="24"/>
          <w:szCs w:val="24"/>
        </w:rPr>
        <w:t>项目进入新的运维周期或结束前，要进行项目总结和项目验收。对需要验</w:t>
      </w:r>
      <w:r>
        <w:rPr>
          <w:rFonts w:ascii="宋体" w:eastAsia="宋体" w:hAnsi="宋体" w:cs="宋体"/>
          <w:sz w:val="24"/>
          <w:szCs w:val="24"/>
        </w:rPr>
        <w:t>收的服务提出改进建议，为提高公司整体运维服务</w:t>
      </w:r>
      <w:r>
        <w:rPr>
          <w:rFonts w:ascii="宋体" w:eastAsia="宋体" w:hAnsi="宋体" w:cs="宋体"/>
          <w:spacing w:val="-1"/>
          <w:sz w:val="24"/>
          <w:szCs w:val="24"/>
        </w:rPr>
        <w:t>水平提供经验和借鉴，为公</w:t>
      </w:r>
      <w:r>
        <w:rPr>
          <w:rFonts w:ascii="宋体" w:eastAsia="宋体" w:hAnsi="宋体" w:cs="宋体"/>
          <w:sz w:val="24"/>
          <w:szCs w:val="24"/>
        </w:rPr>
        <w:t>司知识库建设提供素材。项目结束后应将所有项目</w:t>
      </w:r>
      <w:r>
        <w:rPr>
          <w:rFonts w:ascii="宋体" w:eastAsia="宋体" w:hAnsi="宋体" w:cs="宋体"/>
          <w:spacing w:val="-1"/>
          <w:sz w:val="24"/>
          <w:szCs w:val="24"/>
        </w:rPr>
        <w:t>文档包括文件和记录归档，</w:t>
      </w:r>
      <w:r>
        <w:rPr>
          <w:rFonts w:ascii="宋体" w:eastAsia="宋体" w:hAnsi="宋体" w:cs="宋体"/>
          <w:spacing w:val="-9"/>
          <w:sz w:val="24"/>
          <w:szCs w:val="24"/>
        </w:rPr>
        <w:t>制成《运维项目文档集》。</w:t>
      </w:r>
    </w:p>
    <w:p>
      <w:pPr>
        <w:rPr>
          <w:rFonts w:ascii="宋体" w:eastAsia="宋体" w:hAnsi="宋体" w:cs="宋体"/>
          <w:spacing w:val="-9"/>
          <w:sz w:val="24"/>
          <w:szCs w:val="24"/>
        </w:rPr>
      </w:pPr>
      <w:r>
        <w:rPr>
          <w:rFonts w:ascii="宋体" w:eastAsia="宋体" w:hAnsi="宋体" w:cs="宋体"/>
          <w:spacing w:val="-9"/>
          <w:sz w:val="24"/>
          <w:szCs w:val="24"/>
        </w:rPr>
        <w:br w:type="page"/>
      </w:r>
    </w:p>
    <w:p>
      <w:pPr>
        <w:spacing w:before="1" w:line="218" w:lineRule="auto"/>
        <w:ind w:left="603"/>
        <w:rPr>
          <w:rFonts w:ascii="宋体" w:eastAsia="宋体" w:hAnsi="宋体" w:cs="宋体"/>
          <w:sz w:val="24"/>
          <w:szCs w:val="24"/>
        </w:rPr>
      </w:pPr>
      <w:r>
        <w:rPr>
          <w:rFonts w:ascii="宋体" w:eastAsia="宋体" w:hAnsi="宋体" w:cs="宋体"/>
          <w:b/>
          <w:bCs/>
          <w:spacing w:val="-4"/>
          <w:sz w:val="24"/>
          <w:szCs w:val="24"/>
        </w:rPr>
        <w:t>本阶段交付物</w:t>
      </w:r>
      <w:r>
        <w:rPr>
          <w:rFonts w:ascii="宋体" w:eastAsia="宋体" w:hAnsi="宋体" w:cs="宋体"/>
          <w:spacing w:val="-4"/>
          <w:sz w:val="24"/>
          <w:szCs w:val="24"/>
        </w:rPr>
        <w:t>：</w:t>
      </w:r>
    </w:p>
    <w:p>
      <w:pPr>
        <w:spacing w:line="17" w:lineRule="exact"/>
      </w:pPr>
    </w:p>
    <w:tbl>
      <w:tblPr>
        <w:tblStyle w:val="TableNormal0"/>
        <w:tblW w:w="852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
      <w:tblGrid>
        <w:gridCol w:w="4261"/>
        <w:gridCol w:w="4261"/>
      </w:tblGrid>
      <w:tr>
        <w:tblPrEx>
          <w:tblW w:w="852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Ex>
        <w:trPr>
          <w:trHeight w:val="483"/>
        </w:trPr>
        <w:tc>
          <w:tcPr>
            <w:tcW w:w="4261" w:type="dxa"/>
          </w:tcPr>
          <w:p>
            <w:pPr>
              <w:pStyle w:val="TableText"/>
              <w:spacing w:before="176" w:line="220" w:lineRule="auto"/>
              <w:ind w:left="1657"/>
              <w:rPr>
                <w:sz w:val="24"/>
                <w:szCs w:val="24"/>
              </w:rPr>
            </w:pPr>
            <w:r>
              <w:rPr>
                <w:b/>
                <w:bCs/>
                <w:spacing w:val="-5"/>
                <w:sz w:val="24"/>
                <w:szCs w:val="24"/>
              </w:rPr>
              <w:t>工作内容</w:t>
            </w:r>
          </w:p>
        </w:tc>
        <w:tc>
          <w:tcPr>
            <w:tcW w:w="4261" w:type="dxa"/>
          </w:tcPr>
          <w:p>
            <w:pPr>
              <w:pStyle w:val="TableText"/>
              <w:spacing w:before="177" w:line="220" w:lineRule="auto"/>
              <w:ind w:left="1657"/>
              <w:rPr>
                <w:sz w:val="24"/>
                <w:szCs w:val="24"/>
              </w:rPr>
            </w:pPr>
            <w:r>
              <w:rPr>
                <w:b/>
                <w:bCs/>
                <w:spacing w:val="-5"/>
                <w:sz w:val="24"/>
                <w:szCs w:val="24"/>
              </w:rPr>
              <w:t>工作成果</w:t>
            </w:r>
          </w:p>
        </w:tc>
      </w:tr>
      <w:tr>
        <w:tblPrEx>
          <w:tblW w:w="8522" w:type="dxa"/>
          <w:tblInd w:w="5" w:type="dxa"/>
          <w:tblLayout w:type="fixed"/>
          <w:tblCellMar>
            <w:top w:w="0" w:type="dxa"/>
            <w:left w:w="0" w:type="dxa"/>
            <w:bottom w:w="0" w:type="dxa"/>
            <w:right w:w="0" w:type="dxa"/>
          </w:tblCellMar>
        </w:tblPrEx>
        <w:trPr>
          <w:trHeight w:val="1250"/>
        </w:trPr>
        <w:tc>
          <w:tcPr>
            <w:tcW w:w="4261" w:type="dxa"/>
          </w:tcPr>
          <w:p>
            <w:pPr>
              <w:spacing w:line="449" w:lineRule="auto"/>
              <w:rPr>
                <w:rFonts w:ascii="Arial"/>
                <w:sz w:val="21"/>
              </w:rPr>
            </w:pPr>
          </w:p>
          <w:p>
            <w:pPr>
              <w:pStyle w:val="TableText"/>
              <w:spacing w:before="68" w:line="220" w:lineRule="auto"/>
              <w:ind w:left="1609"/>
            </w:pPr>
            <w:r>
              <w:rPr>
                <w:spacing w:val="-2"/>
              </w:rPr>
              <w:t>年运行总结</w:t>
            </w:r>
          </w:p>
        </w:tc>
        <w:tc>
          <w:tcPr>
            <w:tcW w:w="4261" w:type="dxa"/>
          </w:tcPr>
          <w:p>
            <w:pPr>
              <w:pStyle w:val="TableText"/>
              <w:spacing w:before="144" w:line="321" w:lineRule="auto"/>
              <w:ind w:left="1189" w:right="1188"/>
              <w:jc w:val="both"/>
            </w:pPr>
            <w:r>
              <w:rPr>
                <w:spacing w:val="-2"/>
              </w:rPr>
              <w:t>《年运行服务报告》</w:t>
            </w:r>
            <w:r>
              <w:t xml:space="preserve"> </w:t>
            </w:r>
            <w:r>
              <w:rPr>
                <w:spacing w:val="-2"/>
              </w:rPr>
              <w:t>《运维服务评价表》</w:t>
            </w:r>
            <w:r>
              <w:t xml:space="preserve"> </w:t>
            </w:r>
            <w:r>
              <w:rPr>
                <w:spacing w:val="11"/>
              </w:rPr>
              <w:t>《服务总结报告》</w:t>
            </w:r>
          </w:p>
        </w:tc>
      </w:tr>
      <w:tr>
        <w:tblPrEx>
          <w:tblW w:w="8522" w:type="dxa"/>
          <w:tblInd w:w="5" w:type="dxa"/>
          <w:tblLayout w:type="fixed"/>
          <w:tblCellMar>
            <w:top w:w="0" w:type="dxa"/>
            <w:left w:w="0" w:type="dxa"/>
            <w:bottom w:w="0" w:type="dxa"/>
            <w:right w:w="0" w:type="dxa"/>
          </w:tblCellMar>
        </w:tblPrEx>
        <w:trPr>
          <w:trHeight w:val="358"/>
        </w:trPr>
        <w:tc>
          <w:tcPr>
            <w:tcW w:w="4261" w:type="dxa"/>
          </w:tcPr>
          <w:p>
            <w:pPr>
              <w:pStyle w:val="TableText"/>
              <w:spacing w:before="76" w:line="220" w:lineRule="auto"/>
              <w:ind w:left="1714"/>
            </w:pPr>
            <w:r>
              <w:rPr>
                <w:spacing w:val="-2"/>
              </w:rPr>
              <w:t>整改建议</w:t>
            </w:r>
          </w:p>
        </w:tc>
        <w:tc>
          <w:tcPr>
            <w:tcW w:w="4261" w:type="dxa"/>
          </w:tcPr>
          <w:p>
            <w:pPr>
              <w:pStyle w:val="TableText"/>
              <w:spacing w:before="77" w:line="219" w:lineRule="auto"/>
              <w:ind w:left="1399"/>
            </w:pPr>
            <w:r>
              <w:rPr>
                <w:spacing w:val="-2"/>
              </w:rPr>
              <w:t>《整改建议书》</w:t>
            </w:r>
          </w:p>
        </w:tc>
      </w:tr>
      <w:tr>
        <w:tblPrEx>
          <w:tblW w:w="8522" w:type="dxa"/>
          <w:tblInd w:w="5" w:type="dxa"/>
          <w:tblLayout w:type="fixed"/>
          <w:tblCellMar>
            <w:top w:w="0" w:type="dxa"/>
            <w:left w:w="0" w:type="dxa"/>
            <w:bottom w:w="0" w:type="dxa"/>
            <w:right w:w="0" w:type="dxa"/>
          </w:tblCellMar>
        </w:tblPrEx>
        <w:trPr>
          <w:trHeight w:val="358"/>
        </w:trPr>
        <w:tc>
          <w:tcPr>
            <w:tcW w:w="4261" w:type="dxa"/>
          </w:tcPr>
          <w:p>
            <w:pPr>
              <w:pStyle w:val="TableText"/>
              <w:spacing w:before="77" w:line="220" w:lineRule="auto"/>
              <w:ind w:left="1717"/>
            </w:pPr>
            <w:r>
              <w:rPr>
                <w:spacing w:val="-3"/>
              </w:rPr>
              <w:t>项目验收</w:t>
            </w:r>
          </w:p>
        </w:tc>
        <w:tc>
          <w:tcPr>
            <w:tcW w:w="4261" w:type="dxa"/>
          </w:tcPr>
          <w:p>
            <w:pPr>
              <w:pStyle w:val="TableText"/>
              <w:spacing w:before="78" w:line="218" w:lineRule="auto"/>
              <w:ind w:left="1504"/>
            </w:pPr>
            <w:r>
              <w:rPr>
                <w:spacing w:val="-2"/>
              </w:rPr>
              <w:t>《验收报告》</w:t>
            </w:r>
          </w:p>
        </w:tc>
      </w:tr>
      <w:tr>
        <w:tblPrEx>
          <w:tblW w:w="8522" w:type="dxa"/>
          <w:tblInd w:w="5" w:type="dxa"/>
          <w:tblLayout w:type="fixed"/>
          <w:tblCellMar>
            <w:top w:w="0" w:type="dxa"/>
            <w:left w:w="0" w:type="dxa"/>
            <w:bottom w:w="0" w:type="dxa"/>
            <w:right w:w="0" w:type="dxa"/>
          </w:tblCellMar>
        </w:tblPrEx>
        <w:trPr>
          <w:trHeight w:val="464"/>
        </w:trPr>
        <w:tc>
          <w:tcPr>
            <w:tcW w:w="4261" w:type="dxa"/>
          </w:tcPr>
          <w:p>
            <w:pPr>
              <w:pStyle w:val="TableText"/>
              <w:spacing w:before="129" w:line="220" w:lineRule="auto"/>
              <w:ind w:left="1717"/>
            </w:pPr>
            <w:r>
              <w:rPr>
                <w:spacing w:val="-3"/>
              </w:rPr>
              <w:t>项目结束</w:t>
            </w:r>
          </w:p>
        </w:tc>
        <w:tc>
          <w:tcPr>
            <w:tcW w:w="4261" w:type="dxa"/>
          </w:tcPr>
          <w:p>
            <w:pPr>
              <w:pStyle w:val="TableText"/>
              <w:spacing w:before="78" w:line="220" w:lineRule="auto"/>
              <w:ind w:left="1189"/>
            </w:pPr>
            <w:r>
              <w:rPr>
                <w:spacing w:val="-2"/>
              </w:rPr>
              <w:t>《运维项目文档集》</w:t>
            </w:r>
          </w:p>
        </w:tc>
      </w:tr>
    </w:tbl>
    <w:p>
      <w:pPr>
        <w:pStyle w:val="1"/>
        <w:bidi w:val="0"/>
      </w:pPr>
      <w:bookmarkStart w:id="22" w:name="_Toc13522"/>
      <w:r>
        <w:rPr>
          <w:rFonts w:hint="eastAsia"/>
          <w:lang w:val="en-US" w:eastAsia="zh-CN"/>
        </w:rPr>
        <w:t>考核指标</w:t>
      </w:r>
      <w:bookmarkEnd w:id="22"/>
    </w:p>
    <w:tbl>
      <w:tblPr>
        <w:tblStyle w:val="TableNormal0"/>
        <w:tblW w:w="9370" w:type="dxa"/>
        <w:tblInd w:w="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
      <w:tblGrid>
        <w:gridCol w:w="1557"/>
        <w:gridCol w:w="2974"/>
        <w:gridCol w:w="991"/>
      </w:tblGrid>
      <w:tr>
        <w:tblPrEx>
          <w:tblW w:w="9370" w:type="dxa"/>
          <w:tblInd w:w="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Ex>
        <w:trPr>
          <w:trHeight w:val="655"/>
        </w:trPr>
        <w:tc>
          <w:tcPr>
            <w:tcW w:w="1557" w:type="dxa"/>
          </w:tcPr>
          <w:p>
            <w:pPr>
              <w:pStyle w:val="TableText"/>
              <w:spacing w:before="236" w:line="220" w:lineRule="auto"/>
              <w:ind w:left="152"/>
              <w:rPr>
                <w:rFonts w:eastAsia="宋体" w:hint="default"/>
                <w:b/>
                <w:bCs/>
                <w:spacing w:val="-2"/>
                <w:sz w:val="18"/>
                <w:szCs w:val="18"/>
                <w:lang w:val="en-US" w:eastAsia="zh-CN"/>
              </w:rPr>
            </w:pPr>
            <w:r>
              <w:rPr>
                <w:rFonts w:hint="eastAsia"/>
                <w:b/>
                <w:bCs/>
                <w:spacing w:val="-2"/>
                <w:sz w:val="18"/>
                <w:szCs w:val="18"/>
                <w:lang w:val="en-US" w:eastAsia="zh-CN"/>
              </w:rPr>
              <w:t>考核指标</w:t>
            </w:r>
          </w:p>
        </w:tc>
        <w:tc>
          <w:tcPr>
            <w:tcW w:w="2974" w:type="dxa"/>
          </w:tcPr>
          <w:p>
            <w:pPr>
              <w:pStyle w:val="TableText"/>
              <w:spacing w:before="236" w:line="220" w:lineRule="auto"/>
              <w:ind w:left="152"/>
              <w:jc w:val="center"/>
              <w:rPr>
                <w:rFonts w:hint="default"/>
                <w:b/>
                <w:bCs/>
                <w:spacing w:val="-2"/>
                <w:sz w:val="18"/>
                <w:szCs w:val="18"/>
                <w:lang w:val="en-US" w:eastAsia="zh-CN"/>
              </w:rPr>
            </w:pPr>
            <w:r>
              <w:rPr>
                <w:rFonts w:hint="eastAsia"/>
                <w:b/>
                <w:bCs/>
                <w:spacing w:val="-2"/>
                <w:sz w:val="18"/>
                <w:szCs w:val="18"/>
                <w:lang w:val="en-US" w:eastAsia="zh-CN"/>
              </w:rPr>
              <w:t>计算方式</w:t>
            </w:r>
          </w:p>
        </w:tc>
        <w:tc>
          <w:tcPr>
            <w:tcW w:w="991" w:type="dxa"/>
          </w:tcPr>
          <w:p>
            <w:pPr>
              <w:pStyle w:val="TableText"/>
              <w:spacing w:before="236" w:line="220" w:lineRule="auto"/>
              <w:ind w:left="152"/>
              <w:rPr>
                <w:rFonts w:hint="eastAsia"/>
                <w:b/>
                <w:bCs/>
                <w:spacing w:val="-2"/>
                <w:sz w:val="18"/>
                <w:szCs w:val="18"/>
                <w:lang w:val="en-US" w:eastAsia="zh-CN"/>
              </w:rPr>
            </w:pPr>
            <w:r>
              <w:rPr>
                <w:rFonts w:hint="eastAsia"/>
                <w:b/>
                <w:bCs/>
                <w:spacing w:val="-2"/>
                <w:sz w:val="18"/>
                <w:szCs w:val="18"/>
                <w:lang w:val="en-US" w:eastAsia="zh-CN"/>
              </w:rPr>
              <w:t>频次</w:t>
            </w:r>
          </w:p>
        </w:tc>
      </w:tr>
      <w:tr>
        <w:tblPrEx>
          <w:tblW w:w="9370" w:type="dxa"/>
          <w:tblInd w:w="13" w:type="dxa"/>
          <w:tblLayout w:type="fixed"/>
          <w:tblCellMar>
            <w:top w:w="0" w:type="dxa"/>
            <w:left w:w="0" w:type="dxa"/>
            <w:bottom w:w="0" w:type="dxa"/>
            <w:right w:w="0" w:type="dxa"/>
          </w:tblCellMar>
        </w:tblPrEx>
        <w:trPr>
          <w:trHeight w:val="655"/>
        </w:trPr>
        <w:tc>
          <w:tcPr>
            <w:tcW w:w="1557" w:type="dxa"/>
          </w:tcPr>
          <w:p>
            <w:pPr>
              <w:pStyle w:val="TableText"/>
              <w:spacing w:before="236" w:line="220" w:lineRule="auto"/>
              <w:ind w:left="152"/>
              <w:rPr>
                <w:sz w:val="18"/>
                <w:szCs w:val="18"/>
              </w:rPr>
            </w:pPr>
            <w:r>
              <w:rPr>
                <w:spacing w:val="-2"/>
                <w:sz w:val="18"/>
                <w:szCs w:val="18"/>
              </w:rPr>
              <w:t>交付文档合规性</w:t>
            </w:r>
          </w:p>
        </w:tc>
        <w:tc>
          <w:tcPr>
            <w:tcW w:w="2974" w:type="dxa"/>
          </w:tcPr>
          <w:p>
            <w:pPr>
              <w:pStyle w:val="TableText"/>
              <w:spacing w:before="73" w:line="293" w:lineRule="auto"/>
              <w:ind w:left="909" w:right="176" w:hanging="720"/>
              <w:rPr>
                <w:sz w:val="18"/>
                <w:szCs w:val="18"/>
              </w:rPr>
            </w:pPr>
            <w:r>
              <w:rPr>
                <w:spacing w:val="-1"/>
                <w:sz w:val="18"/>
                <w:szCs w:val="18"/>
              </w:rPr>
              <w:t>（符合规范的文档数量/归档文件</w:t>
            </w:r>
            <w:r>
              <w:rPr>
                <w:spacing w:val="-2"/>
                <w:sz w:val="18"/>
                <w:szCs w:val="18"/>
              </w:rPr>
              <w:t>总数量）*100%</w:t>
            </w:r>
          </w:p>
        </w:tc>
        <w:tc>
          <w:tcPr>
            <w:tcW w:w="991" w:type="dxa"/>
          </w:tcPr>
          <w:p>
            <w:pPr>
              <w:pStyle w:val="TableText"/>
              <w:spacing w:before="236" w:line="220" w:lineRule="auto"/>
              <w:ind w:left="231" w:leftChars="0"/>
              <w:rPr>
                <w:sz w:val="18"/>
                <w:szCs w:val="18"/>
              </w:rPr>
            </w:pPr>
            <w:r>
              <w:rPr>
                <w:spacing w:val="-2"/>
                <w:sz w:val="18"/>
                <w:szCs w:val="18"/>
              </w:rPr>
              <w:t>按季度</w:t>
            </w:r>
          </w:p>
        </w:tc>
      </w:tr>
    </w:tbl>
    <w:p/>
    <w:sectPr>
      <w:footerReference w:type="default" r:id="rId6"/>
      <w:pgSz w:w="11906" w:h="16839"/>
      <w:pgMar w:top="1431" w:right="1686" w:bottom="1152" w:left="1686" w:header="0" w:footer="992" w:gutter="0"/>
      <w:cols w:num="1"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174" w:lineRule="auto"/>
      <w:ind w:left="4143"/>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174" w:lineRule="auto"/>
      <w:ind w:left="4129"/>
      <w:rPr>
        <w:rFonts w:ascii="Times New Roman" w:eastAsia="Times New Roman" w:hAnsi="Times New Roman" w:cs="Times New Roman"/>
        <w:sz w:val="18"/>
        <w:szCs w:val="1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174" w:lineRule="auto"/>
      <w:ind w:left="4197"/>
      <w:rPr>
        <w:rFonts w:ascii="Times New Roman" w:eastAsia="Times New Roman" w:hAnsi="Times New Roman" w:cs="Times New Roman"/>
        <w:sz w:val="18"/>
        <w:szCs w:val="18"/>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E964DCE"/>
    <w:multiLevelType w:val="multilevel"/>
    <w:tmpl w:val="8E964DC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5" w:hanging="575"/>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1" w:hanging="1151"/>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3" w:hanging="1583"/>
      </w:pPr>
      <w:rPr>
        <w:rFonts w:hint="default"/>
      </w:rPr>
    </w:lvl>
  </w:abstractNum>
  <w:abstractNum w:abstractNumId="1">
    <w:nsid w:val="E54DA926"/>
    <w:multiLevelType w:val="singleLevel"/>
    <w:tmpl w:val="E54DA926"/>
    <w:lvl w:ilvl="0">
      <w:start w:val="1"/>
      <w:numFmt w:val="decimal"/>
      <w:lvlText w:val="(%1)"/>
      <w:lvlJc w:val="left"/>
      <w:pPr>
        <w:ind w:left="425" w:hanging="425"/>
      </w:pPr>
      <w:rPr>
        <w:rFonts w:hint="default"/>
      </w:rPr>
    </w:lvl>
  </w:abstractNum>
  <w:abstractNum w:abstractNumId="2">
    <w:nsid w:val="282AC708"/>
    <w:multiLevelType w:val="singleLevel"/>
    <w:tmpl w:val="282AC708"/>
    <w:lvl w:ilvl="0">
      <w:start w:val="1"/>
      <w:numFmt w:val="decimal"/>
      <w:lvlText w:val="%1."/>
      <w:lvlJc w:val="left"/>
      <w:pPr>
        <w:ind w:left="425" w:hanging="425"/>
      </w:pPr>
      <w:rPr>
        <w:rFont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3"/>
  <w:displayBackgroundShape/>
  <w:doNotTrackMoves/>
  <w:defaultTabStop w:val="720"/>
  <w:characterSpacingControl w:val="doNotCompress"/>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rPr>
    </w:rPrDefault>
    <w:pPrDefault/>
  </w:docDefaults>
  <w:latentStyles w:defLockedState="0" w:defUIPriority="99" w:defSemiHidden="1" w:defUnhideWhenUsed="1" w:defQFormat="0" w:count="260">
    <w:lsdException w:name="Normal" w:uiPriority="0" w:unhideWhenUsed="0" w:qFormat="1"/>
    <w:lsdException w:name="heading 1" w:semiHidden="0" w:uiPriority="0" w:unhideWhenUsed="0" w:qFormat="1"/>
    <w:lsdException w:name="heading 2" w:semiHidden="0" w:uiPriority="0" w:qFormat="1"/>
    <w:lsdException w:name="heading 3" w:uiPriority="0" w:qFormat="1"/>
    <w:lsdException w:name="heading 4" w:semiHidden="0"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qFormat="1"/>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qFormat="1"/>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semiHidden/>
    <w:qFormat/>
    <w:pPr>
      <w:kinsoku w:val="0"/>
      <w:autoSpaceDE w:val="0"/>
      <w:autoSpaceDN w:val="0"/>
      <w:adjustRightInd w:val="0"/>
      <w:snapToGrid w:val="0"/>
      <w:spacing w:line="240" w:lineRule="auto"/>
      <w:jc w:val="left"/>
      <w:textAlignment w:val="baseline"/>
    </w:pPr>
    <w:rPr>
      <w:rFonts w:ascii="Arial" w:eastAsia="Arial" w:hAnsi="Arial" w:cs="Arial"/>
      <w:snapToGrid w:val="0"/>
      <w:color w:val="000000"/>
      <w:kern w:val="0"/>
      <w:sz w:val="21"/>
      <w:szCs w:val="21"/>
      <w:lang w:val="en-US" w:eastAsia="en-US" w:bidi="ar-SA"/>
    </w:rPr>
  </w:style>
  <w:style w:type="paragraph" w:styleId="Heading1">
    <w:name w:val="heading 1"/>
    <w:basedOn w:val="Normal"/>
    <w:next w:val="Normal"/>
    <w:qFormat/>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Heading2">
    <w:name w:val="heading 2"/>
    <w:basedOn w:val="Normal"/>
    <w:next w:val="Normal"/>
    <w:unhideWhenUsed/>
    <w:qFormat/>
    <w:pPr>
      <w:keepNext/>
      <w:keepLines/>
      <w:numPr>
        <w:ilvl w:val="1"/>
        <w:numId w:val="1"/>
      </w:numPr>
      <w:spacing w:before="260" w:beforeLines="0" w:beforeAutospacing="0" w:after="260" w:afterLines="0" w:afterAutospacing="0" w:line="413" w:lineRule="auto"/>
      <w:ind w:left="575" w:hanging="575"/>
      <w:outlineLvl w:val="1"/>
    </w:pPr>
    <w:rPr>
      <w:rFonts w:ascii="Arial" w:eastAsia="黑体" w:hAnsi="Arial"/>
      <w:b/>
      <w:sz w:val="32"/>
    </w:rPr>
  </w:style>
  <w:style w:type="paragraph" w:styleId="Heading3">
    <w:name w:val="heading 3"/>
    <w:basedOn w:val="Normal"/>
    <w:next w:val="Normal"/>
    <w:semiHidden/>
    <w:unhideWhenUsed/>
    <w:qFormat/>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Heading4">
    <w:name w:val="heading 4"/>
    <w:basedOn w:val="Normal"/>
    <w:next w:val="Normal"/>
    <w:unhideWhenUsed/>
    <w:qFormat/>
    <w:pPr>
      <w:keepNext/>
      <w:keepLines/>
      <w:numPr>
        <w:ilvl w:val="3"/>
        <w:numId w:val="1"/>
      </w:numPr>
      <w:spacing w:before="280" w:beforeLines="0" w:beforeAutospacing="0" w:after="290" w:afterLines="0" w:afterAutospacing="0" w:line="372" w:lineRule="auto"/>
      <w:ind w:left="864" w:hanging="864"/>
      <w:outlineLvl w:val="3"/>
    </w:pPr>
    <w:rPr>
      <w:rFonts w:ascii="Arial" w:eastAsia="黑体" w:hAnsi="Arial"/>
      <w:b/>
      <w:sz w:val="28"/>
    </w:rPr>
  </w:style>
  <w:style w:type="paragraph" w:styleId="Heading5">
    <w:name w:val="heading 5"/>
    <w:basedOn w:val="Normal"/>
    <w:next w:val="Normal"/>
    <w:semiHidden/>
    <w:unhideWhenUsed/>
    <w:qFormat/>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Heading6">
    <w:name w:val="heading 6"/>
    <w:basedOn w:val="Normal"/>
    <w:next w:val="Normal"/>
    <w:semiHidden/>
    <w:unhideWhenUsed/>
    <w:qFormat/>
    <w:pPr>
      <w:keepNext/>
      <w:keepLines/>
      <w:numPr>
        <w:ilvl w:val="5"/>
        <w:numId w:val="1"/>
      </w:numPr>
      <w:spacing w:before="240" w:beforeLines="0" w:beforeAutospacing="0" w:after="64" w:afterLines="0" w:afterAutospacing="0" w:line="317" w:lineRule="auto"/>
      <w:ind w:left="1151" w:hanging="1151"/>
      <w:outlineLvl w:val="5"/>
    </w:pPr>
    <w:rPr>
      <w:rFonts w:ascii="Arial" w:eastAsia="黑体" w:hAnsi="Arial"/>
      <w:b/>
      <w:sz w:val="24"/>
    </w:rPr>
  </w:style>
  <w:style w:type="paragraph" w:styleId="Heading7">
    <w:name w:val="heading 7"/>
    <w:basedOn w:val="Normal"/>
    <w:next w:val="Normal"/>
    <w:semiHidden/>
    <w:unhideWhenUsed/>
    <w:qFormat/>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Heading8">
    <w:name w:val="heading 8"/>
    <w:basedOn w:val="Normal"/>
    <w:next w:val="Normal"/>
    <w:semiHidden/>
    <w:unhideWhenUsed/>
    <w:qFormat/>
    <w:pPr>
      <w:keepNext/>
      <w:keepLines/>
      <w:numPr>
        <w:ilvl w:val="7"/>
        <w:numId w:val="1"/>
      </w:numPr>
      <w:spacing w:before="240" w:beforeLines="0" w:beforeAutospacing="0" w:after="64" w:afterLines="0" w:afterAutospacing="0" w:line="317" w:lineRule="auto"/>
      <w:ind w:left="1440" w:hanging="1440"/>
      <w:outlineLvl w:val="7"/>
    </w:pPr>
    <w:rPr>
      <w:rFonts w:ascii="Arial" w:eastAsia="黑体" w:hAnsi="Arial"/>
      <w:sz w:val="24"/>
    </w:rPr>
  </w:style>
  <w:style w:type="paragraph" w:styleId="Heading9">
    <w:name w:val="heading 9"/>
    <w:basedOn w:val="Normal"/>
    <w:next w:val="Normal"/>
    <w:semiHidden/>
    <w:unhideWhenUsed/>
    <w:qFormat/>
    <w:pPr>
      <w:keepNext/>
      <w:keepLines/>
      <w:numPr>
        <w:ilvl w:val="8"/>
        <w:numId w:val="1"/>
      </w:numPr>
      <w:spacing w:before="240" w:beforeLines="0" w:beforeAutospacing="0" w:after="64" w:afterLines="0" w:afterAutospacing="0" w:line="317" w:lineRule="auto"/>
      <w:ind w:left="1583" w:hanging="1583"/>
      <w:outlineLvl w:val="8"/>
    </w:pPr>
    <w:rPr>
      <w:rFonts w:ascii="Arial" w:eastAsia="黑体" w:hAnsi="Arial"/>
      <w:sz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BodyText">
    <w:name w:val="Body Text"/>
    <w:basedOn w:val="Normal"/>
    <w:semiHidden/>
    <w:qFormat/>
    <w:rPr>
      <w:rFonts w:ascii="Arial" w:eastAsia="Arial" w:hAnsi="Arial" w:cs="Arial"/>
      <w:sz w:val="21"/>
      <w:szCs w:val="21"/>
      <w:lang w:val="en-US" w:eastAsia="en-US" w:bidi="ar-SA"/>
    </w:rPr>
  </w:style>
  <w:style w:type="paragraph" w:styleId="TOC3">
    <w:name w:val="toc 3"/>
    <w:basedOn w:val="Normal"/>
    <w:next w:val="Normal"/>
    <w:qFormat/>
    <w:pPr>
      <w:ind w:left="840" w:leftChars="400"/>
    </w:pPr>
  </w:style>
  <w:style w:type="paragraph" w:styleId="Header">
    <w:name w:val="header"/>
    <w:basedOn w:val="Normal"/>
    <w:qFormat/>
    <w:pPr>
      <w:pBdr>
        <w:top w:val="nil"/>
        <w:left w:val="nil"/>
        <w:bottom w:val="nil"/>
        <w:right w:val="nil"/>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rPr>
      <w:rFonts w:ascii="Arial" w:eastAsia="Microsoft JhengHei" w:hAnsi="Arial"/>
      <w:sz w:val="24"/>
    </w:rPr>
  </w:style>
  <w:style w:type="paragraph" w:styleId="TOC2">
    <w:name w:val="toc 2"/>
    <w:basedOn w:val="Normal"/>
    <w:next w:val="Normal"/>
    <w:qFormat/>
    <w:pPr>
      <w:ind w:left="420" w:leftChars="200"/>
    </w:pPr>
  </w:style>
  <w:style w:type="table" w:styleId="TableGrid">
    <w:name w:val="Table Grid"/>
    <w:basedOn w:val="TableNormal"/>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宋体" w:eastAsia="宋体" w:hAnsi="宋体" w:cs="宋体"/>
      <w:sz w:val="21"/>
      <w:szCs w:val="21"/>
      <w:lang w:val="en-US" w:eastAsia="en-US" w:bidi="ar-SA"/>
    </w:rPr>
  </w:style>
  <w:style w:type="paragraph" w:customStyle="1" w:styleId="1">
    <w:name w:val="柴_标题1"/>
    <w:basedOn w:val="Heading1"/>
    <w:next w:val="Normal"/>
    <w:qFormat/>
    <w:pPr>
      <w:spacing w:before="100" w:after="90" w:line="360" w:lineRule="auto"/>
    </w:pPr>
    <w:rPr>
      <w:rFonts w:ascii="Arial" w:eastAsia="宋体" w:hAnsi="Arial"/>
      <w:sz w:val="32"/>
    </w:rPr>
  </w:style>
  <w:style w:type="paragraph" w:customStyle="1" w:styleId="2">
    <w:name w:val="柴_标题2"/>
    <w:basedOn w:val="Heading2"/>
    <w:next w:val="Normal"/>
    <w:qFormat/>
    <w:pPr>
      <w:spacing w:line="360" w:lineRule="auto"/>
    </w:pPr>
    <w:rPr>
      <w:rFonts w:ascii="Arial" w:eastAsia="宋体" w:hAnsi="Arial"/>
      <w:sz w:val="28"/>
    </w:rPr>
  </w:style>
  <w:style w:type="paragraph" w:customStyle="1" w:styleId="3">
    <w:name w:val="柴_标题3"/>
    <w:basedOn w:val="Heading3"/>
    <w:next w:val="Normal"/>
    <w:qFormat/>
    <w:pPr>
      <w:spacing w:line="360" w:lineRule="auto"/>
      <w:ind w:left="0" w:firstLine="472" w:firstLineChars="200"/>
    </w:pPr>
    <w:rPr>
      <w:rFonts w:ascii="宋体" w:eastAsia="宋体" w:hAnsi="宋体" w:cs="宋体"/>
      <w:spacing w:val="-2"/>
      <w:sz w:val="24"/>
      <w:szCs w:val="24"/>
    </w:rPr>
  </w:style>
  <w:style w:type="paragraph" w:customStyle="1" w:styleId="a">
    <w:name w:val="柴_目录"/>
    <w:basedOn w:val="Normal"/>
    <w:next w:val="BodyText"/>
    <w:qFormat/>
    <w:pPr>
      <w:tabs>
        <w:tab w:val="right" w:leader="dot" w:pos="8442"/>
      </w:tabs>
      <w:ind w:left="0" w:leftChars="0"/>
    </w:pPr>
    <w:rPr>
      <w:rFonts w:ascii="Arial" w:eastAsia="Microsoft JhengHei" w:hAnsi="Arial"/>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footer" Target="footer3.xm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otalTime>1</TotalTime>
  <Pages>10</Pages>
  <Words>3242</Words>
  <Characters>3357</Characters>
  <Application>Microsoft Office Word</Application>
  <DocSecurity>0</DocSecurity>
  <Lines>0</Lines>
  <Paragraphs>0</Paragraphs>
  <ScaleCrop>false</ScaleCrop>
  <Company/>
  <LinksUpToDate>false</LinksUpToDate>
  <CharactersWithSpaces>3473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郝宇</cp:lastModifiedBy>
  <cp:revision>0</cp:revision>
  <dcterms:created xsi:type="dcterms:W3CDTF">2022-05-05T04:14:00Z</dcterms:created>
  <dcterms:modified xsi:type="dcterms:W3CDTF">2025-10-15T17:30:27Z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2025-08-30T22:28:59Z</vt:filetime>
  </property>
  <property fmtid="{D5CDD505-2E9C-101B-9397-08002B2CF9AE}" pid="3" name="CRO">
    <vt:lpwstr>wqlLaW5nc29mdCBQREYgdG8gV1BTIDExNQ</vt:lpwstr>
  </property>
  <property fmtid="{D5CDD505-2E9C-101B-9397-08002B2CF9AE}" pid="4" name="ICV">
    <vt:lpwstr>5BA88F4F2C6B496D86D9EDC2811F01B7_12</vt:lpwstr>
  </property>
  <property fmtid="{D5CDD505-2E9C-101B-9397-08002B2CF9AE}" pid="5" name="KSOProductBuildVer">
    <vt:lpwstr>2052-12.1.0.23125</vt:lpwstr>
  </property>
  <property fmtid="{D5CDD505-2E9C-101B-9397-08002B2CF9AE}" pid="6" name="KSOTemplateDocerSaveRecord">
    <vt:lpwstr>eyJoZGlkIjoiMDY5NmFjMmM4ZTljMGJiZDAxN2JmYTc0NGI0NmFiNDgiLCJ1c2VySWQiOiIxMDc1MzgyOSJ9</vt:lpwstr>
  </property>
</Properties>
</file>