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widowControl/>
        <w:spacing w:line="240" w:lineRule="auto"/>
        <w:jc w:val="center"/>
        <w:rPr>
          <w:rFonts w:ascii="微软雅黑" w:eastAsia="微软雅黑" w:hAnsi="微软雅黑"/>
          <w:b/>
          <w:sz w:val="48"/>
          <w:szCs w:val="48"/>
          <w:lang w:eastAsia="zh-CN"/>
        </w:rPr>
      </w:pPr>
    </w:p>
    <w:p>
      <w:pPr>
        <w:widowControl/>
        <w:spacing w:line="240" w:lineRule="auto"/>
        <w:jc w:val="center"/>
        <w:rPr>
          <w:rFonts w:ascii="微软雅黑" w:eastAsia="微软雅黑" w:hAnsi="微软雅黑"/>
          <w:b/>
          <w:sz w:val="48"/>
          <w:szCs w:val="48"/>
          <w:lang w:eastAsia="zh-CN"/>
        </w:rPr>
      </w:pPr>
    </w:p>
    <w:p>
      <w:pPr>
        <w:widowControl/>
        <w:spacing w:line="240" w:lineRule="auto"/>
        <w:jc w:val="center"/>
        <w:rPr>
          <w:rFonts w:ascii="微软雅黑" w:eastAsia="微软雅黑" w:hAnsi="微软雅黑"/>
          <w:b/>
          <w:sz w:val="48"/>
          <w:szCs w:val="48"/>
          <w:lang w:eastAsia="zh-CN"/>
        </w:rPr>
      </w:pPr>
    </w:p>
    <w:p>
      <w:pPr>
        <w:widowControl/>
        <w:spacing w:line="240" w:lineRule="auto"/>
        <w:jc w:val="center"/>
        <w:rPr>
          <w:rFonts w:ascii="微软雅黑" w:eastAsia="微软雅黑" w:hAnsi="微软雅黑"/>
          <w:b/>
          <w:sz w:val="48"/>
          <w:szCs w:val="48"/>
          <w:lang w:eastAsia="zh-CN"/>
        </w:rPr>
      </w:pPr>
      <w:r>
        <w:rPr>
          <w:rFonts w:ascii="微软雅黑" w:eastAsia="微软雅黑" w:hAnsi="微软雅黑" w:hint="eastAsia"/>
          <w:b/>
          <w:sz w:val="48"/>
          <w:szCs w:val="48"/>
          <w:lang w:eastAsia="zh-CN"/>
        </w:rPr>
        <w:t>ESP企业服务平台操作手册</w:t>
      </w:r>
    </w:p>
    <w:p>
      <w:pPr>
        <w:widowControl/>
        <w:spacing w:line="240" w:lineRule="auto"/>
        <w:jc w:val="left"/>
        <w:rPr>
          <w:rFonts w:ascii="微软雅黑" w:eastAsia="微软雅黑" w:hAnsi="微软雅黑"/>
          <w:b/>
          <w:sz w:val="52"/>
          <w:szCs w:val="52"/>
          <w:lang w:eastAsia="zh-CN"/>
        </w:rPr>
      </w:pPr>
    </w:p>
    <w:p>
      <w:pPr>
        <w:widowControl/>
        <w:spacing w:line="240" w:lineRule="auto"/>
        <w:jc w:val="left"/>
        <w:rPr>
          <w:rFonts w:ascii="微软雅黑" w:eastAsia="微软雅黑" w:hAnsi="微软雅黑"/>
          <w:b/>
          <w:sz w:val="52"/>
          <w:szCs w:val="52"/>
          <w:lang w:eastAsia="zh-CN"/>
        </w:rPr>
      </w:pPr>
    </w:p>
    <w:p>
      <w:pPr>
        <w:widowControl/>
        <w:spacing w:line="240" w:lineRule="auto"/>
        <w:jc w:val="left"/>
        <w:rPr>
          <w:rFonts w:ascii="微软雅黑" w:eastAsia="微软雅黑" w:hAnsi="微软雅黑"/>
          <w:b/>
          <w:sz w:val="52"/>
          <w:szCs w:val="52"/>
          <w:lang w:eastAsia="zh-CN"/>
        </w:rPr>
      </w:pPr>
    </w:p>
    <w:p>
      <w:pPr>
        <w:widowControl/>
        <w:spacing w:line="240" w:lineRule="auto"/>
        <w:jc w:val="left"/>
        <w:rPr>
          <w:rFonts w:ascii="微软雅黑" w:eastAsia="微软雅黑" w:hAnsi="微软雅黑"/>
          <w:b/>
          <w:sz w:val="52"/>
          <w:szCs w:val="52"/>
          <w:lang w:eastAsia="zh-CN"/>
        </w:rPr>
      </w:pPr>
    </w:p>
    <w:p>
      <w:pPr>
        <w:widowControl/>
        <w:spacing w:line="240" w:lineRule="auto"/>
        <w:jc w:val="left"/>
        <w:rPr>
          <w:rFonts w:ascii="微软雅黑" w:eastAsia="微软雅黑" w:hAnsi="微软雅黑"/>
          <w:b/>
          <w:sz w:val="22"/>
          <w:szCs w:val="52"/>
          <w:lang w:eastAsia="zh-CN"/>
        </w:rPr>
      </w:pPr>
    </w:p>
    <w:p>
      <w:pPr>
        <w:widowControl/>
        <w:spacing w:line="240" w:lineRule="auto"/>
        <w:jc w:val="left"/>
        <w:rPr>
          <w:rFonts w:ascii="微软雅黑" w:eastAsia="微软雅黑" w:hAnsi="微软雅黑"/>
          <w:b/>
          <w:sz w:val="22"/>
          <w:szCs w:val="52"/>
          <w:lang w:eastAsia="zh-CN"/>
        </w:rPr>
      </w:pPr>
    </w:p>
    <w:p>
      <w:pPr>
        <w:widowControl/>
        <w:spacing w:line="240" w:lineRule="auto"/>
        <w:ind w:left="0" w:firstLine="0" w:leftChars="0" w:firstLineChars="0"/>
        <w:jc w:val="center"/>
        <w:rPr>
          <w:rFonts w:ascii="微软雅黑" w:eastAsia="微软雅黑" w:hAnsi="微软雅黑"/>
          <w:b/>
          <w:sz w:val="28"/>
          <w:szCs w:val="52"/>
          <w:lang w:eastAsia="zh-CN"/>
        </w:rPr>
      </w:pPr>
      <w:r>
        <w:rPr>
          <w:rFonts w:ascii="微软雅黑" w:eastAsia="微软雅黑" w:hAnsi="微软雅黑" w:hint="eastAsia"/>
          <w:b/>
          <w:sz w:val="28"/>
          <w:szCs w:val="52"/>
          <w:lang w:eastAsia="zh-CN"/>
        </w:rPr>
        <w:t>青岛航之舟信息技术科技有限公司</w:t>
      </w:r>
    </w:p>
    <w:p>
      <w:pPr>
        <w:widowControl/>
        <w:spacing w:line="240" w:lineRule="auto"/>
        <w:ind w:left="0" w:firstLine="0" w:leftChars="0" w:firstLineChars="0"/>
        <w:jc w:val="center"/>
        <w:rPr>
          <w:rFonts w:ascii="微软雅黑" w:eastAsia="微软雅黑" w:hAnsi="微软雅黑" w:hint="eastAsia"/>
          <w:b/>
          <w:sz w:val="28"/>
          <w:szCs w:val="52"/>
          <w:lang w:eastAsia="zh-CN"/>
        </w:rPr>
      </w:pPr>
      <w:r>
        <w:rPr>
          <w:rFonts w:ascii="微软雅黑" w:eastAsia="微软雅黑" w:hAnsi="微软雅黑" w:hint="eastAsia"/>
          <w:b/>
          <w:sz w:val="28"/>
          <w:szCs w:val="52"/>
          <w:lang w:eastAsia="zh-CN"/>
        </w:rPr>
        <w:t>20</w:t>
      </w:r>
      <w:r>
        <w:rPr>
          <w:rFonts w:ascii="微软雅黑" w:eastAsia="微软雅黑" w:hAnsi="微软雅黑" w:hint="eastAsia"/>
          <w:b/>
          <w:sz w:val="28"/>
          <w:szCs w:val="52"/>
          <w:lang w:val="en-US" w:eastAsia="zh-CN"/>
        </w:rPr>
        <w:t>25</w:t>
      </w:r>
      <w:bookmarkStart w:id="0" w:name="_GoBack"/>
      <w:bookmarkEnd w:id="0"/>
      <w:r>
        <w:rPr>
          <w:rFonts w:ascii="微软雅黑" w:eastAsia="微软雅黑" w:hAnsi="微软雅黑"/>
          <w:b/>
          <w:sz w:val="28"/>
          <w:szCs w:val="52"/>
          <w:lang w:eastAsia="zh-CN"/>
        </w:rPr>
        <w:t>.</w:t>
      </w:r>
      <w:r>
        <w:rPr>
          <w:rFonts w:ascii="微软雅黑" w:eastAsia="微软雅黑" w:hAnsi="微软雅黑" w:hint="eastAsia"/>
          <w:b/>
          <w:sz w:val="28"/>
          <w:szCs w:val="52"/>
          <w:lang w:eastAsia="zh-CN"/>
        </w:rPr>
        <w:t>01</w:t>
      </w:r>
    </w:p>
    <w:p>
      <w:pPr>
        <w:widowControl/>
        <w:spacing w:line="240" w:lineRule="auto"/>
        <w:ind w:left="0" w:firstLine="0" w:leftChars="0" w:firstLineChars="0"/>
        <w:jc w:val="center"/>
        <w:rPr>
          <w:rFonts w:ascii="微软雅黑" w:eastAsia="微软雅黑" w:hAnsi="微软雅黑" w:hint="eastAsia"/>
          <w:b/>
          <w:sz w:val="28"/>
          <w:szCs w:val="52"/>
          <w:lang w:eastAsia="zh-CN"/>
        </w:rPr>
        <w:sectPr>
          <w:headerReference w:type="default" r:id="rId6"/>
          <w:pgSz w:w="11906" w:h="16838"/>
          <w:pgMar w:top="1440" w:right="1800" w:bottom="1440" w:left="1800" w:header="851" w:footer="992" w:gutter="0"/>
          <w:cols w:num="1" w:space="425"/>
          <w:docGrid w:type="lines" w:linePitch="312" w:charSpace="0"/>
        </w:sectPr>
      </w:pPr>
    </w:p>
    <w:sdt>
      <w:sdtPr>
        <w:rPr>
          <w:rFonts w:ascii="Times New Roman" w:eastAsia="宋体" w:hAnsi="Times New Roman" w:cs="Times New Roman"/>
          <w:b/>
          <w:bCs/>
          <w:color w:val="auto"/>
          <w:kern w:val="1"/>
          <w:sz w:val="22"/>
          <w:szCs w:val="21"/>
          <w:lang w:val="zh-CN" w:eastAsia="ar-SA"/>
        </w:rPr>
        <w:id w:val="-564339803"/>
        <w:richText/>
      </w:sdtPr>
      <w:sdtEndPr>
        <w:rPr>
          <w:rFonts w:ascii="Times New Roman" w:eastAsia="宋体" w:hAnsi="Times New Roman" w:cs="Times New Roman"/>
          <w:b w:val="0"/>
          <w:bCs w:val="0"/>
          <w:color w:val="auto"/>
          <w:kern w:val="1"/>
          <w:sz w:val="21"/>
          <w:szCs w:val="20"/>
          <w:lang w:val="zh-CN" w:eastAsia="ar-SA"/>
        </w:rPr>
      </w:sdtEndPr>
      <w:sdtContent>
        <w:p>
          <w:pPr>
            <w:pStyle w:val="TOCHeading"/>
            <w:jc w:val="center"/>
            <w:rPr>
              <w:b/>
              <w:bCs/>
              <w:color w:val="auto"/>
              <w:sz w:val="32"/>
              <w:szCs w:val="32"/>
            </w:rPr>
          </w:pPr>
          <w:r>
            <w:rPr>
              <w:b/>
              <w:bCs/>
              <w:color w:val="auto"/>
              <w:sz w:val="32"/>
              <w:szCs w:val="32"/>
              <w:lang w:val="zh-CN"/>
            </w:rPr>
            <w:t>目录</w:t>
          </w:r>
        </w:p>
        <w:p>
          <w:pPr>
            <w:pStyle w:val="TOC1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2"/>
              <w:szCs w:val="24"/>
              <w:lang w:eastAsia="zh-CN"/>
            </w:rPr>
          </w:pP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TOC \o "1-3" \h \z \u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HYPERLINK \l "_Toc440888593"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rStyle w:val="Hyperlink"/>
              <w:rFonts w:hint="eastAsia"/>
              <w:b w:val="0"/>
              <w:bCs w:val="0"/>
              <w:color w:val="auto"/>
              <w:kern w:val="44"/>
              <w:sz w:val="22"/>
              <w:szCs w:val="21"/>
              <w:lang w:eastAsia="zh-CN"/>
            </w:rPr>
            <w:t>第1章</w:t>
          </w:r>
          <w:r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2"/>
              <w:szCs w:val="24"/>
              <w:lang w:eastAsia="zh-CN"/>
            </w:rPr>
            <w:tab/>
          </w:r>
          <w:r>
            <w:rPr>
              <w:rStyle w:val="Hyperlink"/>
              <w:rFonts w:ascii="宋体" w:hAnsi="宋体" w:hint="eastAsia"/>
              <w:b w:val="0"/>
              <w:bCs w:val="0"/>
              <w:color w:val="auto"/>
              <w:kern w:val="44"/>
              <w:sz w:val="22"/>
              <w:szCs w:val="21"/>
              <w:lang w:eastAsia="zh-CN"/>
            </w:rPr>
            <w:t>用户登录</w:t>
          </w:r>
          <w:r>
            <w:rPr>
              <w:b w:val="0"/>
              <w:bCs w:val="0"/>
              <w:color w:val="auto"/>
              <w:sz w:val="22"/>
              <w:szCs w:val="21"/>
            </w:rPr>
            <w:tab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PAGEREF _Toc440888593 \h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b w:val="0"/>
              <w:bCs w:val="0"/>
              <w:color w:val="auto"/>
              <w:sz w:val="22"/>
              <w:szCs w:val="21"/>
            </w:rPr>
            <w:t>1</w: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</w:p>
        <w:p>
          <w:pPr>
            <w:pStyle w:val="TOC1"/>
            <w:tabs>
              <w:tab w:val="left" w:pos="1050"/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2"/>
              <w:szCs w:val="24"/>
              <w:lang w:eastAsia="zh-CN"/>
            </w:rPr>
          </w:pP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HYPERLINK \l "_Toc440888594"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rStyle w:val="Hyperlink"/>
              <w:rFonts w:hint="eastAsia"/>
              <w:b w:val="0"/>
              <w:bCs w:val="0"/>
              <w:color w:val="auto"/>
              <w:kern w:val="44"/>
              <w:sz w:val="22"/>
              <w:szCs w:val="21"/>
              <w:lang w:eastAsia="zh-CN"/>
            </w:rPr>
            <w:t>第2章</w:t>
          </w:r>
          <w:r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2"/>
              <w:szCs w:val="24"/>
              <w:lang w:eastAsia="zh-CN"/>
            </w:rPr>
            <w:tab/>
          </w:r>
          <w:r>
            <w:rPr>
              <w:rStyle w:val="Hyperlink"/>
              <w:rFonts w:ascii="宋体" w:hAnsi="宋体" w:hint="eastAsia"/>
              <w:b w:val="0"/>
              <w:bCs w:val="0"/>
              <w:color w:val="auto"/>
              <w:kern w:val="44"/>
              <w:sz w:val="22"/>
              <w:szCs w:val="21"/>
              <w:lang w:eastAsia="zh-CN"/>
            </w:rPr>
            <w:t>问题提报</w:t>
          </w:r>
          <w:r>
            <w:rPr>
              <w:b w:val="0"/>
              <w:bCs w:val="0"/>
              <w:color w:val="auto"/>
              <w:sz w:val="22"/>
              <w:szCs w:val="21"/>
            </w:rPr>
            <w:tab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PAGEREF _Toc440888594 \h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b w:val="0"/>
              <w:bCs w:val="0"/>
              <w:color w:val="auto"/>
              <w:sz w:val="22"/>
              <w:szCs w:val="21"/>
            </w:rPr>
            <w:t>1</w: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2"/>
              <w:szCs w:val="24"/>
              <w:lang w:eastAsia="zh-CN"/>
            </w:rPr>
          </w:pP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HYPERLINK \l "_Toc440888595"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rStyle w:val="Hyperlink"/>
              <w:rFonts w:ascii="宋体" w:hAnsi="宋体"/>
              <w:b w:val="0"/>
              <w:bCs w:val="0"/>
              <w:color w:val="auto"/>
              <w:sz w:val="22"/>
              <w:szCs w:val="21"/>
              <w:lang w:eastAsia="zh-CN"/>
            </w:rPr>
            <w:t>2.1</w:t>
          </w:r>
          <w:r>
            <w:rPr>
              <w:rStyle w:val="Hyperlink"/>
              <w:rFonts w:ascii="宋体" w:hAnsi="宋体" w:hint="eastAsia"/>
              <w:b w:val="0"/>
              <w:bCs w:val="0"/>
              <w:color w:val="auto"/>
              <w:sz w:val="22"/>
              <w:szCs w:val="21"/>
              <w:lang w:eastAsia="zh-CN"/>
            </w:rPr>
            <w:t>新建问题</w:t>
          </w:r>
          <w:r>
            <w:rPr>
              <w:b w:val="0"/>
              <w:bCs w:val="0"/>
              <w:color w:val="auto"/>
              <w:sz w:val="22"/>
              <w:szCs w:val="21"/>
            </w:rPr>
            <w:tab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PAGEREF _Toc440888595 \h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b w:val="0"/>
              <w:bCs w:val="0"/>
              <w:color w:val="auto"/>
              <w:sz w:val="22"/>
              <w:szCs w:val="21"/>
            </w:rPr>
            <w:t>1</w: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2"/>
              <w:szCs w:val="24"/>
              <w:lang w:eastAsia="zh-CN"/>
            </w:rPr>
          </w:pP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HYPERLINK \l "_Toc440888596"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rStyle w:val="Hyperlink"/>
              <w:rFonts w:ascii="宋体" w:hAnsi="宋体"/>
              <w:b w:val="0"/>
              <w:bCs w:val="0"/>
              <w:color w:val="auto"/>
              <w:sz w:val="22"/>
              <w:szCs w:val="21"/>
              <w:lang w:eastAsia="zh-CN"/>
            </w:rPr>
            <w:t>2.2</w:t>
          </w:r>
          <w:r>
            <w:rPr>
              <w:rStyle w:val="Hyperlink"/>
              <w:rFonts w:ascii="宋体" w:hAnsi="宋体" w:hint="eastAsia"/>
              <w:b w:val="0"/>
              <w:bCs w:val="0"/>
              <w:color w:val="auto"/>
              <w:sz w:val="22"/>
              <w:szCs w:val="21"/>
              <w:lang w:eastAsia="zh-CN"/>
            </w:rPr>
            <w:t>问题提报</w:t>
          </w:r>
          <w:r>
            <w:rPr>
              <w:b w:val="0"/>
              <w:bCs w:val="0"/>
              <w:color w:val="auto"/>
              <w:sz w:val="22"/>
              <w:szCs w:val="21"/>
            </w:rPr>
            <w:tab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PAGEREF _Toc440888596 \h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b w:val="0"/>
              <w:bCs w:val="0"/>
              <w:color w:val="auto"/>
              <w:sz w:val="22"/>
              <w:szCs w:val="21"/>
            </w:rPr>
            <w:t>3</w: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2"/>
              <w:szCs w:val="24"/>
              <w:lang w:eastAsia="zh-CN"/>
            </w:rPr>
          </w:pP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HYPERLINK \l "_Toc440888597"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rStyle w:val="Hyperlink"/>
              <w:rFonts w:ascii="宋体" w:hAnsi="宋体"/>
              <w:b w:val="0"/>
              <w:bCs w:val="0"/>
              <w:color w:val="auto"/>
              <w:sz w:val="22"/>
              <w:szCs w:val="21"/>
              <w:lang w:eastAsia="zh-CN"/>
            </w:rPr>
            <w:t>2.3</w:t>
          </w:r>
          <w:r>
            <w:rPr>
              <w:rStyle w:val="Hyperlink"/>
              <w:rFonts w:ascii="宋体" w:hAnsi="宋体" w:hint="eastAsia"/>
              <w:b w:val="0"/>
              <w:bCs w:val="0"/>
              <w:color w:val="auto"/>
              <w:sz w:val="22"/>
              <w:szCs w:val="21"/>
              <w:lang w:eastAsia="zh-CN"/>
            </w:rPr>
            <w:t>往来信息</w:t>
          </w:r>
          <w:r>
            <w:rPr>
              <w:b w:val="0"/>
              <w:bCs w:val="0"/>
              <w:color w:val="auto"/>
              <w:sz w:val="22"/>
              <w:szCs w:val="21"/>
            </w:rPr>
            <w:tab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PAGEREF _Toc440888597 \h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b w:val="0"/>
              <w:bCs w:val="0"/>
              <w:color w:val="auto"/>
              <w:sz w:val="22"/>
              <w:szCs w:val="21"/>
            </w:rPr>
            <w:t>4</w: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2"/>
              <w:szCs w:val="24"/>
              <w:lang w:eastAsia="zh-CN"/>
            </w:rPr>
          </w:pP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HYPERLINK \l "_Toc440888598"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rStyle w:val="Hyperlink"/>
              <w:rFonts w:ascii="宋体" w:hAnsi="宋体"/>
              <w:b w:val="0"/>
              <w:bCs w:val="0"/>
              <w:color w:val="auto"/>
              <w:sz w:val="22"/>
              <w:szCs w:val="21"/>
              <w:lang w:eastAsia="zh-CN"/>
            </w:rPr>
            <w:t>2.4</w:t>
          </w:r>
          <w:r>
            <w:rPr>
              <w:rStyle w:val="Hyperlink"/>
              <w:rFonts w:ascii="宋体" w:hAnsi="宋体" w:hint="eastAsia"/>
              <w:b w:val="0"/>
              <w:bCs w:val="0"/>
              <w:color w:val="auto"/>
              <w:sz w:val="22"/>
              <w:szCs w:val="21"/>
              <w:lang w:eastAsia="zh-CN"/>
            </w:rPr>
            <w:t>问题确认</w:t>
          </w:r>
          <w:r>
            <w:rPr>
              <w:b w:val="0"/>
              <w:bCs w:val="0"/>
              <w:color w:val="auto"/>
              <w:sz w:val="22"/>
              <w:szCs w:val="21"/>
            </w:rPr>
            <w:tab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PAGEREF _Toc440888598 \h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b w:val="0"/>
              <w:bCs w:val="0"/>
              <w:color w:val="auto"/>
              <w:sz w:val="22"/>
              <w:szCs w:val="21"/>
            </w:rPr>
            <w:t>5</w: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296"/>
            </w:tabs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:sz w:val="22"/>
              <w:szCs w:val="24"/>
              <w:lang w:eastAsia="zh-CN"/>
            </w:rPr>
          </w:pP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HYPERLINK \l "_Toc440888599"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rStyle w:val="Hyperlink"/>
              <w:rFonts w:ascii="宋体" w:hAnsi="宋体"/>
              <w:b w:val="0"/>
              <w:bCs w:val="0"/>
              <w:color w:val="auto"/>
              <w:sz w:val="22"/>
              <w:szCs w:val="21"/>
              <w:lang w:eastAsia="zh-CN"/>
            </w:rPr>
            <w:t>2.5</w:t>
          </w:r>
          <w:r>
            <w:rPr>
              <w:rStyle w:val="Hyperlink"/>
              <w:rFonts w:ascii="宋体" w:hAnsi="宋体" w:hint="eastAsia"/>
              <w:b w:val="0"/>
              <w:bCs w:val="0"/>
              <w:color w:val="auto"/>
              <w:sz w:val="22"/>
              <w:szCs w:val="21"/>
              <w:lang w:eastAsia="zh-CN"/>
            </w:rPr>
            <w:t>继续提问</w:t>
          </w:r>
          <w:r>
            <w:rPr>
              <w:b w:val="0"/>
              <w:bCs w:val="0"/>
              <w:color w:val="auto"/>
              <w:sz w:val="22"/>
              <w:szCs w:val="21"/>
            </w:rPr>
            <w:tab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begin"/>
          </w:r>
          <w:r>
            <w:rPr>
              <w:b w:val="0"/>
              <w:bCs w:val="0"/>
              <w:color w:val="auto"/>
              <w:sz w:val="22"/>
              <w:szCs w:val="21"/>
            </w:rPr>
            <w:instrText xml:space="preserve"> PAGEREF _Toc440888599 \h </w:instrTex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separate"/>
          </w:r>
          <w:r>
            <w:rPr>
              <w:b w:val="0"/>
              <w:bCs w:val="0"/>
              <w:color w:val="auto"/>
              <w:sz w:val="22"/>
              <w:szCs w:val="21"/>
            </w:rPr>
            <w:t>6</w:t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  <w:r>
            <w:rPr>
              <w:b w:val="0"/>
              <w:bCs w:val="0"/>
              <w:color w:val="auto"/>
              <w:sz w:val="22"/>
              <w:szCs w:val="21"/>
            </w:rPr>
            <w:fldChar w:fldCharType="end"/>
          </w:r>
        </w:p>
        <w:p>
          <w:r>
            <w:rPr>
              <w:b w:val="0"/>
              <w:bCs w:val="0"/>
              <w:color w:val="auto"/>
              <w:sz w:val="22"/>
              <w:szCs w:val="21"/>
              <w:lang w:val="zh-CN"/>
            </w:rPr>
            <w:fldChar w:fldCharType="end"/>
          </w:r>
        </w:p>
      </w:sdtContent>
    </w:sdt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</w:pPr>
    </w:p>
    <w:p>
      <w:pPr>
        <w:widowControl/>
        <w:spacing w:line="240" w:lineRule="auto"/>
        <w:ind w:left="2520" w:leftChars="1200"/>
        <w:jc w:val="left"/>
        <w:rPr>
          <w:rFonts w:ascii="微软雅黑" w:eastAsia="微软雅黑" w:hAnsi="微软雅黑"/>
          <w:b/>
          <w:sz w:val="28"/>
          <w:szCs w:val="52"/>
          <w:lang w:eastAsia="zh-CN"/>
        </w:rPr>
        <w:sectPr>
          <w:footerReference w:type="default" r:id="rId7"/>
          <w:pgSz w:w="11906" w:h="16838"/>
          <w:pgMar w:top="1440" w:right="1800" w:bottom="1440" w:left="1800" w:header="851" w:footer="992" w:gutter="0"/>
          <w:pgNumType w:fmt="decimal" w:start="1"/>
          <w:cols w:num="1" w:space="425"/>
          <w:docGrid w:type="lines" w:linePitch="312" w:charSpace="0"/>
        </w:sectPr>
      </w:pPr>
    </w:p>
    <w:p>
      <w:pPr>
        <w:keepNext/>
        <w:keepLines/>
        <w:numPr>
          <w:ilvl w:val="0"/>
          <w:numId w:val="1"/>
        </w:numPr>
        <w:spacing w:before="240" w:after="240" w:line="240" w:lineRule="auto"/>
        <w:outlineLvl w:val="0"/>
        <w:rPr>
          <w:rFonts w:ascii="宋体" w:hAnsi="宋体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  <w:t xml:space="preserve"> </w:t>
      </w:r>
      <w:bookmarkStart w:id="1" w:name="_Toc440888408"/>
      <w:bookmarkStart w:id="2" w:name="_Toc440888311"/>
      <w:bookmarkStart w:id="3" w:name="_Toc440888593"/>
      <w:r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  <w:t>用户登录</w:t>
      </w:r>
      <w:bookmarkEnd w:id="1"/>
      <w:bookmarkEnd w:id="2"/>
      <w:bookmarkEnd w:id="3"/>
    </w:p>
    <w:p>
      <w:pPr>
        <w:rPr>
          <w:rFonts w:ascii="宋体" w:hAnsi="宋体"/>
          <w:b/>
          <w:kern w:val="2"/>
          <w:sz w:val="30"/>
          <w:szCs w:val="30"/>
          <w:lang w:eastAsia="zh-CN"/>
        </w:rPr>
      </w:pPr>
      <w:r>
        <w:rPr>
          <w:lang w:eastAsia="zh-CN"/>
        </w:rPr>
        <w:drawing>
          <wp:inline distT="0" distB="0" distL="0" distR="0">
            <wp:extent cx="190500" cy="123825"/>
            <wp:effectExtent l="19050" t="0" r="0" b="0"/>
            <wp:docPr id="5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9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宋体" w:eastAsia="黑体" w:hAnsi="宋体" w:cs="宋体" w:hint="eastAsia"/>
          <w:b/>
          <w:bCs/>
          <w:kern w:val="2"/>
          <w:sz w:val="24"/>
          <w:szCs w:val="24"/>
          <w:lang w:eastAsia="zh-CN"/>
        </w:rPr>
        <w:t>操作步骤</w:t>
      </w:r>
    </w:p>
    <w:p>
      <w:pPr>
        <w:pStyle w:val="ListParagraph"/>
        <w:widowControl/>
        <w:numPr>
          <w:ilvl w:val="0"/>
          <w:numId w:val="2"/>
        </w:numPr>
        <w:ind w:left="823" w:hanging="720" w:hangingChars="343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ESP企业服务平台的链接地址：</w:t>
      </w:r>
      <w:r>
        <w:fldChar w:fldCharType="begin"/>
      </w:r>
      <w:r>
        <w:instrText xml:space="preserve"> HYPERLINK "http://esp.sapsoft.net/" </w:instrText>
      </w:r>
      <w:r>
        <w:fldChar w:fldCharType="separate"/>
      </w:r>
      <w:r>
        <w:rPr>
          <w:rStyle w:val="Hyperlink"/>
          <w:rFonts w:asciiTheme="minorEastAsia" w:eastAsiaTheme="minorEastAsia" w:hAnsiTheme="minorEastAsia"/>
          <w:sz w:val="24"/>
          <w:szCs w:val="24"/>
          <w:lang w:eastAsia="zh-CN"/>
        </w:rPr>
        <w:t>http://</w:t>
      </w:r>
      <w:r>
        <w:rPr>
          <w:rStyle w:val="Hyperlink"/>
          <w:rFonts w:asciiTheme="minorEastAsia" w:eastAsiaTheme="minorEastAsia" w:hAnsiTheme="minorEastAsia" w:hint="eastAsia"/>
          <w:sz w:val="24"/>
          <w:szCs w:val="24"/>
          <w:lang w:eastAsia="zh-CN"/>
        </w:rPr>
        <w:t>esp</w:t>
      </w:r>
      <w:r>
        <w:rPr>
          <w:rStyle w:val="Hyperlink"/>
          <w:rFonts w:asciiTheme="minorEastAsia" w:eastAsiaTheme="minorEastAsia" w:hAnsiTheme="minorEastAsia"/>
          <w:sz w:val="24"/>
          <w:szCs w:val="24"/>
          <w:lang w:eastAsia="zh-CN"/>
        </w:rPr>
        <w:t>.sapsoft.net/</w:t>
      </w:r>
      <w:r>
        <w:rPr>
          <w:rStyle w:val="Hyperlink"/>
          <w:rFonts w:asciiTheme="minorEastAsia" w:eastAsiaTheme="minorEastAsia" w:hAnsiTheme="minorEastAsia"/>
          <w:sz w:val="24"/>
          <w:szCs w:val="24"/>
          <w:lang w:eastAsia="zh-CN"/>
        </w:rPr>
        <w:fldChar w:fldCharType="end"/>
      </w: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，打开链接网页会跳转到ESP企业服务平台的登陆页面，如图所示：</w:t>
      </w:r>
    </w:p>
    <w:p>
      <w:pPr>
        <w:pStyle w:val="ListParagraph"/>
        <w:widowControl/>
        <w:spacing w:line="240" w:lineRule="auto"/>
        <w:ind w:left="720" w:firstLine="0" w:firstLineChars="0"/>
        <w:jc w:val="left"/>
        <w:rPr>
          <w:rFonts w:asciiTheme="minorEastAsia" w:eastAsiaTheme="minorEastAsia" w:hAnsiTheme="minorEastAsia"/>
          <w:sz w:val="28"/>
          <w:szCs w:val="28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15728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73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2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用户登录：输入用户名和密码，点击登录按钮，进入系统主界面，如图所示：</w:t>
      </w:r>
    </w:p>
    <w:p>
      <w:pPr>
        <w:pStyle w:val="ListParagraph"/>
        <w:widowControl/>
        <w:ind w:left="720" w:firstLine="0"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/>
          <w:sz w:val="24"/>
          <w:szCs w:val="24"/>
          <w:lang w:eastAsia="zh-CN"/>
        </w:rPr>
        <w:drawing>
          <wp:inline distT="0" distB="0" distL="0" distR="0">
            <wp:extent cx="5274310" cy="2202815"/>
            <wp:effectExtent l="19050" t="0" r="2540" b="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34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keepNext/>
        <w:keepLines/>
        <w:numPr>
          <w:ilvl w:val="0"/>
          <w:numId w:val="1"/>
        </w:numPr>
        <w:spacing w:before="240" w:after="240" w:line="240" w:lineRule="auto"/>
        <w:outlineLvl w:val="0"/>
        <w:rPr>
          <w:rFonts w:ascii="宋体" w:hAnsi="宋体"/>
          <w:b/>
          <w:bCs/>
          <w:kern w:val="44"/>
          <w:sz w:val="32"/>
          <w:szCs w:val="32"/>
          <w:lang w:eastAsia="zh-CN"/>
        </w:rPr>
      </w:pPr>
      <w:bookmarkStart w:id="4" w:name="_Toc440888409"/>
      <w:bookmarkStart w:id="5" w:name="_Toc440888594"/>
      <w:r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  <w:t>问题提报</w:t>
      </w:r>
      <w:bookmarkEnd w:id="4"/>
      <w:bookmarkEnd w:id="5"/>
    </w:p>
    <w:p>
      <w:pPr>
        <w:keepNext/>
        <w:keepLines/>
        <w:tabs>
          <w:tab w:val="left" w:pos="720"/>
        </w:tabs>
        <w:spacing w:before="240" w:after="240" w:line="240" w:lineRule="auto"/>
        <w:outlineLvl w:val="1"/>
        <w:rPr>
          <w:rFonts w:ascii="宋体" w:hAnsi="宋体"/>
          <w:b/>
          <w:kern w:val="2"/>
          <w:sz w:val="30"/>
          <w:szCs w:val="30"/>
          <w:lang w:eastAsia="zh-CN"/>
        </w:rPr>
      </w:pPr>
      <w:bookmarkStart w:id="6" w:name="_Toc440448576"/>
      <w:bookmarkStart w:id="7" w:name="_Toc440888410"/>
      <w:bookmarkStart w:id="8" w:name="_Toc440888595"/>
      <w:r>
        <w:rPr>
          <w:rFonts w:ascii="宋体" w:hAnsi="宋体" w:hint="eastAsia"/>
          <w:b/>
          <w:kern w:val="2"/>
          <w:sz w:val="30"/>
          <w:szCs w:val="30"/>
          <w:lang w:eastAsia="zh-CN"/>
        </w:rPr>
        <w:t>2.1</w:t>
      </w:r>
      <w:bookmarkEnd w:id="6"/>
      <w:r>
        <w:rPr>
          <w:rFonts w:ascii="宋体" w:hAnsi="宋体" w:hint="eastAsia"/>
          <w:b/>
          <w:kern w:val="2"/>
          <w:sz w:val="30"/>
          <w:szCs w:val="30"/>
          <w:lang w:eastAsia="zh-CN"/>
        </w:rPr>
        <w:t>新建问题</w:t>
      </w:r>
      <w:bookmarkEnd w:id="7"/>
      <w:bookmarkEnd w:id="8"/>
    </w:p>
    <w:p>
      <w:pPr>
        <w:rPr>
          <w:rFonts w:ascii="宋体" w:hAnsi="宋体"/>
          <w:b/>
          <w:kern w:val="2"/>
          <w:sz w:val="30"/>
          <w:szCs w:val="30"/>
          <w:lang w:eastAsia="zh-CN"/>
        </w:rPr>
      </w:pPr>
      <w:r>
        <w:rPr>
          <w:rFonts w:ascii="宋体" w:eastAsia="黑体" w:hAnsi="宋体" w:cs="宋体"/>
          <w:b/>
          <w:bCs/>
          <w:kern w:val="2"/>
          <w:sz w:val="24"/>
          <w:szCs w:val="24"/>
          <w:lang w:eastAsia="zh-CN"/>
        </w:rPr>
        <w:drawing>
          <wp:inline distT="0" distB="0" distL="0" distR="0">
            <wp:extent cx="190500" cy="123825"/>
            <wp:effectExtent l="19050" t="0" r="0" b="0"/>
            <wp:docPr id="3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9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宋体" w:eastAsia="黑体" w:hAnsi="宋体" w:cs="宋体" w:hint="eastAsia"/>
          <w:b/>
          <w:bCs/>
          <w:kern w:val="2"/>
          <w:sz w:val="24"/>
          <w:szCs w:val="24"/>
          <w:lang w:eastAsia="zh-CN"/>
        </w:rPr>
        <w:t>操作步骤</w:t>
      </w:r>
    </w:p>
    <w:p>
      <w:pPr>
        <w:pStyle w:val="ListParagraph"/>
        <w:widowControl/>
        <w:numPr>
          <w:ilvl w:val="0"/>
          <w:numId w:val="3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进入到ESP的主界面后，点击“新建”按钮，如下图所示：</w:t>
      </w: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drawing>
          <wp:inline distT="0" distB="0" distL="0" distR="0">
            <wp:extent cx="5274310" cy="2071370"/>
            <wp:effectExtent l="19050" t="0" r="2540" b="0"/>
            <wp:docPr id="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5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719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3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 xml:space="preserve">在弹出的新建问题界面，在级别下拉框中选择新建问题的级别，如下图所示： </w:t>
      </w:r>
    </w:p>
    <w:p>
      <w:pPr>
        <w:pStyle w:val="ListParagraph"/>
        <w:widowControl/>
        <w:ind w:left="360" w:firstLine="0"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234378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4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3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填写问题的标题，从下拉框中选择系统名称和模块名称，填写问题详细内容等相关信息如下图所示：</w:t>
      </w:r>
    </w:p>
    <w:p>
      <w:pPr>
        <w:pStyle w:val="ListParagraph"/>
        <w:widowControl/>
        <w:ind w:left="360" w:firstLine="0"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2413000"/>
            <wp:effectExtent l="0" t="0" r="254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ind w:left="360" w:firstLine="0"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注意：带“*”号的是必填项，例如：级别、标题、系统名称、模块名称都是必填项。</w:t>
      </w:r>
    </w:p>
    <w:p>
      <w:pPr>
        <w:pStyle w:val="ListParagraph"/>
        <w:widowControl/>
        <w:numPr>
          <w:ilvl w:val="0"/>
          <w:numId w:val="3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填写完毕后，点击“保存”按钮，新建的问题会自动添加到问题列表中，此时的问题状态为“草稿”，如下图所示：</w:t>
      </w:r>
    </w:p>
    <w:p>
      <w:pPr>
        <w:pStyle w:val="ListParagraph"/>
        <w:widowControl/>
        <w:ind w:left="360" w:firstLine="0"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1897380"/>
            <wp:effectExtent l="0" t="0" r="2540" b="762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97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tabs>
          <w:tab w:val="left" w:pos="720"/>
        </w:tabs>
        <w:spacing w:before="240" w:after="240" w:line="240" w:lineRule="auto"/>
        <w:outlineLvl w:val="1"/>
        <w:rPr>
          <w:rFonts w:ascii="宋体" w:hAnsi="宋体"/>
          <w:b/>
          <w:kern w:val="2"/>
          <w:sz w:val="30"/>
          <w:szCs w:val="30"/>
          <w:lang w:eastAsia="zh-CN"/>
        </w:rPr>
      </w:pPr>
      <w:bookmarkStart w:id="9" w:name="_Toc440888596"/>
      <w:bookmarkStart w:id="10" w:name="_Toc440888411"/>
      <w:r>
        <w:rPr>
          <w:rFonts w:ascii="宋体" w:hAnsi="宋体" w:hint="eastAsia"/>
          <w:b/>
          <w:kern w:val="2"/>
          <w:sz w:val="30"/>
          <w:szCs w:val="30"/>
          <w:lang w:eastAsia="zh-CN"/>
        </w:rPr>
        <w:t>2.2问题提报</w:t>
      </w:r>
      <w:bookmarkEnd w:id="9"/>
      <w:bookmarkEnd w:id="10"/>
    </w:p>
    <w:p>
      <w:pPr>
        <w:rPr>
          <w:rFonts w:ascii="宋体" w:hAnsi="宋体"/>
          <w:b/>
          <w:kern w:val="2"/>
          <w:sz w:val="30"/>
          <w:szCs w:val="30"/>
          <w:lang w:eastAsia="zh-CN"/>
        </w:rPr>
      </w:pPr>
      <w:r>
        <w:rPr>
          <w:rFonts w:ascii="宋体" w:eastAsia="黑体" w:hAnsi="宋体" w:cs="宋体"/>
          <w:b/>
          <w:bCs/>
          <w:kern w:val="2"/>
          <w:sz w:val="24"/>
          <w:szCs w:val="24"/>
          <w:lang w:eastAsia="zh-CN"/>
        </w:rPr>
        <w:drawing>
          <wp:inline distT="0" distB="0" distL="0" distR="0">
            <wp:extent cx="190500" cy="123825"/>
            <wp:effectExtent l="19050" t="0" r="0" b="0"/>
            <wp:docPr id="13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9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宋体" w:eastAsia="黑体" w:hAnsi="宋体" w:cs="宋体" w:hint="eastAsia"/>
          <w:b/>
          <w:bCs/>
          <w:kern w:val="2"/>
          <w:sz w:val="24"/>
          <w:szCs w:val="24"/>
          <w:lang w:eastAsia="zh-CN"/>
        </w:rPr>
        <w:t>操作步骤</w:t>
      </w:r>
    </w:p>
    <w:p>
      <w:pPr>
        <w:pStyle w:val="ListParagraph"/>
        <w:widowControl/>
        <w:numPr>
          <w:ilvl w:val="0"/>
          <w:numId w:val="4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新建问题之后，在问题列表中找到此问题，勾选此问题，然后点击“提报”按钮，如下图所示：</w:t>
      </w:r>
    </w:p>
    <w:p>
      <w:pPr>
        <w:pStyle w:val="ListParagraph"/>
        <w:widowControl/>
        <w:ind w:left="360" w:firstLine="0"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2306320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4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点击提报之后，系统提示提报成功，此时问题的状态由草稿状态变为“待接收”，如下图所示：</w:t>
      </w:r>
    </w:p>
    <w:p>
      <w:pPr>
        <w:widowControl/>
        <w:ind w:left="36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223774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37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tabs>
          <w:tab w:val="left" w:pos="720"/>
        </w:tabs>
        <w:spacing w:before="240" w:after="240" w:line="240" w:lineRule="auto"/>
        <w:outlineLvl w:val="1"/>
        <w:rPr>
          <w:rFonts w:ascii="宋体" w:hAnsi="宋体"/>
          <w:b/>
          <w:kern w:val="2"/>
          <w:sz w:val="30"/>
          <w:szCs w:val="30"/>
          <w:lang w:eastAsia="zh-CN"/>
        </w:rPr>
      </w:pPr>
      <w:bookmarkStart w:id="11" w:name="_Toc440888597"/>
      <w:bookmarkStart w:id="12" w:name="_Toc440888412"/>
      <w:r>
        <w:rPr>
          <w:rFonts w:ascii="宋体" w:hAnsi="宋体" w:hint="eastAsia"/>
          <w:b/>
          <w:kern w:val="2"/>
          <w:sz w:val="30"/>
          <w:szCs w:val="30"/>
          <w:lang w:eastAsia="zh-CN"/>
        </w:rPr>
        <w:t>2.3往来信息</w:t>
      </w:r>
      <w:bookmarkEnd w:id="11"/>
      <w:bookmarkEnd w:id="12"/>
      <w:r>
        <w:rPr>
          <w:rFonts w:ascii="宋体" w:hAnsi="宋体" w:hint="eastAsia"/>
          <w:b/>
          <w:kern w:val="2"/>
          <w:sz w:val="30"/>
          <w:szCs w:val="30"/>
          <w:lang w:eastAsia="zh-CN"/>
        </w:rPr>
        <w:t xml:space="preserve"> </w:t>
      </w:r>
    </w:p>
    <w:p>
      <w:pPr>
        <w:rPr>
          <w:rFonts w:ascii="宋体" w:hAnsi="宋体"/>
          <w:b/>
          <w:kern w:val="2"/>
          <w:sz w:val="30"/>
          <w:szCs w:val="30"/>
          <w:lang w:eastAsia="zh-CN"/>
        </w:rPr>
      </w:pPr>
      <w:r>
        <w:rPr>
          <w:rFonts w:ascii="宋体" w:eastAsia="黑体" w:hAnsi="宋体" w:cs="宋体"/>
          <w:b/>
          <w:bCs/>
          <w:kern w:val="2"/>
          <w:sz w:val="24"/>
          <w:szCs w:val="24"/>
          <w:lang w:eastAsia="zh-CN"/>
        </w:rPr>
        <w:drawing>
          <wp:inline distT="0" distB="0" distL="0" distR="0">
            <wp:extent cx="190500" cy="123825"/>
            <wp:effectExtent l="19050" t="0" r="0" b="0"/>
            <wp:docPr id="8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9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8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宋体" w:eastAsia="黑体" w:hAnsi="宋体" w:cs="宋体" w:hint="eastAsia"/>
          <w:b/>
          <w:bCs/>
          <w:kern w:val="2"/>
          <w:sz w:val="24"/>
          <w:szCs w:val="24"/>
          <w:lang w:eastAsia="zh-CN"/>
        </w:rPr>
        <w:t>操作步骤</w:t>
      </w:r>
    </w:p>
    <w:p>
      <w:pPr>
        <w:pStyle w:val="ListParagraph"/>
        <w:widowControl/>
        <w:numPr>
          <w:ilvl w:val="0"/>
          <w:numId w:val="5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用户可以通过往来信息跟运维人员进行沟通，选择需要和运维人员进行沟通的问题，点击编辑按钮，如下图所示：</w:t>
      </w:r>
    </w:p>
    <w:p>
      <w:pPr>
        <w:widowControl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2181860"/>
            <wp:effectExtent l="0" t="0" r="2540" b="889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82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5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在弹出的界面中，点击往来信息中的新建按钮，如下图所示：</w:t>
      </w:r>
    </w:p>
    <w:p>
      <w:pPr>
        <w:widowControl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2174875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5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widowControl/>
        <w:numPr>
          <w:ilvl w:val="0"/>
          <w:numId w:val="5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在问题往来信息中输入内容，输入完成后，点击确定按钮，如下图所示：</w:t>
      </w:r>
    </w:p>
    <w:p>
      <w:pPr>
        <w:widowControl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19837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3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  <w:jc w:val="center"/>
        <w:rPr>
          <w:rFonts w:asciiTheme="minorEastAsia" w:eastAsiaTheme="minorEastAsia" w:hAnsiTheme="minorEastAsia"/>
          <w:sz w:val="24"/>
          <w:szCs w:val="24"/>
          <w:lang w:eastAsia="zh-CN"/>
        </w:rPr>
      </w:pPr>
    </w:p>
    <w:p>
      <w:pPr>
        <w:keepNext/>
        <w:keepLines/>
        <w:tabs>
          <w:tab w:val="left" w:pos="720"/>
        </w:tabs>
        <w:spacing w:before="240" w:after="240" w:line="240" w:lineRule="auto"/>
        <w:outlineLvl w:val="1"/>
        <w:rPr>
          <w:rFonts w:ascii="宋体" w:hAnsi="宋体"/>
          <w:b/>
          <w:kern w:val="2"/>
          <w:sz w:val="30"/>
          <w:szCs w:val="30"/>
          <w:lang w:eastAsia="zh-CN"/>
        </w:rPr>
      </w:pPr>
      <w:bookmarkStart w:id="13" w:name="_Toc440888413"/>
      <w:bookmarkStart w:id="14" w:name="_Toc440888598"/>
      <w:r>
        <w:rPr>
          <w:rFonts w:ascii="宋体" w:hAnsi="宋体" w:hint="eastAsia"/>
          <w:b/>
          <w:kern w:val="2"/>
          <w:sz w:val="30"/>
          <w:szCs w:val="30"/>
          <w:lang w:eastAsia="zh-CN"/>
        </w:rPr>
        <w:t>2.4问题确认</w:t>
      </w:r>
      <w:bookmarkEnd w:id="13"/>
      <w:bookmarkEnd w:id="14"/>
      <w:r>
        <w:rPr>
          <w:rFonts w:ascii="宋体" w:hAnsi="宋体" w:hint="eastAsia"/>
          <w:b/>
          <w:kern w:val="2"/>
          <w:sz w:val="30"/>
          <w:szCs w:val="30"/>
          <w:lang w:eastAsia="zh-CN"/>
        </w:rPr>
        <w:t xml:space="preserve"> </w:t>
      </w:r>
    </w:p>
    <w:p>
      <w:pPr>
        <w:pStyle w:val="ListParagraph"/>
        <w:numPr>
          <w:ilvl w:val="0"/>
          <w:numId w:val="6"/>
        </w:numPr>
        <w:ind w:firstLineChars="0"/>
        <w:rPr>
          <w:rFonts w:ascii="宋体" w:hAnsi="宋体"/>
          <w:b/>
          <w:kern w:val="2"/>
          <w:sz w:val="30"/>
          <w:szCs w:val="30"/>
          <w:lang w:eastAsia="zh-CN"/>
        </w:rPr>
      </w:pPr>
      <w:r>
        <w:rPr>
          <w:rFonts w:ascii="宋体" w:eastAsia="黑体" w:hAnsi="宋体" w:cs="宋体" w:hint="eastAsia"/>
          <w:b/>
          <w:bCs/>
          <w:kern w:val="2"/>
          <w:sz w:val="24"/>
          <w:szCs w:val="24"/>
          <w:lang w:eastAsia="zh-CN"/>
        </w:rPr>
        <w:t>操作步骤</w:t>
      </w:r>
    </w:p>
    <w:p>
      <w:pPr>
        <w:pStyle w:val="ListParagraph"/>
        <w:widowControl/>
        <w:numPr>
          <w:ilvl w:val="0"/>
          <w:numId w:val="7"/>
        </w:numPr>
        <w:ind w:firstLineChars="0"/>
        <w:jc w:val="left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当运维人员解决完问题并将问题结案后，此时系统会提示问题提报者有问题需要确认，如下图所示：</w:t>
      </w:r>
    </w:p>
    <w:p>
      <w:pPr>
        <w:rPr>
          <w:lang w:eastAsia="zh-CN"/>
        </w:rPr>
      </w:pPr>
      <w:r>
        <w:rPr>
          <w:lang w:eastAsia="zh-CN"/>
        </w:rPr>
        <w:drawing>
          <wp:inline distT="0" distB="0" distL="0" distR="0">
            <wp:extent cx="5274310" cy="2317115"/>
            <wp:effectExtent l="0" t="0" r="2540" b="698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7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ind w:firstLineChars="0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选择一个问题列表中找到处于“待确认”状态的问题，从“确认按钮”下拉框中选择“满意”、“不满意”或者“一般”，对运维人员作出评价，如下图所示：</w:t>
      </w:r>
    </w:p>
    <w:p>
      <w:pPr>
        <w:pStyle w:val="ListParagraph"/>
        <w:ind w:left="360" w:firstLine="0" w:firstLineChars="0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1974850"/>
            <wp:effectExtent l="0" t="0" r="2540" b="635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5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  <w:ind w:firstLineChars="0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评价完成后，问题状态会变为结束，说明此问题已彻底解决。</w:t>
      </w:r>
    </w:p>
    <w:p>
      <w:pPr>
        <w:keepNext/>
        <w:keepLines/>
        <w:tabs>
          <w:tab w:val="left" w:pos="720"/>
        </w:tabs>
        <w:spacing w:before="240" w:after="240" w:line="240" w:lineRule="auto"/>
        <w:outlineLvl w:val="1"/>
        <w:rPr>
          <w:rFonts w:ascii="宋体" w:hAnsi="宋体"/>
          <w:b/>
          <w:kern w:val="2"/>
          <w:sz w:val="30"/>
          <w:szCs w:val="30"/>
          <w:lang w:eastAsia="zh-CN"/>
        </w:rPr>
      </w:pPr>
      <w:bookmarkStart w:id="15" w:name="_Toc440888414"/>
      <w:bookmarkStart w:id="16" w:name="_Toc440888599"/>
      <w:r>
        <w:rPr>
          <w:rFonts w:ascii="宋体" w:hAnsi="宋体" w:hint="eastAsia"/>
          <w:b/>
          <w:kern w:val="2"/>
          <w:sz w:val="30"/>
          <w:szCs w:val="30"/>
          <w:lang w:eastAsia="zh-CN"/>
        </w:rPr>
        <w:t>2.5继续提问</w:t>
      </w:r>
      <w:bookmarkEnd w:id="15"/>
      <w:bookmarkEnd w:id="16"/>
      <w:r>
        <w:rPr>
          <w:rFonts w:ascii="宋体" w:hAnsi="宋体" w:hint="eastAsia"/>
          <w:b/>
          <w:kern w:val="2"/>
          <w:sz w:val="30"/>
          <w:szCs w:val="30"/>
          <w:lang w:eastAsia="zh-CN"/>
        </w:rPr>
        <w:t xml:space="preserve"> </w:t>
      </w:r>
    </w:p>
    <w:p>
      <w:pPr>
        <w:pStyle w:val="ListParagraph"/>
        <w:ind w:left="360" w:firstLine="0" w:firstLineChars="0"/>
        <w:rPr>
          <w:rFonts w:asciiTheme="minorEastAsia" w:eastAsiaTheme="minorEastAsia" w:hAnsiTheme="minor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当用户查看一个待确认的问题时，发现运维人员并没有解决好此问题，用户可以点击“继续提问”按钮，此时这个问题会重新提交一遍，等待运维人员处理，如下图所示：</w:t>
      </w:r>
    </w:p>
    <w:p>
      <w:pPr>
        <w:pStyle w:val="ListParagraph"/>
        <w:ind w:left="360" w:firstLine="0" w:firstLineChars="0"/>
        <w:rPr>
          <w:rFonts w:asciiTheme="minorEastAsia" w:eastAsiaTheme="minorEastAsia" w:hAnsiTheme="minorEastAsia" w:hint="eastAsia"/>
          <w:sz w:val="24"/>
          <w:szCs w:val="24"/>
          <w:lang w:eastAsia="zh-CN"/>
        </w:rPr>
      </w:pPr>
      <w:r>
        <w:rPr>
          <w:lang w:eastAsia="zh-CN"/>
        </w:rPr>
        <w:drawing>
          <wp:inline distT="0" distB="0" distL="0" distR="0">
            <wp:extent cx="5274310" cy="18059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6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left="360" w:firstLine="0" w:firstLineChars="0"/>
        <w:rPr>
          <w:rFonts w:asciiTheme="minorEastAsia" w:eastAsiaTheme="minorEastAsia" w:hAnsiTheme="minorEastAsia" w:hint="eastAsia"/>
          <w:sz w:val="24"/>
          <w:szCs w:val="24"/>
          <w:lang w:eastAsia="zh-CN"/>
        </w:rPr>
      </w:pPr>
    </w:p>
    <w:p>
      <w:pPr>
        <w:pStyle w:val="ListParagraph"/>
        <w:ind w:left="360" w:firstLine="0" w:firstLineChars="0"/>
        <w:rPr>
          <w:rFonts w:ascii="宋体" w:hAnsi="宋体" w:hint="eastAsia"/>
          <w:b/>
          <w:kern w:val="2"/>
          <w:sz w:val="30"/>
          <w:szCs w:val="30"/>
          <w:lang w:eastAsia="zh-CN"/>
        </w:rPr>
      </w:pPr>
      <w:r>
        <w:rPr>
          <w:rFonts w:ascii="宋体" w:hAnsi="宋体" w:hint="eastAsia"/>
          <w:b/>
          <w:kern w:val="2"/>
          <w:sz w:val="30"/>
          <w:szCs w:val="30"/>
          <w:lang w:eastAsia="zh-CN"/>
        </w:rPr>
        <w:t>2.6微信通知</w:t>
      </w:r>
    </w:p>
    <w:p>
      <w:pPr>
        <w:pStyle w:val="ListParagraph"/>
        <w:ind w:left="360" w:firstLine="0" w:firstLineChars="0"/>
        <w:rPr>
          <w:rFonts w:asciiTheme="minorEastAsia" w:eastAsiaTheme="minorEastAsia" w:hAnsiTheme="minorEastAsia" w:hint="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/>
          <w:sz w:val="24"/>
          <w:szCs w:val="24"/>
          <w:lang w:eastAsia="zh-CN"/>
        </w:rPr>
        <w:t>ESP问题提报后</w:t>
      </w: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，接收、处理、结束的</w:t>
      </w:r>
      <w:r>
        <w:rPr>
          <w:rFonts w:asciiTheme="minorEastAsia" w:eastAsiaTheme="minorEastAsia" w:hAnsiTheme="minorEastAsia"/>
          <w:sz w:val="24"/>
          <w:szCs w:val="24"/>
          <w:lang w:eastAsia="zh-CN"/>
        </w:rPr>
        <w:t>每一个环节</w:t>
      </w: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，</w:t>
      </w:r>
      <w:r>
        <w:rPr>
          <w:rFonts w:asciiTheme="minorEastAsia" w:eastAsiaTheme="minorEastAsia" w:hAnsiTheme="minorEastAsia"/>
          <w:sz w:val="24"/>
          <w:szCs w:val="24"/>
          <w:lang w:eastAsia="zh-CN"/>
        </w:rPr>
        <w:t>都会通过客户预留的微信号</w:t>
      </w: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，</w:t>
      </w:r>
      <w:r>
        <w:rPr>
          <w:rFonts w:asciiTheme="minorEastAsia" w:eastAsiaTheme="minorEastAsia" w:hAnsiTheme="minorEastAsia"/>
          <w:sz w:val="24"/>
          <w:szCs w:val="24"/>
          <w:lang w:eastAsia="zh-CN"/>
        </w:rPr>
        <w:t>自动推送处理进度和信息</w:t>
      </w:r>
      <w:r>
        <w:rPr>
          <w:rFonts w:asciiTheme="minorEastAsia" w:eastAsiaTheme="minorEastAsia" w:hAnsiTheme="minorEastAsia" w:hint="eastAsia"/>
          <w:sz w:val="24"/>
          <w:szCs w:val="24"/>
          <w:lang w:eastAsia="zh-CN"/>
        </w:rPr>
        <w:t>。</w:t>
      </w:r>
    </w:p>
    <w:p>
      <w:pPr>
        <w:pStyle w:val="ListParagraph"/>
        <w:ind w:left="360" w:firstLine="0" w:firstLineChars="0"/>
        <w:rPr>
          <w:rFonts w:asciiTheme="minorEastAsia" w:eastAsiaTheme="minorEastAsia" w:hAnsiTheme="minorEastAsia" w:hint="eastAsia"/>
          <w:sz w:val="24"/>
          <w:szCs w:val="24"/>
          <w:lang w:eastAsia="zh-CN"/>
        </w:rPr>
      </w:pPr>
      <w:r>
        <w:rPr>
          <w:rFonts w:asciiTheme="minorEastAsia" w:eastAsiaTheme="minorEastAsia" w:hAnsiTheme="minorEastAsia"/>
          <w:sz w:val="24"/>
          <w:szCs w:val="24"/>
          <w:lang w:eastAsia="zh-CN"/>
        </w:rPr>
        <w:drawing>
          <wp:inline distT="0" distB="0" distL="0" distR="0">
            <wp:extent cx="5274310" cy="1555115"/>
            <wp:effectExtent l="19050" t="0" r="2540" b="0"/>
            <wp:docPr id="2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522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ind w:left="360" w:firstLine="0" w:firstLineChars="0"/>
        <w:rPr>
          <w:rFonts w:asciiTheme="minorEastAsia" w:eastAsiaTheme="minorEastAsia" w:hAnsiTheme="minorEastAsia" w:hint="eastAsia"/>
          <w:sz w:val="24"/>
          <w:szCs w:val="24"/>
          <w:lang w:eastAsia="zh-CN"/>
        </w:rPr>
      </w:pPr>
    </w:p>
    <w:p>
      <w:pPr>
        <w:keepNext/>
        <w:keepLines/>
        <w:numPr>
          <w:ilvl w:val="0"/>
          <w:numId w:val="1"/>
        </w:numPr>
        <w:spacing w:before="240" w:after="240" w:line="240" w:lineRule="auto"/>
        <w:outlineLvl w:val="0"/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  <w:t>客户和合同管理</w:t>
      </w:r>
    </w:p>
    <w:p>
      <w:pPr>
        <w:keepNext/>
        <w:keepLines/>
        <w:spacing w:before="240" w:after="240" w:line="240" w:lineRule="auto"/>
        <w:outlineLvl w:val="0"/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/>
          <w:b/>
          <w:bCs/>
          <w:kern w:val="44"/>
          <w:sz w:val="32"/>
          <w:szCs w:val="32"/>
          <w:lang w:eastAsia="zh-CN"/>
        </w:rPr>
        <w:drawing>
          <wp:inline distT="0" distB="0" distL="0" distR="0">
            <wp:extent cx="5274310" cy="2652395"/>
            <wp:effectExtent l="19050" t="0" r="2540" b="0"/>
            <wp:docPr id="2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4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25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240" w:after="240" w:line="240" w:lineRule="auto"/>
        <w:outlineLvl w:val="0"/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/>
          <w:b/>
          <w:bCs/>
          <w:kern w:val="44"/>
          <w:sz w:val="32"/>
          <w:szCs w:val="32"/>
          <w:lang w:eastAsia="zh-CN"/>
        </w:rPr>
        <w:drawing>
          <wp:inline distT="0" distB="0" distL="0" distR="0">
            <wp:extent cx="5274310" cy="1118235"/>
            <wp:effectExtent l="19050" t="0" r="2540" b="0"/>
            <wp:docPr id="24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7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5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keepNext/>
        <w:keepLines/>
        <w:numPr>
          <w:ilvl w:val="0"/>
          <w:numId w:val="1"/>
        </w:numPr>
        <w:spacing w:before="240" w:after="240" w:line="240" w:lineRule="auto"/>
        <w:outlineLvl w:val="0"/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  <w:t>报表查询</w:t>
      </w:r>
    </w:p>
    <w:p>
      <w:pPr>
        <w:keepNext/>
        <w:keepLines/>
        <w:spacing w:before="240" w:after="240" w:line="240" w:lineRule="auto"/>
        <w:outlineLvl w:val="0"/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/>
          <w:b/>
          <w:bCs/>
          <w:kern w:val="44"/>
          <w:sz w:val="32"/>
          <w:szCs w:val="32"/>
          <w:lang w:eastAsia="zh-CN"/>
        </w:rPr>
        <w:drawing>
          <wp:inline distT="0" distB="0" distL="0" distR="0">
            <wp:extent cx="5274310" cy="1407795"/>
            <wp:effectExtent l="19050" t="0" r="2540" b="0"/>
            <wp:docPr id="2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0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79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240" w:after="240" w:line="240" w:lineRule="auto"/>
        <w:outlineLvl w:val="0"/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/>
          <w:b/>
          <w:bCs/>
          <w:kern w:val="44"/>
          <w:sz w:val="32"/>
          <w:szCs w:val="32"/>
          <w:lang w:eastAsia="zh-CN"/>
        </w:rPr>
        <w:drawing>
          <wp:inline distT="0" distB="0" distL="0" distR="0">
            <wp:extent cx="5274310" cy="1250315"/>
            <wp:effectExtent l="19050" t="0" r="2540" b="0"/>
            <wp:docPr id="26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3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0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/>
          <w:b/>
          <w:bCs/>
          <w:kern w:val="44"/>
          <w:sz w:val="32"/>
          <w:szCs w:val="32"/>
          <w:lang w:eastAsia="zh-CN"/>
        </w:rPr>
        <w:t xml:space="preserve"> </w:t>
      </w:r>
      <w:r>
        <w:rPr>
          <w:rFonts w:ascii="宋体" w:hAnsi="宋体"/>
          <w:b/>
          <w:bCs/>
          <w:kern w:val="44"/>
          <w:sz w:val="32"/>
          <w:szCs w:val="32"/>
          <w:lang w:eastAsia="zh-CN"/>
        </w:rPr>
        <w:drawing>
          <wp:inline distT="0" distB="0" distL="0" distR="0">
            <wp:extent cx="5274310" cy="1452245"/>
            <wp:effectExtent l="19050" t="0" r="2540" b="0"/>
            <wp:docPr id="27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6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525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240" w:after="240" w:line="240" w:lineRule="auto"/>
        <w:outlineLvl w:val="0"/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/>
          <w:b/>
          <w:bCs/>
          <w:kern w:val="44"/>
          <w:sz w:val="32"/>
          <w:szCs w:val="32"/>
          <w:lang w:eastAsia="zh-CN"/>
        </w:rPr>
        <w:drawing>
          <wp:inline distT="0" distB="0" distL="0" distR="0">
            <wp:extent cx="5274310" cy="1805305"/>
            <wp:effectExtent l="19050" t="0" r="254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56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240" w:after="240" w:line="240" w:lineRule="auto"/>
        <w:outlineLvl w:val="0"/>
        <w:rPr>
          <w:rFonts w:ascii="宋体" w:hAnsi="宋体" w:hint="eastAsia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/>
          <w:b/>
          <w:bCs/>
          <w:kern w:val="44"/>
          <w:sz w:val="32"/>
          <w:szCs w:val="32"/>
          <w:lang w:eastAsia="zh-CN"/>
        </w:rPr>
        <w:drawing>
          <wp:inline distT="0" distB="0" distL="0" distR="0">
            <wp:extent cx="5274310" cy="2292985"/>
            <wp:effectExtent l="1905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32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keepNext/>
        <w:keepLines/>
        <w:spacing w:before="240" w:after="240" w:line="240" w:lineRule="auto"/>
        <w:outlineLvl w:val="0"/>
        <w:rPr>
          <w:rFonts w:ascii="宋体" w:hAnsi="宋体"/>
          <w:b/>
          <w:bCs/>
          <w:kern w:val="44"/>
          <w:sz w:val="32"/>
          <w:szCs w:val="32"/>
          <w:lang w:eastAsia="zh-CN"/>
        </w:rPr>
      </w:pPr>
      <w:r>
        <w:rPr>
          <w:rFonts w:ascii="宋体" w:hAnsi="宋体"/>
          <w:b/>
          <w:bCs/>
          <w:kern w:val="44"/>
          <w:sz w:val="32"/>
          <w:szCs w:val="32"/>
          <w:lang w:eastAsia="zh-CN"/>
        </w:rPr>
        <w:drawing>
          <wp:inline distT="0" distB="0" distL="0" distR="0">
            <wp:extent cx="5274310" cy="1240155"/>
            <wp:effectExtent l="19050" t="0" r="254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6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ListParagraph"/>
        <w:ind w:left="360" w:firstLine="0" w:firstLineChars="0"/>
        <w:rPr>
          <w:rFonts w:asciiTheme="minorEastAsia" w:eastAsiaTheme="minorEastAsia" w:hAnsiTheme="minorEastAsia"/>
          <w:sz w:val="24"/>
          <w:szCs w:val="24"/>
          <w:lang w:eastAsia="zh-CN"/>
        </w:rPr>
      </w:pPr>
    </w:p>
    <w:sectPr>
      <w:pgSz w:w="11906" w:h="16838"/>
      <w:pgMar w:top="1440" w:right="1800" w:bottom="1440" w:left="1800" w:header="851" w:footer="992" w:gutter="0"/>
      <w:pgNumType w:fmt="decimal" w:start="1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rPr>
        <w:sz w:val="18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o:spid="_x0000_s2049" type="#_x0000_t202" style="height:2in;margin-left:0;margin-top:0;mso-height-relative:page;mso-position-horizontal:center;mso-position-horizontal-relative:margin;mso-width-relative:page;mso-wrap-style:none;position:absolute;width:2in;z-index:251658240" coordsize="21600,21600" filled="f" stroked="f">
          <v:stroke joinstyle="miter"/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3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rPr>
        <w:rFonts w:eastAsia="宋体" w:hint="eastAsia"/>
        <w:lang w:val="en-US" w:eastAsia="zh-CN"/>
      </w:rPr>
    </w:pPr>
    <w:r>
      <w:rPr>
        <w:rFonts w:hint="eastAsia"/>
        <w:lang w:val="en-US" w:eastAsia="zh-CN"/>
      </w:rPr>
      <w:t>南京航之舟数字科技有限公司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height:9.75pt;width:15pt" o:bullet="t">
        <v:imagedata r:id="rId1" o:title=""/>
      </v:shape>
    </w:pict>
  </w:numPicBullet>
  <w:abstractNum w:abstractNumId="0">
    <w:nsid w:val="1BD3369F"/>
    <w:multiLevelType w:val="multilevel"/>
    <w:tmpl w:val="1BD3369F"/>
    <w:lvl w:ilvl="0">
      <w:start w:val="1"/>
      <w:numFmt w:val="decimal"/>
      <w:lvlText w:val="第%1章"/>
      <w:lvlJc w:val="left"/>
      <w:pPr>
        <w:ind w:left="720" w:hanging="720"/>
      </w:pPr>
      <w:rPr>
        <w:rFonts w:ascii="Times New Roman" w:eastAsia="宋体" w:hAnsi="Times New Roman" w:cs="Times New Roman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E1553A6"/>
    <w:multiLevelType w:val="multilevel"/>
    <w:tmpl w:val="1E1553A6"/>
    <w:lvl w:ilvl="0">
      <w:start w:val="1"/>
      <w:numFmt w:val="bullet"/>
      <w:lvlText w:val=""/>
      <w:lvlPicBulletId w:val="0"/>
      <w:lvlJc w:val="left"/>
      <w:pPr>
        <w:tabs>
          <w:tab w:val="left" w:pos="420"/>
        </w:tabs>
        <w:ind w:left="42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left" w:pos="840"/>
        </w:tabs>
        <w:ind w:left="840" w:firstLine="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left" w:pos="1260"/>
        </w:tabs>
        <w:ind w:left="1260" w:firstLine="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left" w:pos="1680"/>
        </w:tabs>
        <w:ind w:left="1680" w:firstLine="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left" w:pos="2100"/>
        </w:tabs>
        <w:ind w:left="2100" w:firstLine="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left" w:pos="2520"/>
        </w:tabs>
        <w:ind w:left="2520" w:firstLine="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left" w:pos="2940"/>
        </w:tabs>
        <w:ind w:left="2940" w:firstLine="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left" w:pos="3360"/>
        </w:tabs>
        <w:ind w:left="3360" w:firstLine="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left" w:pos="3780"/>
        </w:tabs>
        <w:ind w:left="3780" w:firstLine="0"/>
      </w:pPr>
      <w:rPr>
        <w:rFonts w:ascii="Symbol" w:hAnsi="Symbol" w:hint="default"/>
      </w:rPr>
    </w:lvl>
  </w:abstractNum>
  <w:abstractNum w:abstractNumId="2">
    <w:nsid w:val="4E7825C8"/>
    <w:multiLevelType w:val="multilevel"/>
    <w:tmpl w:val="4E7825C8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3FF120C"/>
    <w:multiLevelType w:val="multilevel"/>
    <w:tmpl w:val="53FF120C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B5C2A98"/>
    <w:multiLevelType w:val="multilevel"/>
    <w:tmpl w:val="5B5C2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61B82D59"/>
    <w:multiLevelType w:val="multilevel"/>
    <w:tmpl w:val="61B82D59"/>
    <w:lvl w:ilvl="0">
      <w:start w:val="1"/>
      <w:numFmt w:val="decimal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200" w:hanging="420"/>
      </w:pPr>
    </w:lvl>
    <w:lvl w:ilvl="2">
      <w:start w:val="1"/>
      <w:numFmt w:val="lowerRoman"/>
      <w:lvlText w:val="%3."/>
      <w:lvlJc w:val="right"/>
      <w:pPr>
        <w:ind w:left="1620" w:hanging="420"/>
      </w:pPr>
    </w:lvl>
    <w:lvl w:ilvl="3">
      <w:start w:val="1"/>
      <w:numFmt w:val="decimal"/>
      <w:lvlText w:val="%4."/>
      <w:lvlJc w:val="left"/>
      <w:pPr>
        <w:ind w:left="2040" w:hanging="420"/>
      </w:pPr>
    </w:lvl>
    <w:lvl w:ilvl="4">
      <w:start w:val="1"/>
      <w:numFmt w:val="lowerLetter"/>
      <w:lvlText w:val="%5)"/>
      <w:lvlJc w:val="left"/>
      <w:pPr>
        <w:ind w:left="2460" w:hanging="420"/>
      </w:pPr>
    </w:lvl>
    <w:lvl w:ilvl="5">
      <w:start w:val="1"/>
      <w:numFmt w:val="lowerRoman"/>
      <w:lvlText w:val="%6."/>
      <w:lvlJc w:val="right"/>
      <w:pPr>
        <w:ind w:left="2880" w:hanging="420"/>
      </w:pPr>
    </w:lvl>
    <w:lvl w:ilvl="6">
      <w:start w:val="1"/>
      <w:numFmt w:val="decimal"/>
      <w:lvlText w:val="%7."/>
      <w:lvlJc w:val="left"/>
      <w:pPr>
        <w:ind w:left="3300" w:hanging="420"/>
      </w:pPr>
    </w:lvl>
    <w:lvl w:ilvl="7">
      <w:start w:val="1"/>
      <w:numFmt w:val="lowerLetter"/>
      <w:lvlText w:val="%8)"/>
      <w:lvlJc w:val="left"/>
      <w:pPr>
        <w:ind w:left="3720" w:hanging="420"/>
      </w:pPr>
    </w:lvl>
    <w:lvl w:ilvl="8">
      <w:start w:val="1"/>
      <w:numFmt w:val="lowerRoman"/>
      <w:lvlText w:val="%9."/>
      <w:lvlJc w:val="right"/>
      <w:pPr>
        <w:ind w:left="4140" w:hanging="420"/>
      </w:pPr>
    </w:lvl>
  </w:abstractNum>
  <w:abstractNum w:abstractNumId="6">
    <w:nsid w:val="683C0038"/>
    <w:multiLevelType w:val="multilevel"/>
    <w:tmpl w:val="683C0038"/>
    <w:lvl w:ilvl="0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6"/>
  </w:num>
  <w:num w:numId="3">
    <w:abstractNumId w:val="4"/>
  </w:num>
  <w:num w:numId="4">
    <w:abstractNumId w:val="5"/>
  </w:num>
  <w:num w:numId="5">
    <w:abstractNumId w:val="3"/>
  </w:num>
  <w:num w:numId="6">
    <w:abstractNumId w:val="1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semiHidden="0" w:uiPriority="39" w:qFormat="1"/>
    <w:lsdException w:name="toc 2" w:semiHidden="0" w:uiPriority="39" w:qFormat="1"/>
    <w:lsdException w:name="toc 3" w:semiHidden="0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 w:semiHidden="0"/>
    <w:lsdException w:name="footer" w:semiHidden="0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semiHidden="0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Body Text 2"/>
    <w:lsdException w:name="Body Text 3"/>
    <w:lsdException w:name="Body Text Indent 2"/>
    <w:lsdException w:name="Body Text Indent 3"/>
    <w:lsdException w:name="Block Text"/>
    <w:lsdException w:name="Hyperlink" w:semiHidden="0"/>
    <w:lsdException w:name="FollowedHyperlink" w:semiHidden="0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 w:semiHidden="0" w:qFormat="1"/>
    <w:lsdException w:name="annotation subject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 w:semiHidden="0"/>
    <w:lsdException w:name="Table Grid" w:semiHidden="0" w:uiPriority="59" w:unhideWhenUsed="0"/>
    <w:lsdException w:name="Table Theme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suppressAutoHyphens/>
      <w:spacing w:after="200" w:line="360" w:lineRule="auto"/>
      <w:jc w:val="both"/>
    </w:pPr>
    <w:rPr>
      <w:rFonts w:ascii="Times New Roman" w:eastAsia="宋体" w:hAnsi="Times New Roman" w:cs="Times New Roman"/>
      <w:kern w:val="1"/>
      <w:sz w:val="21"/>
      <w:szCs w:val="20"/>
      <w:lang w:val="en-US" w:eastAsia="ar-SA" w:bidi="ar-SA"/>
    </w:rPr>
  </w:style>
  <w:style w:type="paragraph" w:styleId="Heading1">
    <w:name w:val="heading 1"/>
    <w:basedOn w:val="Normal"/>
    <w:next w:val="Normal"/>
    <w:link w:val="1Char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OC3">
    <w:name w:val="toc 3"/>
    <w:basedOn w:val="Normal"/>
    <w:next w:val="Normal"/>
    <w:uiPriority w:val="39"/>
    <w:unhideWhenUsed/>
    <w:qFormat/>
    <w:pPr>
      <w:widowControl/>
      <w:suppressAutoHyphens w:val="0"/>
      <w:spacing w:after="100" w:line="276" w:lineRule="auto"/>
      <w:ind w:left="440"/>
      <w:jc w:val="left"/>
    </w:pPr>
    <w:rPr>
      <w:rFonts w:asciiTheme="minorHAnsi" w:eastAsiaTheme="minorEastAsia" w:hAnsiTheme="minorHAnsi" w:cstheme="minorBidi"/>
      <w:kern w:val="0"/>
      <w:sz w:val="22"/>
      <w:szCs w:val="22"/>
      <w:lang w:eastAsia="zh-CN"/>
    </w:rPr>
  </w:style>
  <w:style w:type="paragraph" w:styleId="BalloonText">
    <w:name w:val="Balloon Text"/>
    <w:basedOn w:val="Normal"/>
    <w:link w:val="Char"/>
    <w:uiPriority w:val="99"/>
    <w:unhideWhenUsed/>
    <w:pPr>
      <w:spacing w:line="240" w:lineRule="auto"/>
    </w:pPr>
    <w:rPr>
      <w:sz w:val="18"/>
      <w:szCs w:val="18"/>
    </w:rPr>
  </w:style>
  <w:style w:type="paragraph" w:styleId="Footer">
    <w:name w:val="footer"/>
    <w:basedOn w:val="Normal"/>
    <w:link w:val="Char1"/>
    <w:uiPriority w:val="99"/>
    <w:unhideWhenUsed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Header">
    <w:name w:val="header"/>
    <w:basedOn w:val="Normal"/>
    <w:link w:val="Char0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uiPriority w:val="39"/>
    <w:unhideWhenUsed/>
    <w:qFormat/>
  </w:style>
  <w:style w:type="paragraph" w:styleId="TOC2">
    <w:name w:val="toc 2"/>
    <w:basedOn w:val="Normal"/>
    <w:next w:val="Normal"/>
    <w:uiPriority w:val="39"/>
    <w:unhideWhenUsed/>
    <w:qFormat/>
    <w:pPr>
      <w:ind w:left="420" w:leftChars="200"/>
    </w:pPr>
  </w:style>
  <w:style w:type="character" w:styleId="FollowedHyperlink">
    <w:name w:val="FollowedHyperlink"/>
    <w:basedOn w:val="DefaultParagraphFont"/>
    <w:uiPriority w:val="99"/>
    <w:unhideWhenUsed/>
    <w:rPr>
      <w:color w:val="800080" w:themeColor="followedHyperlink"/>
      <w:u w:val="single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paragraph" w:customStyle="1" w:styleId="ListParagraph">
    <w:name w:val="List Paragraph"/>
    <w:basedOn w:val="Normal"/>
    <w:uiPriority w:val="34"/>
    <w:qFormat/>
    <w:pPr>
      <w:ind w:firstLine="420" w:firstLineChars="200"/>
    </w:pPr>
  </w:style>
  <w:style w:type="character" w:customStyle="1" w:styleId="Char">
    <w:name w:val="批注框文本 Char"/>
    <w:basedOn w:val="DefaultParagraphFont"/>
    <w:link w:val="BalloonText"/>
    <w:uiPriority w:val="99"/>
    <w:semiHidden/>
    <w:rPr>
      <w:rFonts w:ascii="Times New Roman" w:eastAsia="宋体" w:hAnsi="Times New Roman" w:cs="Times New Roman"/>
      <w:kern w:val="1"/>
      <w:sz w:val="18"/>
      <w:szCs w:val="18"/>
      <w:lang w:eastAsia="ar-SA"/>
    </w:rPr>
  </w:style>
  <w:style w:type="character" w:customStyle="1" w:styleId="Char0">
    <w:name w:val="页眉 Char"/>
    <w:basedOn w:val="DefaultParagraphFont"/>
    <w:link w:val="Header"/>
    <w:uiPriority w:val="99"/>
    <w:rPr>
      <w:rFonts w:ascii="Times New Roman" w:eastAsia="宋体" w:hAnsi="Times New Roman" w:cs="Times New Roman"/>
      <w:kern w:val="1"/>
      <w:sz w:val="18"/>
      <w:szCs w:val="18"/>
      <w:lang w:eastAsia="ar-SA"/>
    </w:rPr>
  </w:style>
  <w:style w:type="character" w:customStyle="1" w:styleId="Char1">
    <w:name w:val="页脚 Char"/>
    <w:basedOn w:val="DefaultParagraphFont"/>
    <w:link w:val="Footer"/>
    <w:uiPriority w:val="99"/>
    <w:rPr>
      <w:rFonts w:ascii="Times New Roman" w:eastAsia="宋体" w:hAnsi="Times New Roman" w:cs="Times New Roman"/>
      <w:kern w:val="1"/>
      <w:sz w:val="18"/>
      <w:szCs w:val="18"/>
      <w:lang w:eastAsia="ar-SA"/>
    </w:rPr>
  </w:style>
  <w:style w:type="character" w:customStyle="1" w:styleId="1Char">
    <w:name w:val="标题 1 Char"/>
    <w:basedOn w:val="DefaultParagraphFont"/>
    <w:link w:val="Heading1"/>
    <w:uiPriority w:val="9"/>
    <w:rPr>
      <w:rFonts w:ascii="Times New Roman" w:eastAsia="宋体" w:hAnsi="Times New Roman" w:cs="Times New Roman"/>
      <w:b/>
      <w:bCs/>
      <w:kern w:val="44"/>
      <w:sz w:val="44"/>
      <w:szCs w:val="44"/>
      <w:lang w:eastAsia="ar-SA"/>
    </w:rPr>
  </w:style>
  <w:style w:type="paragraph" w:customStyle="1" w:styleId="TOCHeading">
    <w:name w:val="TOC Heading"/>
    <w:basedOn w:val="Heading1"/>
    <w:next w:val="Normal"/>
    <w:uiPriority w:val="39"/>
    <w:unhideWhenUsed/>
    <w:qFormat/>
    <w:pPr>
      <w:widowControl/>
      <w:suppressAutoHyphens w:val="0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76092" w:themeColor="accent1" w:themeShade="BF"/>
      <w:kern w:val="0"/>
      <w:sz w:val="28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3.png" /><Relationship Id="rId11" Type="http://schemas.openxmlformats.org/officeDocument/2006/relationships/image" Target="media/image4.png" /><Relationship Id="rId12" Type="http://schemas.openxmlformats.org/officeDocument/2006/relationships/image" Target="media/image5.png" /><Relationship Id="rId13" Type="http://schemas.openxmlformats.org/officeDocument/2006/relationships/image" Target="media/image6.png" /><Relationship Id="rId14" Type="http://schemas.openxmlformats.org/officeDocument/2006/relationships/image" Target="media/image7.png" /><Relationship Id="rId15" Type="http://schemas.openxmlformats.org/officeDocument/2006/relationships/image" Target="media/image8.png" /><Relationship Id="rId16" Type="http://schemas.openxmlformats.org/officeDocument/2006/relationships/image" Target="media/image9.png" /><Relationship Id="rId17" Type="http://schemas.openxmlformats.org/officeDocument/2006/relationships/image" Target="media/image10.png" /><Relationship Id="rId18" Type="http://schemas.openxmlformats.org/officeDocument/2006/relationships/image" Target="media/image11.png" /><Relationship Id="rId19" Type="http://schemas.openxmlformats.org/officeDocument/2006/relationships/image" Target="media/image12.png" /><Relationship Id="rId2" Type="http://schemas.openxmlformats.org/officeDocument/2006/relationships/webSettings" Target="webSettings.xml" /><Relationship Id="rId20" Type="http://schemas.openxmlformats.org/officeDocument/2006/relationships/image" Target="media/image13.png" /><Relationship Id="rId21" Type="http://schemas.openxmlformats.org/officeDocument/2006/relationships/image" Target="media/image14.png" /><Relationship Id="rId22" Type="http://schemas.openxmlformats.org/officeDocument/2006/relationships/image" Target="media/image15.png" /><Relationship Id="rId23" Type="http://schemas.openxmlformats.org/officeDocument/2006/relationships/image" Target="media/image16.png" /><Relationship Id="rId24" Type="http://schemas.openxmlformats.org/officeDocument/2006/relationships/image" Target="media/image17.png" /><Relationship Id="rId25" Type="http://schemas.openxmlformats.org/officeDocument/2006/relationships/image" Target="media/image18.png" /><Relationship Id="rId26" Type="http://schemas.openxmlformats.org/officeDocument/2006/relationships/image" Target="media/image19.png" /><Relationship Id="rId27" Type="http://schemas.openxmlformats.org/officeDocument/2006/relationships/image" Target="media/image20.png" /><Relationship Id="rId28" Type="http://schemas.openxmlformats.org/officeDocument/2006/relationships/image" Target="media/image21.png" /><Relationship Id="rId29" Type="http://schemas.openxmlformats.org/officeDocument/2006/relationships/image" Target="media/image22.png" /><Relationship Id="rId3" Type="http://schemas.openxmlformats.org/officeDocument/2006/relationships/fontTable" Target="fontTable.xml" /><Relationship Id="rId30" Type="http://schemas.openxmlformats.org/officeDocument/2006/relationships/image" Target="media/image23.png" /><Relationship Id="rId31" Type="http://schemas.openxmlformats.org/officeDocument/2006/relationships/image" Target="media/image24.png" /><Relationship Id="rId32" Type="http://schemas.openxmlformats.org/officeDocument/2006/relationships/theme" Target="theme/theme1.xml" /><Relationship Id="rId33" Type="http://schemas.openxmlformats.org/officeDocument/2006/relationships/numbering" Target="numbering.xml" /><Relationship Id="rId34" Type="http://schemas.openxmlformats.org/officeDocument/2006/relationships/styles" Target="styles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header" Target="header1.xml" /><Relationship Id="rId7" Type="http://schemas.openxmlformats.org/officeDocument/2006/relationships/footer" Target="footer1.xml" /><Relationship Id="rId8" Type="http://schemas.openxmlformats.org/officeDocument/2006/relationships/image" Target="media/image1.png" /><Relationship Id="rId9" Type="http://schemas.openxmlformats.org/officeDocument/2006/relationships/image" Target="media/image2.png" /></Relationships>
</file>

<file path=word/_rels/numbering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62F4EB7-43CE-4113-8C44-BD0FC43244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869</Words>
  <Characters>929</Characters>
  <Application>Microsoft Office Word</Application>
  <DocSecurity>0</DocSecurity>
  <Lines>11</Lines>
  <Paragraphs>3</Paragraphs>
  <ScaleCrop>false</ScaleCrop>
  <Company>Sky123.Org</Company>
  <LinksUpToDate>false</LinksUpToDate>
  <CharactersWithSpaces>962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Sky123.Org</dc:creator>
  <cp:lastModifiedBy>郝宇</cp:lastModifiedBy>
  <cp:revision>45</cp:revision>
  <dcterms:created xsi:type="dcterms:W3CDTF">2016-01-15T01:43:00Z</dcterms:created>
  <dcterms:modified xsi:type="dcterms:W3CDTF">2025-10-09T04:00:21Z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A07CFB79B43E44BCAB05D58106E53E45_12</vt:lpwstr>
  </property>
  <property fmtid="{D5CDD505-2E9C-101B-9397-08002B2CF9AE}" pid="3" name="KSOProductBuildVer">
    <vt:lpwstr>2052-12.1.0.23125</vt:lpwstr>
  </property>
  <property fmtid="{D5CDD505-2E9C-101B-9397-08002B2CF9AE}" pid="4" name="KSOTemplateDocerSaveRecord">
    <vt:lpwstr>eyJoZGlkIjoiMDY5NmFjMmM4ZTljMGJiZDAxN2JmYTc0NGI0NmFiNDgiLCJ1c2VySWQiOiIxMDc1MzgyOSJ9</vt:lpwstr>
  </property>
</Properties>
</file>