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40" w:lineRule="auto"/>
        <w:jc w:val="center"/>
        <w:rPr>
          <w:rFonts w:ascii="微软雅黑" w:hAnsi="微软雅黑" w:eastAsia="微软雅黑"/>
          <w:b/>
          <w:sz w:val="48"/>
          <w:szCs w:val="48"/>
          <w:lang w:eastAsia="zh-CN"/>
        </w:rPr>
      </w:pPr>
    </w:p>
    <w:p>
      <w:pPr>
        <w:widowControl/>
        <w:spacing w:line="240" w:lineRule="auto"/>
        <w:jc w:val="center"/>
        <w:rPr>
          <w:rFonts w:ascii="微软雅黑" w:hAnsi="微软雅黑" w:eastAsia="微软雅黑"/>
          <w:b/>
          <w:sz w:val="48"/>
          <w:szCs w:val="48"/>
          <w:lang w:eastAsia="zh-CN"/>
        </w:rPr>
      </w:pPr>
    </w:p>
    <w:p>
      <w:pPr>
        <w:widowControl/>
        <w:spacing w:line="240" w:lineRule="auto"/>
        <w:jc w:val="center"/>
        <w:rPr>
          <w:rFonts w:ascii="微软雅黑" w:hAnsi="微软雅黑" w:eastAsia="微软雅黑"/>
          <w:b/>
          <w:sz w:val="48"/>
          <w:szCs w:val="48"/>
          <w:lang w:eastAsia="zh-CN"/>
        </w:rPr>
      </w:pPr>
    </w:p>
    <w:p>
      <w:pPr>
        <w:widowControl/>
        <w:spacing w:line="240" w:lineRule="auto"/>
        <w:jc w:val="center"/>
        <w:rPr>
          <w:rFonts w:ascii="微软雅黑" w:hAnsi="微软雅黑" w:eastAsia="微软雅黑"/>
          <w:b/>
          <w:sz w:val="48"/>
          <w:szCs w:val="48"/>
          <w:lang w:eastAsia="zh-CN"/>
        </w:rPr>
      </w:pPr>
      <w:r>
        <w:rPr>
          <w:rFonts w:hint="eastAsia" w:ascii="微软雅黑" w:hAnsi="微软雅黑" w:eastAsia="微软雅黑"/>
          <w:b/>
          <w:sz w:val="48"/>
          <w:szCs w:val="48"/>
          <w:lang w:eastAsia="zh-CN"/>
        </w:rPr>
        <w:t>ESP企业服务平台操作手册</w:t>
      </w: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52"/>
          <w:szCs w:val="52"/>
          <w:lang w:eastAsia="zh-CN"/>
        </w:rPr>
      </w:pP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52"/>
          <w:szCs w:val="52"/>
          <w:lang w:eastAsia="zh-CN"/>
        </w:rPr>
      </w:pP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52"/>
          <w:szCs w:val="52"/>
          <w:lang w:eastAsia="zh-CN"/>
        </w:rPr>
      </w:pP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52"/>
          <w:szCs w:val="52"/>
          <w:lang w:eastAsia="zh-CN"/>
        </w:rPr>
      </w:pP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22"/>
          <w:szCs w:val="52"/>
          <w:lang w:eastAsia="zh-CN"/>
        </w:rPr>
      </w:pP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22"/>
          <w:szCs w:val="52"/>
          <w:lang w:eastAsia="zh-CN"/>
        </w:rPr>
      </w:pP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22"/>
          <w:szCs w:val="52"/>
          <w:lang w:eastAsia="zh-CN"/>
        </w:rPr>
      </w:pPr>
    </w:p>
    <w:p>
      <w:pPr>
        <w:widowControl/>
        <w:spacing w:line="240" w:lineRule="auto"/>
        <w:jc w:val="left"/>
        <w:rPr>
          <w:rFonts w:ascii="微软雅黑" w:hAnsi="微软雅黑" w:eastAsia="微软雅黑"/>
          <w:b/>
          <w:sz w:val="52"/>
          <w:szCs w:val="52"/>
          <w:lang w:eastAsia="zh-CN"/>
        </w:rPr>
      </w:pPr>
    </w:p>
    <w:p>
      <w:pPr>
        <w:widowControl/>
        <w:spacing w:line="240" w:lineRule="auto"/>
        <w:ind w:left="0" w:leftChars="0" w:firstLine="0" w:firstLineChars="0"/>
        <w:jc w:val="center"/>
        <w:rPr>
          <w:rFonts w:ascii="微软雅黑" w:hAnsi="微软雅黑" w:eastAsia="微软雅黑"/>
          <w:b/>
          <w:sz w:val="28"/>
          <w:szCs w:val="52"/>
          <w:lang w:eastAsia="zh-CN"/>
        </w:rPr>
      </w:pPr>
      <w:r>
        <w:rPr>
          <w:rFonts w:hint="eastAsia" w:ascii="微软雅黑" w:hAnsi="微软雅黑" w:eastAsia="微软雅黑"/>
          <w:b/>
          <w:sz w:val="28"/>
          <w:szCs w:val="52"/>
          <w:lang w:eastAsia="zh-CN"/>
        </w:rPr>
        <w:t>青岛九邮信息技术科技有限公司</w:t>
      </w:r>
    </w:p>
    <w:p>
      <w:pPr>
        <w:widowControl/>
        <w:spacing w:line="240" w:lineRule="auto"/>
        <w:ind w:left="0" w:leftChars="0" w:firstLine="0" w:firstLineChars="0"/>
        <w:jc w:val="center"/>
        <w:rPr>
          <w:rFonts w:hint="eastAsia" w:ascii="微软雅黑" w:hAnsi="微软雅黑" w:eastAsia="微软雅黑"/>
          <w:b/>
          <w:sz w:val="28"/>
          <w:szCs w:val="52"/>
          <w:lang w:eastAsia="zh-CN"/>
        </w:rPr>
      </w:pPr>
      <w:r>
        <w:rPr>
          <w:rFonts w:hint="eastAsia" w:ascii="微软雅黑" w:hAnsi="微软雅黑" w:eastAsia="微软雅黑"/>
          <w:b/>
          <w:sz w:val="28"/>
          <w:szCs w:val="52"/>
          <w:lang w:eastAsia="zh-CN"/>
        </w:rPr>
        <w:t>2018</w:t>
      </w:r>
      <w:r>
        <w:rPr>
          <w:rFonts w:ascii="微软雅黑" w:hAnsi="微软雅黑" w:eastAsia="微软雅黑"/>
          <w:b/>
          <w:sz w:val="28"/>
          <w:szCs w:val="52"/>
          <w:lang w:eastAsia="zh-CN"/>
        </w:rPr>
        <w:t>.</w:t>
      </w:r>
      <w:r>
        <w:rPr>
          <w:rFonts w:hint="eastAsia" w:ascii="微软雅黑" w:hAnsi="微软雅黑" w:eastAsia="微软雅黑"/>
          <w:b/>
          <w:sz w:val="28"/>
          <w:szCs w:val="52"/>
          <w:lang w:eastAsia="zh-CN"/>
        </w:rPr>
        <w:t>01</w:t>
      </w:r>
    </w:p>
    <w:p>
      <w:pPr>
        <w:widowControl/>
        <w:spacing w:line="240" w:lineRule="auto"/>
        <w:ind w:left="0" w:leftChars="0" w:firstLine="0" w:firstLineChars="0"/>
        <w:jc w:val="center"/>
        <w:rPr>
          <w:rFonts w:hint="eastAsia" w:ascii="微软雅黑" w:hAnsi="微软雅黑" w:eastAsia="微软雅黑"/>
          <w:b/>
          <w:sz w:val="28"/>
          <w:szCs w:val="52"/>
          <w:lang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="宋体" w:cs="Times New Roman"/>
          <w:b/>
          <w:bCs/>
          <w:color w:val="auto"/>
          <w:kern w:val="1"/>
          <w:sz w:val="22"/>
          <w:szCs w:val="21"/>
          <w:lang w:val="zh-CN" w:eastAsia="ar-SA"/>
        </w:rPr>
        <w:id w:val="-564339803"/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1"/>
          <w:szCs w:val="20"/>
          <w:lang w:val="zh-CN" w:eastAsia="ar-SA"/>
        </w:rPr>
      </w:sdtEndPr>
      <w:sdtContent>
        <w:p>
          <w:pPr>
            <w:pStyle w:val="18"/>
            <w:jc w:val="center"/>
            <w:rPr>
              <w:b/>
              <w:bCs/>
              <w:color w:val="auto"/>
              <w:sz w:val="32"/>
              <w:szCs w:val="32"/>
            </w:rPr>
          </w:pPr>
          <w:r>
            <w:rPr>
              <w:b/>
              <w:bCs/>
              <w:color w:val="auto"/>
              <w:sz w:val="32"/>
              <w:szCs w:val="32"/>
              <w:lang w:val="zh-CN"/>
            </w:rPr>
            <w:t>目录</w:t>
          </w:r>
        </w:p>
        <w:p>
          <w:pPr>
            <w:pStyle w:val="7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</w:pP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TOC \o "1-3" \h \z \u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HYPERLINK \l "_Toc440888593"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rStyle w:val="12"/>
              <w:rFonts w:hint="eastAsia"/>
              <w:b w:val="0"/>
              <w:bCs w:val="0"/>
              <w:color w:val="auto"/>
              <w:kern w:val="44"/>
              <w:sz w:val="22"/>
              <w:szCs w:val="21"/>
              <w:lang w:eastAsia="zh-CN"/>
            </w:rPr>
            <w:t>第1章</w:t>
          </w:r>
          <w:r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  <w:tab/>
          </w:r>
          <w:r>
            <w:rPr>
              <w:rStyle w:val="12"/>
              <w:rFonts w:hint="eastAsia" w:ascii="宋体" w:hAnsi="宋体"/>
              <w:b w:val="0"/>
              <w:bCs w:val="0"/>
              <w:color w:val="auto"/>
              <w:kern w:val="44"/>
              <w:sz w:val="22"/>
              <w:szCs w:val="21"/>
              <w:lang w:eastAsia="zh-CN"/>
            </w:rPr>
            <w:t>用户登录</w:t>
          </w:r>
          <w:r>
            <w:rPr>
              <w:b w:val="0"/>
              <w:bCs w:val="0"/>
              <w:color w:val="auto"/>
              <w:sz w:val="22"/>
              <w:szCs w:val="21"/>
            </w:rPr>
            <w:tab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PAGEREF _Toc440888593 \h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t>1</w: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</w:p>
        <w:p>
          <w:pPr>
            <w:pStyle w:val="7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</w:pP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HYPERLINK \l "_Toc440888594"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rStyle w:val="12"/>
              <w:rFonts w:hint="eastAsia"/>
              <w:b w:val="0"/>
              <w:bCs w:val="0"/>
              <w:color w:val="auto"/>
              <w:kern w:val="44"/>
              <w:sz w:val="22"/>
              <w:szCs w:val="21"/>
              <w:lang w:eastAsia="zh-CN"/>
            </w:rPr>
            <w:t>第2章</w:t>
          </w:r>
          <w:r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  <w:tab/>
          </w:r>
          <w:r>
            <w:rPr>
              <w:rStyle w:val="12"/>
              <w:rFonts w:hint="eastAsia" w:ascii="宋体" w:hAnsi="宋体"/>
              <w:b w:val="0"/>
              <w:bCs w:val="0"/>
              <w:color w:val="auto"/>
              <w:kern w:val="44"/>
              <w:sz w:val="22"/>
              <w:szCs w:val="21"/>
              <w:lang w:eastAsia="zh-CN"/>
            </w:rPr>
            <w:t>问题提报</w:t>
          </w:r>
          <w:r>
            <w:rPr>
              <w:b w:val="0"/>
              <w:bCs w:val="0"/>
              <w:color w:val="auto"/>
              <w:sz w:val="22"/>
              <w:szCs w:val="21"/>
            </w:rPr>
            <w:tab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PAGEREF _Toc440888594 \h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t>1</w: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</w:pP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HYPERLINK \l "_Toc440888595"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rStyle w:val="12"/>
              <w:rFonts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2.1</w:t>
          </w:r>
          <w:r>
            <w:rPr>
              <w:rStyle w:val="12"/>
              <w:rFonts w:hint="eastAsia"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新建问题</w:t>
          </w:r>
          <w:r>
            <w:rPr>
              <w:b w:val="0"/>
              <w:bCs w:val="0"/>
              <w:color w:val="auto"/>
              <w:sz w:val="22"/>
              <w:szCs w:val="21"/>
            </w:rPr>
            <w:tab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PAGEREF _Toc440888595 \h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t>1</w: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</w:pP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HYPERLINK \l "_Toc440888596"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rStyle w:val="12"/>
              <w:rFonts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2.2</w:t>
          </w:r>
          <w:r>
            <w:rPr>
              <w:rStyle w:val="12"/>
              <w:rFonts w:hint="eastAsia"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问题提报</w:t>
          </w:r>
          <w:r>
            <w:rPr>
              <w:b w:val="0"/>
              <w:bCs w:val="0"/>
              <w:color w:val="auto"/>
              <w:sz w:val="22"/>
              <w:szCs w:val="21"/>
            </w:rPr>
            <w:tab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PAGEREF _Toc440888596 \h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t>3</w: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</w:pP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HYPERLINK \l "_Toc440888597"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rStyle w:val="12"/>
              <w:rFonts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2.3</w:t>
          </w:r>
          <w:r>
            <w:rPr>
              <w:rStyle w:val="12"/>
              <w:rFonts w:hint="eastAsia"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往来信息</w:t>
          </w:r>
          <w:r>
            <w:rPr>
              <w:b w:val="0"/>
              <w:bCs w:val="0"/>
              <w:color w:val="auto"/>
              <w:sz w:val="22"/>
              <w:szCs w:val="21"/>
            </w:rPr>
            <w:tab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PAGEREF _Toc440888597 \h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t>4</w: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</w:pP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HYPERLINK \l "_Toc440888598"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rStyle w:val="12"/>
              <w:rFonts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2.4</w:t>
          </w:r>
          <w:r>
            <w:rPr>
              <w:rStyle w:val="12"/>
              <w:rFonts w:hint="eastAsia"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问题确认</w:t>
          </w:r>
          <w:r>
            <w:rPr>
              <w:b w:val="0"/>
              <w:bCs w:val="0"/>
              <w:color w:val="auto"/>
              <w:sz w:val="22"/>
              <w:szCs w:val="21"/>
            </w:rPr>
            <w:tab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PAGEREF _Toc440888598 \h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t>5</w: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2"/>
              <w:szCs w:val="24"/>
              <w:lang w:eastAsia="zh-CN"/>
            </w:rPr>
          </w:pP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HYPERLINK \l "_Toc440888599"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rStyle w:val="12"/>
              <w:rFonts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2.5</w:t>
          </w:r>
          <w:r>
            <w:rPr>
              <w:rStyle w:val="12"/>
              <w:rFonts w:hint="eastAsia" w:ascii="宋体" w:hAnsi="宋体"/>
              <w:b w:val="0"/>
              <w:bCs w:val="0"/>
              <w:color w:val="auto"/>
              <w:sz w:val="22"/>
              <w:szCs w:val="21"/>
              <w:lang w:eastAsia="zh-CN"/>
            </w:rPr>
            <w:t>继续提问</w:t>
          </w:r>
          <w:r>
            <w:rPr>
              <w:b w:val="0"/>
              <w:bCs w:val="0"/>
              <w:color w:val="auto"/>
              <w:sz w:val="22"/>
              <w:szCs w:val="21"/>
            </w:rPr>
            <w:tab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begin"/>
          </w:r>
          <w:r>
            <w:rPr>
              <w:b w:val="0"/>
              <w:bCs w:val="0"/>
              <w:color w:val="auto"/>
              <w:sz w:val="22"/>
              <w:szCs w:val="21"/>
            </w:rPr>
            <w:instrText xml:space="preserve"> PAGEREF _Toc440888599 \h </w:instrTex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separate"/>
          </w:r>
          <w:r>
            <w:rPr>
              <w:b w:val="0"/>
              <w:bCs w:val="0"/>
              <w:color w:val="auto"/>
              <w:sz w:val="22"/>
              <w:szCs w:val="21"/>
            </w:rPr>
            <w:t>6</w:t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  <w:r>
            <w:rPr>
              <w:b w:val="0"/>
              <w:bCs w:val="0"/>
              <w:color w:val="auto"/>
              <w:sz w:val="22"/>
              <w:szCs w:val="21"/>
            </w:rPr>
            <w:fldChar w:fldCharType="end"/>
          </w:r>
        </w:p>
        <w:p>
          <w:r>
            <w:rPr>
              <w:b w:val="0"/>
              <w:bCs w:val="0"/>
              <w:color w:val="auto"/>
              <w:sz w:val="22"/>
              <w:szCs w:val="21"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  <w:bookmarkStart w:id="16" w:name="_GoBack"/>
      <w:bookmarkEnd w:id="16"/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</w:pPr>
    </w:p>
    <w:p>
      <w:pPr>
        <w:widowControl/>
        <w:spacing w:line="240" w:lineRule="auto"/>
        <w:ind w:left="2520" w:leftChars="1200"/>
        <w:jc w:val="left"/>
        <w:rPr>
          <w:rFonts w:ascii="微软雅黑" w:hAnsi="微软雅黑" w:eastAsia="微软雅黑"/>
          <w:b/>
          <w:sz w:val="28"/>
          <w:szCs w:val="52"/>
          <w:lang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keepNext/>
        <w:keepLines/>
        <w:numPr>
          <w:ilvl w:val="0"/>
          <w:numId w:val="1"/>
        </w:numPr>
        <w:spacing w:before="240" w:after="240" w:line="240" w:lineRule="auto"/>
        <w:outlineLvl w:val="0"/>
        <w:rPr>
          <w:rFonts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  <w:t xml:space="preserve"> </w:t>
      </w:r>
      <w:bookmarkStart w:id="0" w:name="_Toc440888408"/>
      <w:bookmarkStart w:id="1" w:name="_Toc440888311"/>
      <w:bookmarkStart w:id="2" w:name="_Toc440888593"/>
      <w:r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  <w:t>用户登录</w:t>
      </w:r>
      <w:bookmarkEnd w:id="0"/>
      <w:bookmarkEnd w:id="1"/>
      <w:bookmarkEnd w:id="2"/>
    </w:p>
    <w:p>
      <w:pPr>
        <w:rPr>
          <w:rFonts w:ascii="宋体" w:hAnsi="宋体"/>
          <w:b/>
          <w:kern w:val="2"/>
          <w:sz w:val="30"/>
          <w:szCs w:val="30"/>
          <w:lang w:eastAsia="zh-CN"/>
        </w:rPr>
      </w:pPr>
      <w:r>
        <w:rPr>
          <w:lang w:eastAsia="zh-CN"/>
        </w:rPr>
        <w:drawing>
          <wp:inline distT="0" distB="0" distL="0" distR="0">
            <wp:extent cx="190500" cy="123825"/>
            <wp:effectExtent l="19050" t="0" r="0" b="0"/>
            <wp:docPr id="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黑体" w:cs="宋体"/>
          <w:b/>
          <w:bCs/>
          <w:kern w:val="2"/>
          <w:sz w:val="24"/>
          <w:szCs w:val="24"/>
          <w:lang w:eastAsia="zh-CN"/>
        </w:rPr>
        <w:t>操作步骤</w:t>
      </w:r>
    </w:p>
    <w:p>
      <w:pPr>
        <w:pStyle w:val="13"/>
        <w:widowControl/>
        <w:numPr>
          <w:ilvl w:val="0"/>
          <w:numId w:val="2"/>
        </w:numPr>
        <w:ind w:left="823" w:hanging="823" w:hangingChars="343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ESP企业服务平台的链接地址：</w:t>
      </w:r>
      <w:r>
        <w:fldChar w:fldCharType="begin"/>
      </w:r>
      <w:r>
        <w:instrText xml:space="preserve"> HYPERLINK "http://esp.sapsoft.net/" </w:instrText>
      </w:r>
      <w:r>
        <w:fldChar w:fldCharType="separate"/>
      </w:r>
      <w:r>
        <w:rPr>
          <w:rStyle w:val="12"/>
          <w:rFonts w:asciiTheme="minorEastAsia" w:hAnsiTheme="minorEastAsia" w:eastAsiaTheme="minorEastAsia"/>
          <w:sz w:val="24"/>
          <w:szCs w:val="24"/>
          <w:lang w:eastAsia="zh-CN"/>
        </w:rPr>
        <w:t>http://</w:t>
      </w:r>
      <w:r>
        <w:rPr>
          <w:rStyle w:val="12"/>
          <w:rFonts w:hint="eastAsia" w:asciiTheme="minorEastAsia" w:hAnsiTheme="minorEastAsia" w:eastAsiaTheme="minorEastAsia"/>
          <w:sz w:val="24"/>
          <w:szCs w:val="24"/>
          <w:lang w:eastAsia="zh-CN"/>
        </w:rPr>
        <w:t>esp</w:t>
      </w:r>
      <w:r>
        <w:rPr>
          <w:rStyle w:val="12"/>
          <w:rFonts w:asciiTheme="minorEastAsia" w:hAnsiTheme="minorEastAsia" w:eastAsiaTheme="minorEastAsia"/>
          <w:sz w:val="24"/>
          <w:szCs w:val="24"/>
          <w:lang w:eastAsia="zh-CN"/>
        </w:rPr>
        <w:t>.sapsoft.net/</w:t>
      </w:r>
      <w:r>
        <w:rPr>
          <w:rStyle w:val="12"/>
          <w:rFonts w:asciiTheme="minorEastAsia" w:hAnsiTheme="minorEastAsia" w:eastAsiaTheme="minorEastAsia"/>
          <w:sz w:val="24"/>
          <w:szCs w:val="24"/>
          <w:lang w:eastAsia="zh-CN"/>
        </w:rPr>
        <w:fldChar w:fldCharType="end"/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，打开链接网页会跳转到ESP企业服务平台的登陆页面，如图所示：</w:t>
      </w:r>
    </w:p>
    <w:p>
      <w:pPr>
        <w:pStyle w:val="13"/>
        <w:widowControl/>
        <w:spacing w:line="240" w:lineRule="auto"/>
        <w:ind w:left="720" w:firstLine="0" w:firstLineChars="0"/>
        <w:jc w:val="left"/>
        <w:rPr>
          <w:rFonts w:asciiTheme="minorEastAsia" w:hAnsiTheme="minorEastAsia" w:eastAsiaTheme="minorEastAsia"/>
          <w:sz w:val="28"/>
          <w:szCs w:val="28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5728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widowControl/>
        <w:numPr>
          <w:ilvl w:val="0"/>
          <w:numId w:val="2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用户登录：输入用户名和密码，点击登录按钮，进入系统主界面，如图所示：</w:t>
      </w:r>
    </w:p>
    <w:p>
      <w:pPr>
        <w:pStyle w:val="13"/>
        <w:widowControl/>
        <w:ind w:left="720" w:firstLine="0"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asciiTheme="minorEastAsia" w:hAnsiTheme="minorEastAsia" w:eastAsiaTheme="minorEastAsia"/>
          <w:sz w:val="24"/>
          <w:szCs w:val="24"/>
          <w:lang w:eastAsia="zh-CN"/>
        </w:rPr>
        <w:drawing>
          <wp:inline distT="0" distB="0" distL="0" distR="0">
            <wp:extent cx="5274310" cy="2202815"/>
            <wp:effectExtent l="19050" t="0" r="254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numPr>
          <w:ilvl w:val="0"/>
          <w:numId w:val="1"/>
        </w:numPr>
        <w:spacing w:before="240" w:after="240" w:line="240" w:lineRule="auto"/>
        <w:outlineLvl w:val="0"/>
        <w:rPr>
          <w:rFonts w:ascii="宋体" w:hAnsi="宋体"/>
          <w:b/>
          <w:bCs/>
          <w:kern w:val="44"/>
          <w:sz w:val="32"/>
          <w:szCs w:val="32"/>
          <w:lang w:eastAsia="zh-CN"/>
        </w:rPr>
      </w:pPr>
      <w:bookmarkStart w:id="3" w:name="_Toc440888409"/>
      <w:bookmarkStart w:id="4" w:name="_Toc440888594"/>
      <w:r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  <w:t>问题提报</w:t>
      </w:r>
      <w:bookmarkEnd w:id="3"/>
      <w:bookmarkEnd w:id="4"/>
    </w:p>
    <w:p>
      <w:pPr>
        <w:keepNext/>
        <w:keepLines/>
        <w:tabs>
          <w:tab w:val="left" w:pos="720"/>
        </w:tabs>
        <w:spacing w:before="240" w:after="240" w:line="240" w:lineRule="auto"/>
        <w:outlineLvl w:val="1"/>
        <w:rPr>
          <w:rFonts w:ascii="宋体" w:hAnsi="宋体"/>
          <w:b/>
          <w:kern w:val="2"/>
          <w:sz w:val="30"/>
          <w:szCs w:val="30"/>
          <w:lang w:eastAsia="zh-CN"/>
        </w:rPr>
      </w:pPr>
      <w:bookmarkStart w:id="5" w:name="_Toc440448576"/>
      <w:bookmarkStart w:id="6" w:name="_Toc440888410"/>
      <w:bookmarkStart w:id="7" w:name="_Toc440888595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>2.1</w:t>
      </w:r>
      <w:bookmarkEnd w:id="5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>新建问题</w:t>
      </w:r>
      <w:bookmarkEnd w:id="6"/>
      <w:bookmarkEnd w:id="7"/>
    </w:p>
    <w:p>
      <w:pPr>
        <w:rPr>
          <w:rFonts w:ascii="宋体" w:hAnsi="宋体"/>
          <w:b/>
          <w:kern w:val="2"/>
          <w:sz w:val="30"/>
          <w:szCs w:val="30"/>
          <w:lang w:eastAsia="zh-CN"/>
        </w:rPr>
      </w:pPr>
      <w:r>
        <w:rPr>
          <w:rFonts w:ascii="宋体" w:hAnsi="宋体" w:eastAsia="黑体" w:cs="宋体"/>
          <w:b/>
          <w:bCs/>
          <w:kern w:val="2"/>
          <w:sz w:val="24"/>
          <w:szCs w:val="24"/>
          <w:lang w:eastAsia="zh-CN"/>
        </w:rPr>
        <w:drawing>
          <wp:inline distT="0" distB="0" distL="0" distR="0">
            <wp:extent cx="190500" cy="123825"/>
            <wp:effectExtent l="19050" t="0" r="0" b="0"/>
            <wp:docPr id="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黑体" w:cs="宋体"/>
          <w:b/>
          <w:bCs/>
          <w:kern w:val="2"/>
          <w:sz w:val="24"/>
          <w:szCs w:val="24"/>
          <w:lang w:eastAsia="zh-CN"/>
        </w:rPr>
        <w:t>操作步骤</w:t>
      </w:r>
    </w:p>
    <w:p>
      <w:pPr>
        <w:pStyle w:val="13"/>
        <w:widowControl/>
        <w:numPr>
          <w:ilvl w:val="0"/>
          <w:numId w:val="3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进入到ESP的主界面后，点击“新建”按钮，如下图所示：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drawing>
          <wp:inline distT="0" distB="0" distL="0" distR="0">
            <wp:extent cx="5274310" cy="2071370"/>
            <wp:effectExtent l="19050" t="0" r="2540" b="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3"/>
        <w:widowControl/>
        <w:numPr>
          <w:ilvl w:val="0"/>
          <w:numId w:val="3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 xml:space="preserve">在弹出的新建问题界面，在级别下拉框中选择新建问题的级别，如下图所示： </w:t>
      </w:r>
    </w:p>
    <w:p>
      <w:pPr>
        <w:pStyle w:val="13"/>
        <w:widowControl/>
        <w:ind w:left="360" w:firstLine="0"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3437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widowControl/>
        <w:numPr>
          <w:ilvl w:val="0"/>
          <w:numId w:val="3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填写问题的标题，从下拉框中选择系统名称和模块名称，填写问题详细内容等相关信息如下图所示：</w:t>
      </w:r>
    </w:p>
    <w:p>
      <w:pPr>
        <w:pStyle w:val="13"/>
        <w:widowControl/>
        <w:ind w:left="360" w:firstLine="0"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41300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widowControl/>
        <w:ind w:left="360" w:firstLine="0"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注意：带“*”号的是必填项，例如：级别、标题、系统名称、模块名称都是必填项。</w:t>
      </w:r>
    </w:p>
    <w:p>
      <w:pPr>
        <w:pStyle w:val="13"/>
        <w:widowControl/>
        <w:numPr>
          <w:ilvl w:val="0"/>
          <w:numId w:val="3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填写完毕后，点击“保存”按钮，新建的问题会自动添加到问题列表中，此时的问题状态为“草稿”，如下图所示：</w:t>
      </w:r>
    </w:p>
    <w:p>
      <w:pPr>
        <w:pStyle w:val="13"/>
        <w:widowControl/>
        <w:ind w:left="360" w:firstLine="0"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8973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before="240" w:after="240" w:line="240" w:lineRule="auto"/>
        <w:outlineLvl w:val="1"/>
        <w:rPr>
          <w:rFonts w:ascii="宋体" w:hAnsi="宋体"/>
          <w:b/>
          <w:kern w:val="2"/>
          <w:sz w:val="30"/>
          <w:szCs w:val="30"/>
          <w:lang w:eastAsia="zh-CN"/>
        </w:rPr>
      </w:pPr>
      <w:bookmarkStart w:id="8" w:name="_Toc440888596"/>
      <w:bookmarkStart w:id="9" w:name="_Toc440888411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>2.2问题提报</w:t>
      </w:r>
      <w:bookmarkEnd w:id="8"/>
      <w:bookmarkEnd w:id="9"/>
    </w:p>
    <w:p>
      <w:pPr>
        <w:rPr>
          <w:rFonts w:ascii="宋体" w:hAnsi="宋体"/>
          <w:b/>
          <w:kern w:val="2"/>
          <w:sz w:val="30"/>
          <w:szCs w:val="30"/>
          <w:lang w:eastAsia="zh-CN"/>
        </w:rPr>
      </w:pPr>
      <w:r>
        <w:rPr>
          <w:rFonts w:ascii="宋体" w:hAnsi="宋体" w:eastAsia="黑体" w:cs="宋体"/>
          <w:b/>
          <w:bCs/>
          <w:kern w:val="2"/>
          <w:sz w:val="24"/>
          <w:szCs w:val="24"/>
          <w:lang w:eastAsia="zh-CN"/>
        </w:rPr>
        <w:drawing>
          <wp:inline distT="0" distB="0" distL="0" distR="0">
            <wp:extent cx="190500" cy="123825"/>
            <wp:effectExtent l="19050" t="0" r="0" b="0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黑体" w:cs="宋体"/>
          <w:b/>
          <w:bCs/>
          <w:kern w:val="2"/>
          <w:sz w:val="24"/>
          <w:szCs w:val="24"/>
          <w:lang w:eastAsia="zh-CN"/>
        </w:rPr>
        <w:t>操作步骤</w:t>
      </w:r>
    </w:p>
    <w:p>
      <w:pPr>
        <w:pStyle w:val="13"/>
        <w:widowControl/>
        <w:numPr>
          <w:ilvl w:val="0"/>
          <w:numId w:val="4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新建问题之后，在问题列表中找到此问题，勾选此问题，然后点击“提报”按钮，如下图所示：</w:t>
      </w:r>
    </w:p>
    <w:p>
      <w:pPr>
        <w:pStyle w:val="13"/>
        <w:widowControl/>
        <w:ind w:left="360" w:firstLine="0"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3063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widowControl/>
        <w:numPr>
          <w:ilvl w:val="0"/>
          <w:numId w:val="4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点击提报之后，系统提示提报成功，此时问题的状态由草稿状态变为“待接收”，如下图所示：</w:t>
      </w:r>
    </w:p>
    <w:p>
      <w:pPr>
        <w:widowControl/>
        <w:ind w:left="36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2377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before="240" w:after="240" w:line="240" w:lineRule="auto"/>
        <w:outlineLvl w:val="1"/>
        <w:rPr>
          <w:rFonts w:ascii="宋体" w:hAnsi="宋体"/>
          <w:b/>
          <w:kern w:val="2"/>
          <w:sz w:val="30"/>
          <w:szCs w:val="30"/>
          <w:lang w:eastAsia="zh-CN"/>
        </w:rPr>
      </w:pPr>
      <w:bookmarkStart w:id="10" w:name="_Toc440888597"/>
      <w:bookmarkStart w:id="11" w:name="_Toc440888412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>2.3往来信息</w:t>
      </w:r>
      <w:bookmarkEnd w:id="10"/>
      <w:bookmarkEnd w:id="11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 xml:space="preserve"> </w:t>
      </w:r>
    </w:p>
    <w:p>
      <w:pPr>
        <w:rPr>
          <w:rFonts w:ascii="宋体" w:hAnsi="宋体"/>
          <w:b/>
          <w:kern w:val="2"/>
          <w:sz w:val="30"/>
          <w:szCs w:val="30"/>
          <w:lang w:eastAsia="zh-CN"/>
        </w:rPr>
      </w:pPr>
      <w:r>
        <w:rPr>
          <w:rFonts w:ascii="宋体" w:hAnsi="宋体" w:eastAsia="黑体" w:cs="宋体"/>
          <w:b/>
          <w:bCs/>
          <w:kern w:val="2"/>
          <w:sz w:val="24"/>
          <w:szCs w:val="24"/>
          <w:lang w:eastAsia="zh-CN"/>
        </w:rPr>
        <w:drawing>
          <wp:inline distT="0" distB="0" distL="0" distR="0">
            <wp:extent cx="190500" cy="123825"/>
            <wp:effectExtent l="19050" t="0" r="0" b="0"/>
            <wp:docPr id="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黑体" w:cs="宋体"/>
          <w:b/>
          <w:bCs/>
          <w:kern w:val="2"/>
          <w:sz w:val="24"/>
          <w:szCs w:val="24"/>
          <w:lang w:eastAsia="zh-CN"/>
        </w:rPr>
        <w:t>操作步骤</w:t>
      </w:r>
    </w:p>
    <w:p>
      <w:pPr>
        <w:pStyle w:val="13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用户可以通过往来信息跟运维人员进行沟通，选择需要和运维人员进行沟通的问题，点击编辑按钮，如下图所示：</w:t>
      </w:r>
    </w:p>
    <w:p>
      <w:pPr>
        <w:widowControl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1818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在弹出的界面中，点击往来信息中的新建按钮，如下图所示：</w:t>
      </w:r>
    </w:p>
    <w:p>
      <w:pPr>
        <w:widowControl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17487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widowControl/>
        <w:numPr>
          <w:ilvl w:val="0"/>
          <w:numId w:val="5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在问题往来信息中输入内容，输入完成后，点击确定按钮，如下图所示：</w:t>
      </w:r>
    </w:p>
    <w:p>
      <w:pPr>
        <w:widowControl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9837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Theme="minorEastAsia" w:hAnsiTheme="minorEastAsia" w:eastAsiaTheme="minorEastAsia"/>
          <w:sz w:val="24"/>
          <w:szCs w:val="24"/>
          <w:lang w:eastAsia="zh-CN"/>
        </w:rPr>
      </w:pPr>
    </w:p>
    <w:p>
      <w:pPr>
        <w:keepNext/>
        <w:keepLines/>
        <w:tabs>
          <w:tab w:val="left" w:pos="720"/>
        </w:tabs>
        <w:spacing w:before="240" w:after="240" w:line="240" w:lineRule="auto"/>
        <w:outlineLvl w:val="1"/>
        <w:rPr>
          <w:rFonts w:ascii="宋体" w:hAnsi="宋体"/>
          <w:b/>
          <w:kern w:val="2"/>
          <w:sz w:val="30"/>
          <w:szCs w:val="30"/>
          <w:lang w:eastAsia="zh-CN"/>
        </w:rPr>
      </w:pPr>
      <w:bookmarkStart w:id="12" w:name="_Toc440888413"/>
      <w:bookmarkStart w:id="13" w:name="_Toc440888598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>2.4问题确认</w:t>
      </w:r>
      <w:bookmarkEnd w:id="12"/>
      <w:bookmarkEnd w:id="13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 xml:space="preserve"> </w:t>
      </w:r>
    </w:p>
    <w:p>
      <w:pPr>
        <w:pStyle w:val="13"/>
        <w:numPr>
          <w:ilvl w:val="0"/>
          <w:numId w:val="6"/>
        </w:numPr>
        <w:ind w:firstLineChars="0"/>
        <w:rPr>
          <w:rFonts w:ascii="宋体" w:hAnsi="宋体"/>
          <w:b/>
          <w:kern w:val="2"/>
          <w:sz w:val="30"/>
          <w:szCs w:val="30"/>
          <w:lang w:eastAsia="zh-CN"/>
        </w:rPr>
      </w:pPr>
      <w:r>
        <w:rPr>
          <w:rFonts w:hint="eastAsia" w:ascii="宋体" w:hAnsi="宋体" w:eastAsia="黑体" w:cs="宋体"/>
          <w:b/>
          <w:bCs/>
          <w:kern w:val="2"/>
          <w:sz w:val="24"/>
          <w:szCs w:val="24"/>
          <w:lang w:eastAsia="zh-CN"/>
        </w:rPr>
        <w:t>操作步骤</w:t>
      </w:r>
    </w:p>
    <w:p>
      <w:pPr>
        <w:pStyle w:val="13"/>
        <w:widowControl/>
        <w:numPr>
          <w:ilvl w:val="0"/>
          <w:numId w:val="7"/>
        </w:numPr>
        <w:ind w:firstLineChars="0"/>
        <w:jc w:val="left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当运维人员解决完问题并将问题结案后，此时系统会提示问题提报者有问题需要确认，如下图所示：</w:t>
      </w:r>
    </w:p>
    <w:p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31711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7"/>
        </w:numPr>
        <w:ind w:firstLineChars="0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选择一个问题列表中找到处于“待确认”状态的问题，从“确认按钮”下拉框中选择“满意”、“不满意”或者“一般”，对运维人员作出评价，如下图所示：</w:t>
      </w:r>
    </w:p>
    <w:p>
      <w:pPr>
        <w:pStyle w:val="13"/>
        <w:ind w:left="360" w:firstLine="0" w:firstLineChars="0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97485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7"/>
        </w:numPr>
        <w:ind w:firstLineChars="0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评价完成后，问题状态会变为结束，说明此问题已彻底解决。</w:t>
      </w:r>
    </w:p>
    <w:p>
      <w:pPr>
        <w:keepNext/>
        <w:keepLines/>
        <w:tabs>
          <w:tab w:val="left" w:pos="720"/>
        </w:tabs>
        <w:spacing w:before="240" w:after="240" w:line="240" w:lineRule="auto"/>
        <w:outlineLvl w:val="1"/>
        <w:rPr>
          <w:rFonts w:ascii="宋体" w:hAnsi="宋体"/>
          <w:b/>
          <w:kern w:val="2"/>
          <w:sz w:val="30"/>
          <w:szCs w:val="30"/>
          <w:lang w:eastAsia="zh-CN"/>
        </w:rPr>
      </w:pPr>
      <w:bookmarkStart w:id="14" w:name="_Toc440888414"/>
      <w:bookmarkStart w:id="15" w:name="_Toc440888599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>2.5继续提问</w:t>
      </w:r>
      <w:bookmarkEnd w:id="14"/>
      <w:bookmarkEnd w:id="15"/>
      <w:r>
        <w:rPr>
          <w:rFonts w:hint="eastAsia" w:ascii="宋体" w:hAnsi="宋体"/>
          <w:b/>
          <w:kern w:val="2"/>
          <w:sz w:val="30"/>
          <w:szCs w:val="30"/>
          <w:lang w:eastAsia="zh-CN"/>
        </w:rPr>
        <w:t xml:space="preserve"> </w:t>
      </w:r>
    </w:p>
    <w:p>
      <w:pPr>
        <w:pStyle w:val="13"/>
        <w:ind w:left="360" w:firstLine="0" w:firstLineChars="0"/>
        <w:rPr>
          <w:rFonts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当用户查看一个待确认的问题时，发现运维人员并没有解决好此问题，用户可以点击“继续提问”按钮，此时这个问题会重新提交一遍，等待运维人员处理，如下图所示：</w:t>
      </w:r>
    </w:p>
    <w:p>
      <w:pPr>
        <w:pStyle w:val="13"/>
        <w:ind w:left="360" w:firstLine="0" w:firstLineChars="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805940"/>
            <wp:effectExtent l="0" t="0" r="254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</w:p>
    <w:p>
      <w:pPr>
        <w:pStyle w:val="13"/>
        <w:ind w:left="360" w:firstLine="0" w:firstLineChars="0"/>
        <w:rPr>
          <w:rFonts w:hint="eastAsia" w:ascii="宋体" w:hAnsi="宋体"/>
          <w:b/>
          <w:kern w:val="2"/>
          <w:sz w:val="30"/>
          <w:szCs w:val="30"/>
          <w:lang w:eastAsia="zh-CN"/>
        </w:rPr>
      </w:pPr>
      <w:r>
        <w:rPr>
          <w:rFonts w:hint="eastAsia" w:ascii="宋体" w:hAnsi="宋体"/>
          <w:b/>
          <w:kern w:val="2"/>
          <w:sz w:val="30"/>
          <w:szCs w:val="30"/>
          <w:lang w:eastAsia="zh-CN"/>
        </w:rPr>
        <w:t>2.6微信通知</w:t>
      </w:r>
    </w:p>
    <w:p>
      <w:pPr>
        <w:pStyle w:val="13"/>
        <w:ind w:left="360" w:firstLine="0" w:firstLineChars="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asciiTheme="minorEastAsia" w:hAnsiTheme="minorEastAsia" w:eastAsiaTheme="minorEastAsia"/>
          <w:sz w:val="24"/>
          <w:szCs w:val="24"/>
          <w:lang w:eastAsia="zh-CN"/>
        </w:rPr>
        <w:t>ESP问题提报后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，接收、处理、结束的</w:t>
      </w:r>
      <w:r>
        <w:rPr>
          <w:rFonts w:asciiTheme="minorEastAsia" w:hAnsiTheme="minorEastAsia" w:eastAsiaTheme="minorEastAsia"/>
          <w:sz w:val="24"/>
          <w:szCs w:val="24"/>
          <w:lang w:eastAsia="zh-CN"/>
        </w:rPr>
        <w:t>每一个环节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，</w:t>
      </w:r>
      <w:r>
        <w:rPr>
          <w:rFonts w:asciiTheme="minorEastAsia" w:hAnsiTheme="minorEastAsia" w:eastAsiaTheme="minorEastAsia"/>
          <w:sz w:val="24"/>
          <w:szCs w:val="24"/>
          <w:lang w:eastAsia="zh-CN"/>
        </w:rPr>
        <w:t>都会通过客户预留的微信号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，</w:t>
      </w:r>
      <w:r>
        <w:rPr>
          <w:rFonts w:asciiTheme="minorEastAsia" w:hAnsiTheme="minorEastAsia" w:eastAsiaTheme="minorEastAsia"/>
          <w:sz w:val="24"/>
          <w:szCs w:val="24"/>
          <w:lang w:eastAsia="zh-CN"/>
        </w:rPr>
        <w:t>自动推送处理进度和信息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。</w:t>
      </w:r>
    </w:p>
    <w:p>
      <w:pPr>
        <w:pStyle w:val="13"/>
        <w:ind w:left="360" w:firstLine="0" w:firstLineChars="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asciiTheme="minorEastAsia" w:hAnsiTheme="minorEastAsia" w:eastAsiaTheme="minorEastAsia"/>
          <w:sz w:val="24"/>
          <w:szCs w:val="24"/>
          <w:lang w:eastAsia="zh-CN"/>
        </w:rPr>
        <w:drawing>
          <wp:inline distT="0" distB="0" distL="0" distR="0">
            <wp:extent cx="5274310" cy="1555115"/>
            <wp:effectExtent l="19050" t="0" r="2540" b="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</w:p>
    <w:p>
      <w:pPr>
        <w:keepNext/>
        <w:keepLines/>
        <w:numPr>
          <w:ilvl w:val="0"/>
          <w:numId w:val="1"/>
        </w:numPr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  <w:t>客户和合同管理</w:t>
      </w:r>
    </w:p>
    <w:p>
      <w:pPr>
        <w:keepNext/>
        <w:keepLines/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2652395"/>
            <wp:effectExtent l="19050" t="0" r="2540" b="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1118235"/>
            <wp:effectExtent l="19050" t="0" r="2540" b="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numPr>
          <w:ilvl w:val="0"/>
          <w:numId w:val="1"/>
        </w:numPr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  <w:t>报表查询</w:t>
      </w:r>
    </w:p>
    <w:p>
      <w:pPr>
        <w:keepNext/>
        <w:keepLines/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1407795"/>
            <wp:effectExtent l="19050" t="0" r="2540" b="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1250315"/>
            <wp:effectExtent l="19050" t="0" r="2540" b="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t xml:space="preserve"> </w:t>
      </w: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1452245"/>
            <wp:effectExtent l="19050" t="0" r="2540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1805305"/>
            <wp:effectExtent l="1905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240" w:after="240" w:line="240" w:lineRule="auto"/>
        <w:outlineLvl w:val="0"/>
        <w:rPr>
          <w:rFonts w:hint="eastAsia"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2292985"/>
            <wp:effectExtent l="1905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240" w:after="240" w:line="240" w:lineRule="auto"/>
        <w:outlineLvl w:val="0"/>
        <w:rPr>
          <w:rFonts w:ascii="宋体" w:hAnsi="宋体"/>
          <w:b/>
          <w:bCs/>
          <w:kern w:val="44"/>
          <w:sz w:val="32"/>
          <w:szCs w:val="32"/>
          <w:lang w:eastAsia="zh-CN"/>
        </w:rPr>
      </w:pPr>
      <w:r>
        <w:rPr>
          <w:rFonts w:ascii="宋体" w:hAnsi="宋体"/>
          <w:b/>
          <w:bCs/>
          <w:kern w:val="44"/>
          <w:sz w:val="32"/>
          <w:szCs w:val="32"/>
          <w:lang w:eastAsia="zh-CN"/>
        </w:rPr>
        <w:drawing>
          <wp:inline distT="0" distB="0" distL="0" distR="0">
            <wp:extent cx="5274310" cy="1240155"/>
            <wp:effectExtent l="1905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asciiTheme="minorEastAsia" w:hAnsiTheme="minorEastAsia" w:eastAsiaTheme="minor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3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青岛九邮信息技术有限公司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20px;height:13px" o:bullet="t">
        <v:imagedata r:id="rId1" o:title=""/>
      </v:shape>
    </w:pict>
  </w:numPicBullet>
  <w:abstractNum w:abstractNumId="0">
    <w:nsid w:val="1BD3369F"/>
    <w:multiLevelType w:val="multilevel"/>
    <w:tmpl w:val="1BD3369F"/>
    <w:lvl w:ilvl="0" w:tentative="0">
      <w:start w:val="1"/>
      <w:numFmt w:val="decimal"/>
      <w:lvlText w:val="第%1章"/>
      <w:lvlJc w:val="left"/>
      <w:pPr>
        <w:ind w:left="720" w:hanging="7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E1553A6"/>
    <w:multiLevelType w:val="multilevel"/>
    <w:tmpl w:val="1E1553A6"/>
    <w:lvl w:ilvl="0" w:tentative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abstractNum w:abstractNumId="2">
    <w:nsid w:val="4E7825C8"/>
    <w:multiLevelType w:val="multilevel"/>
    <w:tmpl w:val="4E7825C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3FF120C"/>
    <w:multiLevelType w:val="multilevel"/>
    <w:tmpl w:val="53FF120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B5C2A98"/>
    <w:multiLevelType w:val="multilevel"/>
    <w:tmpl w:val="5B5C2A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1B82D59"/>
    <w:multiLevelType w:val="multilevel"/>
    <w:tmpl w:val="61B82D59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683C0038"/>
    <w:multiLevelType w:val="multilevel"/>
    <w:tmpl w:val="683C0038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7150"/>
    <w:rsid w:val="00005815"/>
    <w:rsid w:val="000A5BAE"/>
    <w:rsid w:val="000B3E1D"/>
    <w:rsid w:val="000C788D"/>
    <w:rsid w:val="000F752C"/>
    <w:rsid w:val="00106052"/>
    <w:rsid w:val="0018169F"/>
    <w:rsid w:val="001B6530"/>
    <w:rsid w:val="001D124A"/>
    <w:rsid w:val="001E0EA7"/>
    <w:rsid w:val="001E3884"/>
    <w:rsid w:val="002848BA"/>
    <w:rsid w:val="002B65AE"/>
    <w:rsid w:val="002C4332"/>
    <w:rsid w:val="002D03F0"/>
    <w:rsid w:val="002E1629"/>
    <w:rsid w:val="0032166A"/>
    <w:rsid w:val="00343A30"/>
    <w:rsid w:val="00344133"/>
    <w:rsid w:val="003C59E3"/>
    <w:rsid w:val="00471F8A"/>
    <w:rsid w:val="004B68CA"/>
    <w:rsid w:val="004C67BC"/>
    <w:rsid w:val="005159BC"/>
    <w:rsid w:val="005B7040"/>
    <w:rsid w:val="005C6D13"/>
    <w:rsid w:val="005F695E"/>
    <w:rsid w:val="006530F9"/>
    <w:rsid w:val="00653C82"/>
    <w:rsid w:val="00654628"/>
    <w:rsid w:val="00694C97"/>
    <w:rsid w:val="006A3A65"/>
    <w:rsid w:val="006F67C4"/>
    <w:rsid w:val="00700D64"/>
    <w:rsid w:val="00716902"/>
    <w:rsid w:val="00A07150"/>
    <w:rsid w:val="00A10395"/>
    <w:rsid w:val="00A25AFB"/>
    <w:rsid w:val="00A75D55"/>
    <w:rsid w:val="00AC50CD"/>
    <w:rsid w:val="00B16B9D"/>
    <w:rsid w:val="00B402F8"/>
    <w:rsid w:val="00B53625"/>
    <w:rsid w:val="00BC1D2B"/>
    <w:rsid w:val="00BE5E1B"/>
    <w:rsid w:val="00C52134"/>
    <w:rsid w:val="00C844FB"/>
    <w:rsid w:val="00C963A7"/>
    <w:rsid w:val="00C969C7"/>
    <w:rsid w:val="00D21BE0"/>
    <w:rsid w:val="00D45014"/>
    <w:rsid w:val="00D75201"/>
    <w:rsid w:val="00DE4570"/>
    <w:rsid w:val="00DF5922"/>
    <w:rsid w:val="00F529A8"/>
    <w:rsid w:val="00FB487C"/>
    <w:rsid w:val="00FC6866"/>
    <w:rsid w:val="1F4F6122"/>
    <w:rsid w:val="556C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line="360" w:lineRule="auto"/>
      <w:jc w:val="both"/>
    </w:pPr>
    <w:rPr>
      <w:rFonts w:ascii="Times New Roman" w:hAnsi="Times New Roman" w:eastAsia="宋体" w:cs="Times New Roman"/>
      <w:kern w:val="1"/>
      <w:sz w:val="21"/>
      <w:szCs w:val="20"/>
      <w:lang w:val="en-US" w:eastAsia="ar-SA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nhideWhenUsed/>
    <w:qFormat/>
    <w:uiPriority w:val="39"/>
    <w:pPr>
      <w:widowControl/>
      <w:suppressAutoHyphens w:val="0"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zh-CN"/>
    </w:rPr>
  </w:style>
  <w:style w:type="paragraph" w:styleId="4">
    <w:name w:val="Balloon Text"/>
    <w:basedOn w:val="1"/>
    <w:link w:val="14"/>
    <w:unhideWhenUsed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1">
    <w:name w:val="FollowedHyperlink"/>
    <w:basedOn w:val="10"/>
    <w:unhideWhenUsed/>
    <w:uiPriority w:val="99"/>
    <w:rPr>
      <w:color w:val="800080" w:themeColor="followedHyperlink"/>
      <w:u w:val="single"/>
    </w:rPr>
  </w:style>
  <w:style w:type="character" w:styleId="12">
    <w:name w:val="Hyperlink"/>
    <w:basedOn w:val="10"/>
    <w:unhideWhenUsed/>
    <w:uiPriority w:val="99"/>
    <w:rPr>
      <w:color w:val="0000FF" w:themeColor="hyperlink"/>
      <w:u w:val="single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10"/>
    <w:link w:val="4"/>
    <w:semiHidden/>
    <w:uiPriority w:val="99"/>
    <w:rPr>
      <w:rFonts w:ascii="Times New Roman" w:hAnsi="Times New Roman" w:eastAsia="宋体" w:cs="Times New Roman"/>
      <w:kern w:val="1"/>
      <w:sz w:val="18"/>
      <w:szCs w:val="18"/>
      <w:lang w:eastAsia="ar-SA"/>
    </w:rPr>
  </w:style>
  <w:style w:type="character" w:customStyle="1" w:styleId="15">
    <w:name w:val="页眉 Char"/>
    <w:basedOn w:val="10"/>
    <w:link w:val="6"/>
    <w:uiPriority w:val="99"/>
    <w:rPr>
      <w:rFonts w:ascii="Times New Roman" w:hAnsi="Times New Roman" w:eastAsia="宋体" w:cs="Times New Roman"/>
      <w:kern w:val="1"/>
      <w:sz w:val="18"/>
      <w:szCs w:val="18"/>
      <w:lang w:eastAsia="ar-SA"/>
    </w:rPr>
  </w:style>
  <w:style w:type="character" w:customStyle="1" w:styleId="16">
    <w:name w:val="页脚 Char"/>
    <w:basedOn w:val="10"/>
    <w:link w:val="5"/>
    <w:uiPriority w:val="99"/>
    <w:rPr>
      <w:rFonts w:ascii="Times New Roman" w:hAnsi="Times New Roman" w:eastAsia="宋体" w:cs="Times New Roman"/>
      <w:kern w:val="1"/>
      <w:sz w:val="18"/>
      <w:szCs w:val="18"/>
      <w:lang w:eastAsia="ar-SA"/>
    </w:rPr>
  </w:style>
  <w:style w:type="character" w:customStyle="1" w:styleId="17">
    <w:name w:val="标题 1 Char"/>
    <w:basedOn w:val="1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  <w:lang w:eastAsia="ar-SA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uppressAutoHyphens w:val="0"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2F4EB7-43CE-4113-8C44-BD0FC43244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12</Pages>
  <Words>232</Words>
  <Characters>1329</Characters>
  <Lines>11</Lines>
  <Paragraphs>3</Paragraphs>
  <TotalTime>0</TotalTime>
  <ScaleCrop>false</ScaleCrop>
  <LinksUpToDate>false</LinksUpToDate>
  <CharactersWithSpaces>1558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2016-01-15T01:43:00Z</dcterms:created>
  <dc:creator>Sky123.Org</dc:creator>
  <cp:lastModifiedBy>MEI大東</cp:lastModifiedBy>
  <dcterms:modified xsi:type="dcterms:W3CDTF">2019-09-24T01:10:06Z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