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9C567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5547EE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2026年度研发规划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123A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6949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9E9B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709E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32AD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5963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25D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3AE9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黄正宇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34A3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F02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9BCB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8FA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2FCCA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E58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56F2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003A2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CD0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A650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CEA4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0DA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72033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3895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DFCB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B965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EA99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0DB547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BF8AE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F23A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1DF5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DC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0F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AD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AB1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9A7A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A98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64B2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C6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黄正宇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60F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097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C007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564E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5D20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8A8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AF5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E98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52E23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E9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B23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E8C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F2C1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234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973B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81B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C6D4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40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96F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BBE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D9251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0184DD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F62A1F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_Toc21519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研发目的</w:t>
          </w:r>
          <w:r>
            <w:tab/>
          </w:r>
          <w:r>
            <w:fldChar w:fldCharType="begin"/>
          </w:r>
          <w:r>
            <w:instrText xml:space="preserve"> PAGEREF _Toc21519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BA99F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工具研发</w:t>
          </w:r>
          <w:r>
            <w:tab/>
          </w:r>
          <w:r>
            <w:fldChar w:fldCharType="begin"/>
          </w:r>
          <w:r>
            <w:instrText xml:space="preserve"> PAGEREF _Toc1169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C11522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研发方向</w:t>
          </w:r>
          <w:r>
            <w:tab/>
          </w:r>
          <w:r>
            <w:fldChar w:fldCharType="begin"/>
          </w:r>
          <w:r>
            <w:instrText xml:space="preserve"> PAGEREF _Toc19798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674E5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研发阶段规划</w:t>
          </w:r>
          <w:r>
            <w:tab/>
          </w:r>
          <w:r>
            <w:fldChar w:fldCharType="begin"/>
          </w:r>
          <w:r>
            <w:instrText xml:space="preserve"> PAGEREF _Toc21849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913D9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主要功能研发安排</w:t>
          </w:r>
          <w:r>
            <w:tab/>
          </w:r>
          <w:r>
            <w:fldChar w:fldCharType="begin"/>
          </w:r>
          <w:r>
            <w:instrText xml:space="preserve"> PAGEREF _Toc717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2131B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手册研发</w:t>
          </w:r>
          <w:r>
            <w:tab/>
          </w:r>
          <w:r>
            <w:fldChar w:fldCharType="begin"/>
          </w:r>
          <w:r>
            <w:instrText xml:space="preserve"> PAGEREF _Toc9380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A235D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新技术研发</w:t>
          </w:r>
          <w:r>
            <w:tab/>
          </w:r>
          <w:r>
            <w:fldChar w:fldCharType="begin"/>
          </w:r>
          <w:r>
            <w:instrText xml:space="preserve"> PAGEREF _Toc4214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8F0B5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资源使用情况</w:t>
          </w:r>
          <w:r>
            <w:tab/>
          </w:r>
          <w:r>
            <w:fldChar w:fldCharType="begin"/>
          </w:r>
          <w:r>
            <w:instrText xml:space="preserve"> PAGEREF _Toc10542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932F2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人员投入</w:t>
          </w:r>
          <w:r>
            <w:tab/>
          </w:r>
          <w:r>
            <w:fldChar w:fldCharType="begin"/>
          </w:r>
          <w:r>
            <w:instrText xml:space="preserve"> PAGEREF _Toc6638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51A9B2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资金投入</w:t>
          </w:r>
          <w:r>
            <w:tab/>
          </w:r>
          <w:r>
            <w:fldChar w:fldCharType="begin"/>
          </w:r>
          <w:r>
            <w:instrText xml:space="preserve"> PAGEREF _Toc26789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33B4C3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场地与设备</w:t>
          </w:r>
          <w:r>
            <w:tab/>
          </w:r>
          <w:r>
            <w:fldChar w:fldCharType="begin"/>
          </w:r>
          <w:r>
            <w:instrText xml:space="preserve"> PAGEREF _Toc25740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6146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KPI指标</w:t>
          </w:r>
          <w:r>
            <w:tab/>
          </w:r>
          <w:r>
            <w:fldChar w:fldCharType="begin"/>
          </w:r>
          <w:r>
            <w:instrText xml:space="preserve"> PAGEREF _Toc6109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D48722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5344088">
      <w:r>
        <w:br w:type="page"/>
      </w:r>
    </w:p>
    <w:p w14:paraId="3BA6A63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B8E430B">
      <w:pPr>
        <w:pStyle w:val="31"/>
        <w:bidi w:val="0"/>
        <w:rPr>
          <w:rFonts w:hint="default"/>
          <w:lang w:val="en-US" w:eastAsia="zh-CN"/>
        </w:rPr>
      </w:pPr>
      <w:bookmarkStart w:id="1" w:name="_Toc21519"/>
      <w:r>
        <w:rPr>
          <w:rFonts w:hint="default"/>
          <w:lang w:val="en-US" w:eastAsia="zh-CN"/>
        </w:rPr>
        <w:t>研发目的</w:t>
      </w:r>
      <w:bookmarkEnd w:id="1"/>
    </w:p>
    <w:p w14:paraId="614AC82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2025年度，公司成功完成了数据库监控模块的研发，实现了对MySQL、Redis等主流数据库的全面监控及慢SQL分析功能，该模块已在</w:t>
      </w:r>
      <w:r>
        <w:rPr>
          <w:rFonts w:hint="eastAsia"/>
          <w:lang w:val="en-US" w:eastAsia="zh-CN"/>
        </w:rPr>
        <w:t>2025年国电电力湖南新能源系统运维项目</w:t>
      </w:r>
      <w:r>
        <w:rPr>
          <w:rFonts w:hint="default"/>
          <w:lang w:val="en-US" w:eastAsia="zh-CN"/>
        </w:rPr>
        <w:t>试点应用，有效提升了数据库层面的监控能力。</w:t>
      </w:r>
    </w:p>
    <w:p w14:paraId="1CE6BE5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基于2025年度研发成果，结合2025年指标完成情况中暴露的问题以及2026年运维服务能力提升需求，2026年度技术研发工作将聚焦于以下四个方向：</w:t>
      </w:r>
    </w:p>
    <w:p w14:paraId="0720513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一是运维自动化提升。针对2025年用户操作熟练度差异、人工巡检效率有待提升的问题，研发自动化巡检工具，实现服务器、网络设备、数据库、前端设备的自动化巡检，减少人工操作失误，提升运维效率。</w:t>
      </w:r>
    </w:p>
    <w:p w14:paraId="5E32987F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二是数据质量保障。针对2025年第二季度数据完整性未达标（95%）的问题，研发数据完整性自动校验工具，定期对关键数据表进行字段完整性、格式正确性、业务逻辑一致性校验，从工具层面保障服务数据质量。</w:t>
      </w:r>
    </w:p>
    <w:p w14:paraId="1B074E4F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三是智能运维能力建设。在2025年智能告警技术基础上，进一步研发根因分析、智能诊断功能，缩短故障定位时间，提升告警准确性。</w:t>
      </w:r>
    </w:p>
    <w:p w14:paraId="4D56737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四是运维工具整合优化。优化现有监控平台和服务知识库的易用性，提升工具实用性，提高一线解决率。</w:t>
      </w:r>
    </w:p>
    <w:p w14:paraId="19829105">
      <w:pPr>
        <w:pStyle w:val="31"/>
        <w:bidi w:val="0"/>
        <w:rPr>
          <w:rFonts w:hint="default"/>
          <w:lang w:val="en-US" w:eastAsia="zh-CN"/>
        </w:rPr>
      </w:pPr>
      <w:bookmarkStart w:id="2" w:name="_Toc1169"/>
      <w:r>
        <w:rPr>
          <w:rFonts w:hint="default"/>
          <w:lang w:val="en-US" w:eastAsia="zh-CN"/>
        </w:rPr>
        <w:t>工具研发</w:t>
      </w:r>
      <w:bookmarkEnd w:id="2"/>
    </w:p>
    <w:p w14:paraId="3991AA4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公司自研的</w:t>
      </w:r>
      <w:r>
        <w:rPr>
          <w:rFonts w:hint="eastAsia"/>
          <w:lang w:val="en-US" w:eastAsia="zh-CN"/>
        </w:rPr>
        <w:t>华风数据</w:t>
      </w:r>
      <w:r>
        <w:rPr>
          <w:rFonts w:hint="default"/>
          <w:lang w:val="en-US" w:eastAsia="zh-CN"/>
        </w:rPr>
        <w:t>运维监控平台已应用于2025年国电电力湖南新能源系统运维项目</w:t>
      </w:r>
      <w:bookmarkStart w:id="13" w:name="_GoBack"/>
      <w:bookmarkEnd w:id="13"/>
      <w:r>
        <w:rPr>
          <w:rFonts w:hint="default"/>
          <w:lang w:val="en-US" w:eastAsia="zh-CN"/>
        </w:rPr>
        <w:t>等运维项目，2025年已完成数据库监控模块的研发。2026年将在此基础上，重点研发自动化巡检工具和数据完整性校验工具。</w:t>
      </w:r>
    </w:p>
    <w:p w14:paraId="7C31A882">
      <w:pPr>
        <w:pStyle w:val="33"/>
        <w:bidi w:val="0"/>
        <w:rPr>
          <w:rFonts w:hint="default"/>
          <w:lang w:val="en-US" w:eastAsia="zh-CN"/>
        </w:rPr>
      </w:pPr>
      <w:bookmarkStart w:id="3" w:name="_Toc19798"/>
      <w:r>
        <w:rPr>
          <w:rFonts w:hint="default"/>
          <w:lang w:val="en-US" w:eastAsia="zh-CN"/>
        </w:rPr>
        <w:t>研发方向</w:t>
      </w:r>
      <w:bookmarkEnd w:id="3"/>
    </w:p>
    <w:p w14:paraId="624D19BE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2026年工具研发主要包括四个方向：</w:t>
      </w:r>
    </w:p>
    <w:p w14:paraId="56A07DF8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巡检工具。实现服务器、网络设备、数据库、前端设备的自动化巡检，自动生成巡检报告，减少人工巡检工作量，降低操作失误风险。该工具将支持每日自动执行巡检任务，发现异常时自动告警，并生成日报、周报、月报等多维度巡检报告。</w:t>
      </w:r>
    </w:p>
    <w:p w14:paraId="77F7BDB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完整性自动校验工具。针对2025年数据完整性偶有不达标的问题，研发数据完整性自动校验工具。该工具将定期对关键数据表进行字段完整性检查（必填字段不为空）、数据格式检查（日期、金额等字段格式正确）、业务逻辑检查（如订单金额等于明细汇总），发现异常数据时自动告警，并生成数据质量报告。</w:t>
      </w:r>
    </w:p>
    <w:p w14:paraId="3984ACE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优化。在2025年智能告警技术基础上，进一步优化告警算法。主要功能包括：相似告警自动聚合，减少告警风暴；基于历史告警数据推荐可能的根因，缩短故障定位时间；关联告警自动抑制，避免重复通知；长时间未处理的告警自动升级，确保重要告警不遗漏。</w:t>
      </w:r>
    </w:p>
    <w:p w14:paraId="3EA63392">
      <w:pPr>
        <w:pStyle w:val="3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智能检索。优化服务知识的检索功能，引入语义搜索技术，支持自然语言搜索知识库，提高知识查找效率；根据事件描述自动推荐相关知识，提升一线解决率；构建知识关联图谱，便于知识发现和沉淀。</w:t>
      </w:r>
    </w:p>
    <w:p w14:paraId="2A7A22F9">
      <w:pPr>
        <w:pStyle w:val="33"/>
        <w:bidi w:val="0"/>
        <w:rPr>
          <w:rFonts w:hint="default"/>
          <w:lang w:val="en-US" w:eastAsia="zh-CN"/>
        </w:rPr>
      </w:pPr>
      <w:bookmarkStart w:id="4" w:name="_Toc21849"/>
      <w:r>
        <w:rPr>
          <w:rFonts w:hint="default"/>
          <w:lang w:val="en-US" w:eastAsia="zh-CN"/>
        </w:rPr>
        <w:t>研发阶段规划</w:t>
      </w:r>
      <w:bookmarkEnd w:id="4"/>
    </w:p>
    <w:p w14:paraId="3605EF0B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2026年工具研发将分八个阶段有序推进：</w:t>
      </w:r>
    </w:p>
    <w:p w14:paraId="3A535F2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第一阶段（项目启动）：2026年1月完成开发及运行环境搭建，确定项目计划及组织结构。</w:t>
      </w:r>
    </w:p>
    <w:p w14:paraId="4772D22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第二阶段（需求分析）：2026年2月完成自动化巡检、数据校验、智能告警等模块的需求调研和分析工作。</w:t>
      </w:r>
    </w:p>
    <w:p w14:paraId="43F70C0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第三阶段（系统开发一期）：2026年3月至4月完成自动化巡检工具的开发及测试工作。</w:t>
      </w:r>
    </w:p>
    <w:p w14:paraId="2D0E6F7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第四阶段（系统开发二期）：2026年5月至6月完成数据完整性自动校验工具的开发及测试工作。</w:t>
      </w:r>
    </w:p>
    <w:p w14:paraId="11053909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第五阶段（系统开发三期）：2026年7月至8月完成智能告警优化和知识库智能检索功能的开发。</w:t>
      </w:r>
    </w:p>
    <w:p w14:paraId="535FABB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第六阶段（试运行部署）：2026年9月将系统上线试运行，收集用户反馈。</w:t>
      </w:r>
    </w:p>
    <w:p w14:paraId="29891EFE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第七阶段（项目收尾）：2026年10月完成实施效果评估，提交《结项报告》。</w:t>
      </w:r>
    </w:p>
    <w:p w14:paraId="583BFD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第八阶段（推广应用）：2026年11月至12月在运维项目中推广应用，持续优化。</w:t>
      </w:r>
    </w:p>
    <w:p w14:paraId="24D21E27">
      <w:pPr>
        <w:pStyle w:val="33"/>
        <w:bidi w:val="0"/>
        <w:rPr>
          <w:rFonts w:hint="default"/>
          <w:lang w:val="en-US" w:eastAsia="zh-CN"/>
        </w:rPr>
      </w:pPr>
      <w:bookmarkStart w:id="5" w:name="_Toc717"/>
      <w:r>
        <w:rPr>
          <w:rFonts w:hint="default"/>
          <w:lang w:val="en-US" w:eastAsia="zh-CN"/>
        </w:rPr>
        <w:t>主要功能研发安排</w:t>
      </w:r>
      <w:bookmarkEnd w:id="5"/>
    </w:p>
    <w:tbl>
      <w:tblPr>
        <w:tblStyle w:val="22"/>
        <w:tblW w:w="849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400"/>
        <w:gridCol w:w="3884"/>
        <w:gridCol w:w="1402"/>
      </w:tblGrid>
      <w:tr w14:paraId="68DDF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8B3B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研发方向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7EE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87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具体功能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933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2A0E54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306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自动化巡检工具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376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0F5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CPU、内存、磁盘巡检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A579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7BEC8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66039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F9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网络设备巡检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361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连通性巡检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2C8F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220C4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89B7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F50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456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连接数、慢查询、表空间检查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63D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30017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A0C5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F76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前端设备巡检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7EA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电网设备巡检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4C9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14F54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34D2F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503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巡检报告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0D8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自动生成巡检报告（日报/周报/月报）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8D5B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55747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C1F0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数据完整性校验工具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CE2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字段校验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282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必填字段完整性检查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2BFC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55E43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17E1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BC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04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日期、金额等字段格式正确性检查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C21E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036EF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928B8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41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逻辑校验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25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业务逻辑一致性检查（如订单金额=明细汇总）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FFD4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7DEAB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BF31D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E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异常预警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B97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异常数据自动告警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5E1E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21915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B7CB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09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告警聚合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9C9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相似告警自动聚合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1E27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</w:tr>
      <w:tr w14:paraId="54AA7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AA9B4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ED2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根因推荐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3F7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基于历史数据推荐故障根因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D8A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286E5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1CC9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9B3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告警抑制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D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关联告警自动抑制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2022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6ED450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A799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F2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告警升级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2A6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长时间未处理告警自动升级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CD0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5DFE6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65FF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3A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语义搜索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3F7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自然语言搜索知识库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E6F6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3145B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D3EA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24B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7C3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根据事件描述自动推荐相关知识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F2B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</w:tbl>
    <w:p w14:paraId="4A99AD32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以上研发工作由研发部经理统筹负责，研发工程师和技术支持工程师分别承担具体开发任务。</w:t>
      </w:r>
    </w:p>
    <w:p w14:paraId="4255BACD">
      <w:pPr>
        <w:pStyle w:val="31"/>
        <w:bidi w:val="0"/>
        <w:rPr>
          <w:rFonts w:hint="default"/>
          <w:lang w:val="en-US" w:eastAsia="zh-CN"/>
        </w:rPr>
      </w:pPr>
      <w:bookmarkStart w:id="6" w:name="_Toc9380"/>
      <w:r>
        <w:rPr>
          <w:rFonts w:hint="default"/>
          <w:lang w:val="en-US" w:eastAsia="zh-CN"/>
        </w:rPr>
        <w:t>手册研发</w:t>
      </w:r>
      <w:bookmarkEnd w:id="6"/>
    </w:p>
    <w:p w14:paraId="277F78A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为配合2026年新研发工具的推广使用，需同步完成相关运维手册的编写和更新。具体包括：</w:t>
      </w:r>
    </w:p>
    <w:p w14:paraId="04B4E024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《自动化巡检工具操作手册》，计划于2026年5月完成</w:t>
      </w:r>
    </w:p>
    <w:p w14:paraId="4DD5491E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《数据完整性校验工具操作手册》，计划于2026年7月完成</w:t>
      </w:r>
    </w:p>
    <w:p w14:paraId="66D902C6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《智能告警配置与管理手册》，计划于2026年9月完成</w:t>
      </w:r>
    </w:p>
    <w:p w14:paraId="1E6B279D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《运维知识库使用手册》（更新版），计划于2026年10月完成</w:t>
      </w:r>
    </w:p>
    <w:p w14:paraId="6BD3EC3B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以上手册由研发工程师和技术支持工程师分别负责编写，研发部经理负责审核。</w:t>
      </w:r>
    </w:p>
    <w:p w14:paraId="3F7753E7">
      <w:pPr>
        <w:pStyle w:val="31"/>
        <w:bidi w:val="0"/>
        <w:rPr>
          <w:rFonts w:hint="default"/>
          <w:lang w:val="en-US" w:eastAsia="zh-CN"/>
        </w:rPr>
      </w:pPr>
      <w:bookmarkStart w:id="7" w:name="_Toc4214"/>
      <w:r>
        <w:rPr>
          <w:rFonts w:hint="default"/>
          <w:lang w:val="en-US" w:eastAsia="zh-CN"/>
        </w:rPr>
        <w:t>新技术研发</w:t>
      </w:r>
      <w:bookmarkEnd w:id="7"/>
    </w:p>
    <w:p w14:paraId="60AF7602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在2026年工具研发过程中，同步开展以下新技术的研究与应用：</w:t>
      </w:r>
    </w:p>
    <w:p w14:paraId="70B5DD0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根因分析技术。基于告警数据和事件数据，利用关联分析和机器学习算法，自动分析故障根因，帮助运维人员快速定位问题。该技术计划于2026年8月完成研究。</w:t>
      </w:r>
    </w:p>
    <w:p w14:paraId="23CCEB5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异常检测算法。基于历史监控数据，利用时间序列分析和统计学习方法，自动识别异常模式，提前发现潜在问题。该技术计划于2026年9月完成研究。</w:t>
      </w:r>
    </w:p>
    <w:p w14:paraId="4AA8577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知识图谱构建。将运维知识库中的知识点进行关联建模，构建运维知识图谱，实现知识的智能关联和推荐。该技术计划于2026年10月完成研究。</w:t>
      </w:r>
    </w:p>
    <w:p w14:paraId="5A2D971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自动化恢复技术。针对常见故障（如服务重启、缓存清理、连接池重置等），研发自动恢复脚本，实现常见故障的自动恢复，减少人工干预。该技术计划于2026年11月完成研究。</w:t>
      </w:r>
    </w:p>
    <w:p w14:paraId="25C9F2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以上新技术研究由研发部经理统筹，技术支持工程师具体负责实施。</w:t>
      </w:r>
    </w:p>
    <w:p w14:paraId="7A3D96F0">
      <w:pPr>
        <w:pStyle w:val="31"/>
        <w:bidi w:val="0"/>
        <w:rPr>
          <w:rFonts w:hint="default"/>
          <w:lang w:val="en-US" w:eastAsia="zh-CN"/>
        </w:rPr>
      </w:pPr>
      <w:bookmarkStart w:id="8" w:name="_Toc10542"/>
      <w:r>
        <w:rPr>
          <w:rFonts w:hint="default"/>
          <w:lang w:val="en-US" w:eastAsia="zh-CN"/>
        </w:rPr>
        <w:t>资源使用情况</w:t>
      </w:r>
      <w:bookmarkEnd w:id="8"/>
    </w:p>
    <w:p w14:paraId="4C089DB9">
      <w:pPr>
        <w:pStyle w:val="33"/>
        <w:bidi w:val="0"/>
        <w:rPr>
          <w:rFonts w:hint="default"/>
          <w:lang w:val="en-US" w:eastAsia="zh-CN"/>
        </w:rPr>
      </w:pPr>
      <w:bookmarkStart w:id="9" w:name="_Toc6638"/>
      <w:r>
        <w:rPr>
          <w:rFonts w:hint="default"/>
          <w:lang w:val="en-US" w:eastAsia="zh-CN"/>
        </w:rPr>
        <w:t>人员投入</w:t>
      </w:r>
      <w:bookmarkEnd w:id="9"/>
    </w:p>
    <w:p w14:paraId="71DD716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2026年研发团队共投入4人，较2025年增加1人。研发部经理</w:t>
      </w:r>
      <w:r>
        <w:rPr>
          <w:rFonts w:hint="eastAsia"/>
          <w:lang w:val="en-US" w:eastAsia="zh-CN"/>
        </w:rPr>
        <w:t>黄正宇</w:t>
      </w:r>
      <w:r>
        <w:rPr>
          <w:rFonts w:hint="default"/>
          <w:lang w:val="en-US" w:eastAsia="zh-CN"/>
        </w:rPr>
        <w:t>担任研发负责人，负责需求分析、计划制定、进度跟踪和质量把控，计划投入12个月。研发工程师1人负责自动化巡检和数据校验工具的研发，计划投入12个月。技术支持工程师1人负责智能告警优化和知识库检索功能的开发，计划投入8个月。测试工程师1人负责功能测试和性能测试，计划投入6个月。</w:t>
      </w:r>
    </w:p>
    <w:p w14:paraId="507427F4">
      <w:pPr>
        <w:pStyle w:val="33"/>
        <w:bidi w:val="0"/>
        <w:rPr>
          <w:rFonts w:hint="default"/>
          <w:lang w:val="en-US" w:eastAsia="zh-CN"/>
        </w:rPr>
      </w:pPr>
      <w:bookmarkStart w:id="10" w:name="_Toc26789"/>
      <w:r>
        <w:rPr>
          <w:rFonts w:hint="default"/>
          <w:lang w:val="en-US" w:eastAsia="zh-CN"/>
        </w:rPr>
        <w:t>资金投入</w:t>
      </w:r>
      <w:bookmarkEnd w:id="10"/>
    </w:p>
    <w:p w14:paraId="7183A9F8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2026年研发总预算为71.6万元。其中人力成本为主要投入：</w:t>
      </w:r>
    </w:p>
    <w:p w14:paraId="0C60BDA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研发部经理人力成本30万元（2.5万/月×12月）</w:t>
      </w:r>
    </w:p>
    <w:p w14:paraId="4FC63B6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研发工程师人力成本18万元（1.5万/月×12月）</w:t>
      </w:r>
    </w:p>
    <w:p w14:paraId="4027391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技术支持工程师人力成本9.6万元（1.2万/月×8月）</w:t>
      </w:r>
    </w:p>
    <w:p w14:paraId="0E365B8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测试工程师人力成本6万元（1万/月×6月）。</w:t>
      </w:r>
    </w:p>
    <w:p w14:paraId="32F00D7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手册编写费用1万元，新技术研发费用5万元，设备及软件授权费用2万元。</w:t>
      </w:r>
    </w:p>
    <w:p w14:paraId="22EEB64D">
      <w:pPr>
        <w:pStyle w:val="33"/>
        <w:bidi w:val="0"/>
        <w:rPr>
          <w:rFonts w:hint="default"/>
          <w:lang w:val="en-US" w:eastAsia="zh-CN"/>
        </w:rPr>
      </w:pPr>
      <w:bookmarkStart w:id="11" w:name="_Toc25740"/>
      <w:r>
        <w:rPr>
          <w:rFonts w:hint="default"/>
          <w:lang w:val="en-US" w:eastAsia="zh-CN"/>
        </w:rPr>
        <w:t>场地与设备</w:t>
      </w:r>
      <w:bookmarkEnd w:id="11"/>
    </w:p>
    <w:p w14:paraId="6649D70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研发工作在公司现有办公场地进行，利用研发部办公区及会议室开展日常研发、讨论及评审工作，无需额外租赁场地。</w:t>
      </w:r>
    </w:p>
    <w:p w14:paraId="71249800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设备方面，主要使用公司现有资产，包括笔记本电脑4台、开发测试服务器2台、数据库测试服务器2台、开发环境1套、网络设备1台。其中新增2台开发测试服务器用于自动化巡检工具测试，已按计划配置到位。</w:t>
      </w:r>
    </w:p>
    <w:p w14:paraId="4FC8068D">
      <w:pPr>
        <w:pStyle w:val="31"/>
        <w:bidi w:val="0"/>
        <w:rPr>
          <w:rFonts w:hint="default"/>
          <w:lang w:val="en-US" w:eastAsia="zh-CN"/>
        </w:rPr>
      </w:pPr>
      <w:bookmarkStart w:id="12" w:name="_Toc6109"/>
      <w:r>
        <w:rPr>
          <w:rFonts w:hint="default"/>
          <w:lang w:val="en-US" w:eastAsia="zh-CN"/>
        </w:rPr>
        <w:t>KPI指标</w:t>
      </w:r>
      <w:bookmarkEnd w:id="12"/>
    </w:p>
    <w:p w14:paraId="41628C4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2026年研发工作考核指标如下：</w:t>
      </w:r>
    </w:p>
    <w:p w14:paraId="5F5C71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研发计划完成率：计算公式为（实际完成项目数/计划项目数）×100%，目标值为100%，按年度考核，责任部门为研发部。</w:t>
      </w:r>
    </w:p>
    <w:p w14:paraId="67DF0E0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技术研发完成延时率：计算公式为【（开发实际周期/开发计划周期）-1】×100%，目标值为≤5%，按季度考核，责任部门为研发部。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73540B8"/>
    <w:multiLevelType w:val="singleLevel"/>
    <w:tmpl w:val="973540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32C6667"/>
    <w:rsid w:val="301A21A3"/>
    <w:rsid w:val="3DC96858"/>
    <w:rsid w:val="4BD20E03"/>
    <w:rsid w:val="501A578E"/>
    <w:rsid w:val="70FB6B08"/>
    <w:rsid w:val="7EF20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3019</Words>
  <Characters>3316</Characters>
  <Lines>0</Lines>
  <Paragraphs>0</Paragraphs>
  <TotalTime>6</TotalTime>
  <ScaleCrop>false</ScaleCrop>
  <LinksUpToDate>false</LinksUpToDate>
  <CharactersWithSpaces>3364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2026-06-11T11:51:06Z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