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6D98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3385CCE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2025年度人员管理计划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54AEB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FCDC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AF68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HFSJ-ITSS-0510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35B6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D483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2011D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CDE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2C23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A4E7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683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F373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163F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0D9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BB97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2906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FD05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00FFB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1112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7043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F88A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BFB1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3AA49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480F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1E4A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DED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0D1E75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499774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3236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94B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DB7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CED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046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462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AAC3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1E4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7A6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665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747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43F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5190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632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D9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2D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D3A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37E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4624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975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1E9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6AD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F19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828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1F12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FBC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5E5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C66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C22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FEC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D8347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B3A69B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C40EA4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_Toc1911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EF3D0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_Toc9189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_Toc9189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FC0C6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人员招聘计划</w:t>
          </w:r>
          <w:r>
            <w:tab/>
          </w:r>
          <w:r>
            <w:fldChar w:fldCharType="begin"/>
          </w:r>
          <w:r>
            <w:instrText xml:space="preserve"> PAGEREF _Toc26008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BFA3E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_Toc16696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招聘总体安排</w:t>
          </w:r>
          <w:r>
            <w:tab/>
          </w:r>
          <w:r>
            <w:fldChar w:fldCharType="begin"/>
          </w:r>
          <w:r>
            <w:instrText xml:space="preserve"> PAGEREF _Toc16696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609C9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_Toc23331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招聘计划执行跟踪</w:t>
          </w:r>
          <w:r>
            <w:tab/>
          </w:r>
          <w:r>
            <w:fldChar w:fldCharType="begin"/>
          </w:r>
          <w:r>
            <w:instrText xml:space="preserve"> PAGEREF _Toc23331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F0B913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人员储备计划</w:t>
          </w:r>
          <w:r>
            <w:tab/>
          </w:r>
          <w:r>
            <w:fldChar w:fldCharType="begin"/>
          </w:r>
          <w:r>
            <w:instrText xml:space="preserve"> PAGEREF _Toc6703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2FCD2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_Toc15632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储备总体安排</w:t>
          </w:r>
          <w:r>
            <w:tab/>
          </w:r>
          <w:r>
            <w:fldChar w:fldCharType="begin"/>
          </w:r>
          <w:r>
            <w:instrText xml:space="preserve"> PAGEREF _Toc15632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CF7C6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_Toc24850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储备计划执行跟踪</w:t>
          </w:r>
          <w:r>
            <w:tab/>
          </w:r>
          <w:r>
            <w:fldChar w:fldCharType="begin"/>
          </w:r>
          <w:r>
            <w:instrText xml:space="preserve"> PAGEREF _Toc24850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6FDBA1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人员培训计划</w:t>
          </w:r>
          <w:r>
            <w:tab/>
          </w:r>
          <w:r>
            <w:fldChar w:fldCharType="begin"/>
          </w:r>
          <w:r>
            <w:instrText xml:space="preserve"> PAGEREF _Toc2314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6C650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_Toc26455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培训总体安排</w:t>
          </w:r>
          <w:r>
            <w:tab/>
          </w:r>
          <w:r>
            <w:fldChar w:fldCharType="begin"/>
          </w:r>
          <w:r>
            <w:instrText xml:space="preserve"> PAGEREF _Toc26455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3ADCDD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_Toc21316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培训预算汇总</w:t>
          </w:r>
          <w:r>
            <w:tab/>
          </w:r>
          <w:r>
            <w:fldChar w:fldCharType="begin"/>
          </w:r>
          <w:r>
            <w:instrText xml:space="preserve"> PAGEREF _Toc21316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4F99F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_Toc7854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培训计划执行跟踪</w:t>
          </w:r>
          <w:r>
            <w:tab/>
          </w:r>
          <w:r>
            <w:fldChar w:fldCharType="begin"/>
          </w:r>
          <w:r>
            <w:instrText xml:space="preserve"> PAGEREF _Toc7854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5DF099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_Toc25550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关键岗位备份计划</w:t>
          </w:r>
          <w:r>
            <w:tab/>
          </w:r>
          <w:r>
            <w:fldChar w:fldCharType="begin"/>
          </w:r>
          <w:r>
            <w:instrText xml:space="preserve"> PAGEREF _Toc25550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52BF5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_Toc24451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备份总体安排</w:t>
          </w:r>
          <w:r>
            <w:tab/>
          </w:r>
          <w:r>
            <w:fldChar w:fldCharType="begin"/>
          </w:r>
          <w:r>
            <w:instrText xml:space="preserve"> PAGEREF _Toc24451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2A4D7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备份计划执行跟踪</w:t>
          </w:r>
          <w:r>
            <w:tab/>
          </w:r>
          <w:r>
            <w:fldChar w:fldCharType="begin"/>
          </w:r>
          <w:r>
            <w:instrText xml:space="preserve"> PAGEREF _Toc1942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12008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_Toc2166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人员绩效考核计划</w:t>
          </w:r>
          <w:r>
            <w:tab/>
          </w:r>
          <w:r>
            <w:fldChar w:fldCharType="begin"/>
          </w:r>
          <w:r>
            <w:instrText xml:space="preserve"> PAGEREF _Toc2166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0D1BE6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_Toc31361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考核周期</w:t>
          </w:r>
          <w:r>
            <w:tab/>
          </w:r>
          <w:r>
            <w:fldChar w:fldCharType="begin"/>
          </w:r>
          <w:r>
            <w:instrText xml:space="preserve"> PAGEREF _Toc31361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439E2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绩效考核跟踪</w:t>
          </w:r>
          <w:r>
            <w:tab/>
          </w:r>
          <w:r>
            <w:fldChar w:fldCharType="begin"/>
          </w:r>
          <w:r>
            <w:instrText xml:space="preserve"> PAGEREF _Toc26256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147233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_Toc15167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4040D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评定周期</w:t>
          </w:r>
          <w:r>
            <w:tab/>
          </w:r>
          <w:r>
            <w:fldChar w:fldCharType="begin"/>
          </w:r>
          <w:r>
            <w:instrText xml:space="preserve"> PAGEREF _Toc5197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DD6741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结果应用</w:t>
          </w:r>
          <w:r>
            <w:tab/>
          </w:r>
          <w:r>
            <w:fldChar w:fldCharType="begin"/>
          </w:r>
          <w:r>
            <w:instrText xml:space="preserve"> PAGEREF _Toc24261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FEB172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_Toc11687 </w:instrText>
          </w:r>
          <w:r>
            <w:fldChar w:fldCharType="separate"/>
          </w:r>
          <w:r>
            <w:rPr>
              <w:rFonts w:hint="default"/>
            </w:rPr>
            <w:t xml:space="preserve">8.3.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</w:rPr>
            <w:t>执行跟踪</w:t>
          </w:r>
          <w:r>
            <w:tab/>
          </w:r>
          <w:r>
            <w:fldChar w:fldCharType="begin"/>
          </w:r>
          <w:r>
            <w:instrText xml:space="preserve"> PAGEREF _Toc11687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3B460F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_Toc26771 </w:instrText>
          </w:r>
          <w:r>
            <w:fldChar w:fldCharType="separate"/>
          </w:r>
          <w:r>
            <w:rPr>
              <w:rFonts w:hint="default"/>
            </w:rPr>
            <w:t>8.3.1. 跟踪内容</w:t>
          </w:r>
          <w:r>
            <w:tab/>
          </w:r>
          <w:r>
            <w:fldChar w:fldCharType="begin"/>
          </w:r>
          <w:r>
            <w:instrText xml:space="preserve"> PAGEREF _Toc26771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E1924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_Toc27079 </w:instrText>
          </w:r>
          <w:r>
            <w:fldChar w:fldCharType="separate"/>
          </w:r>
          <w:r>
            <w:rPr>
              <w:rFonts w:hint="default"/>
            </w:rPr>
            <w:t>8.3.2. 覆盖率统计</w:t>
          </w:r>
          <w:r>
            <w:tab/>
          </w:r>
          <w:r>
            <w:fldChar w:fldCharType="begin"/>
          </w:r>
          <w:r>
            <w:instrText xml:space="preserve"> PAGEREF _Toc27079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42F45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_Toc5681 </w:instrText>
          </w:r>
          <w:r>
            <w:fldChar w:fldCharType="separate"/>
          </w:r>
          <w:r>
            <w:rPr>
              <w:rFonts w:hint="default"/>
            </w:rPr>
            <w:t>8.3.3. 结果处理</w:t>
          </w:r>
          <w:r>
            <w:tab/>
          </w:r>
          <w:r>
            <w:fldChar w:fldCharType="begin"/>
          </w:r>
          <w:r>
            <w:instrText xml:space="preserve"> PAGEREF _Toc5681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BDC6DB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759534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6FE3E8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_Toc16262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2025年度人员招聘计划表</w:t>
      </w:r>
      <w:r>
        <w:tab/>
      </w:r>
      <w:r>
        <w:fldChar w:fldCharType="begin"/>
      </w:r>
      <w:r>
        <w:instrText xml:space="preserve"> PAGEREF _Toc16262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FE0700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_Toc15095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内部</w:t>
      </w:r>
      <w:r>
        <w:t>储备计划表</w:t>
      </w:r>
      <w:r>
        <w:tab/>
      </w:r>
      <w:r>
        <w:fldChar w:fldCharType="begin"/>
      </w:r>
      <w:r>
        <w:instrText xml:space="preserve"> PAGEREF _Toc15095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20B7F2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_Toc27504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2025年度人员培训计划表</w:t>
      </w:r>
      <w:r>
        <w:tab/>
      </w:r>
      <w:r>
        <w:fldChar w:fldCharType="begin"/>
      </w:r>
      <w:r>
        <w:instrText xml:space="preserve"> PAGEREF _Toc27504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693BB1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_Toc4036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>培训费用汇总表</w:t>
      </w:r>
      <w:r>
        <w:tab/>
      </w:r>
      <w:r>
        <w:fldChar w:fldCharType="begin"/>
      </w:r>
      <w:r>
        <w:instrText xml:space="preserve"> PAGEREF _Toc4036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2E9E32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_Toc26125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2025年度关键岗位备份计划表</w:t>
      </w:r>
      <w:r>
        <w:tab/>
      </w:r>
      <w:r>
        <w:fldChar w:fldCharType="begin"/>
      </w:r>
      <w:r>
        <w:instrText xml:space="preserve"> PAGEREF _Toc26125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7CE1FE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绩效考核周期</w:t>
      </w:r>
      <w:r>
        <w:t>表</w:t>
      </w:r>
      <w:r>
        <w:tab/>
      </w:r>
      <w:r>
        <w:fldChar w:fldCharType="begin"/>
      </w:r>
      <w:r>
        <w:instrText xml:space="preserve"> PAGEREF _Toc2792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2EA48B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_Toc31688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能力评价周期表</w:t>
      </w:r>
      <w:r>
        <w:tab/>
      </w:r>
      <w:r>
        <w:fldChar w:fldCharType="begin"/>
      </w:r>
      <w:r>
        <w:instrText xml:space="preserve"> PAGEREF _Toc31688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42763A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_Toc7351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能力评价结果应用表</w:t>
      </w:r>
      <w:r>
        <w:tab/>
      </w:r>
      <w:r>
        <w:fldChar w:fldCharType="begin"/>
      </w:r>
      <w:r>
        <w:instrText xml:space="preserve"> PAGEREF _Toc7351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A3592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4A25E9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9E57F7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911"/>
      <w:r>
        <w:t>目的</w:t>
      </w:r>
      <w:bookmarkEnd w:id="1"/>
      <w:bookmarkEnd w:id="2"/>
    </w:p>
    <w:p w14:paraId="7FBF5EE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运维服务人员管理工作，确保运维服务团队人员配置合理、能力满足要求、关键岗位有备份保障、绩效管理科学有效、技能持续提升，持续增强运维服务能力，满足ITSS信息技术服务运行维护标准要求，特制定本计划。</w:t>
      </w:r>
    </w:p>
    <w:p w14:paraId="425585F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9189"/>
      <w:r>
        <w:t>适用范围</w:t>
      </w:r>
      <w:bookmarkEnd w:id="3"/>
      <w:bookmarkEnd w:id="4"/>
    </w:p>
    <w:p w14:paraId="66D6044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本计划适用于公司2025年度运维服务相关人员的招聘、储备、培训、备份、绩效考核和</w:t>
      </w:r>
      <w:r>
        <w:rPr>
          <w:rFonts w:hint="eastAsia"/>
          <w:lang w:eastAsia="zh-CN"/>
        </w:rPr>
        <w:t>能力评价</w:t>
      </w:r>
      <w:r>
        <w:t>工作，涵盖运维部、研发部、产品质量部、综合部等部门。</w:t>
      </w:r>
    </w:p>
    <w:p w14:paraId="432332D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6008"/>
      <w:bookmarkStart w:id="6" w:name="heading_4"/>
      <w:r>
        <w:t>人员招聘计划</w:t>
      </w:r>
      <w:bookmarkEnd w:id="5"/>
      <w:bookmarkEnd w:id="6"/>
    </w:p>
    <w:p w14:paraId="66C529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为保障公司2025年度运维服务业务的正常开展，满足各部门人员配置需求，确保关键岗位及时补充，根据公司战略发展目标和年度人员编制计划，制定本招聘计划。招聘工作遵循“按需招聘、择优录用、人岗匹配”的原则，通过内部培养与外部引进相结合的方式，为公司运维服务能力建设提供坚实的人力资源保障。</w:t>
      </w:r>
    </w:p>
    <w:p w14:paraId="2EAEDBC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16696"/>
      <w:r>
        <w:t>招聘总体安排</w:t>
      </w:r>
      <w:bookmarkEnd w:id="7"/>
      <w:bookmarkEnd w:id="8"/>
    </w:p>
    <w:p w14:paraId="1B22F07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6262"/>
      <w:r>
        <w:rPr>
          <w:rFonts w:hint="default"/>
          <w:lang w:val="en-US" w:eastAsia="zh-CN"/>
        </w:rPr>
        <w:t xml:space="preserve"> </w:t>
      </w:r>
      <w:r>
        <w:t>2025年度人员招聘计划表</w:t>
      </w:r>
      <w:bookmarkEnd w:id="9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1049"/>
        <w:gridCol w:w="1484"/>
        <w:gridCol w:w="1707"/>
        <w:gridCol w:w="1181"/>
        <w:gridCol w:w="561"/>
        <w:gridCol w:w="561"/>
        <w:gridCol w:w="561"/>
        <w:gridCol w:w="561"/>
      </w:tblGrid>
      <w:tr w14:paraId="7E26E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981C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2406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814E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8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F28A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计划招聘总人数</w:t>
            </w:r>
          </w:p>
        </w:tc>
        <w:tc>
          <w:tcPr>
            <w:tcW w:w="12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7059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招聘方式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73D1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96AFA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75D5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Q3</w:t>
            </w:r>
          </w:p>
        </w:tc>
        <w:tc>
          <w:tcPr>
            <w:tcW w:w="4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4190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Q4</w:t>
            </w:r>
          </w:p>
        </w:tc>
      </w:tr>
      <w:tr w14:paraId="02BFA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2274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DE23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B0B2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CFE1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735F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招聘网站/内部储备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103A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14FF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BCB6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6CC9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</w:tr>
      <w:tr w14:paraId="2BE44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34E8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A772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5A48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F3FF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29E5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6D957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3F8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1639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655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6BFEA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1334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6A14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C7B6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527D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0AA9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50E8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58CD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78C2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E596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641EB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3B30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FD3F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B07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0632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CEC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FF51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1613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D2B0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853F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3C516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85F9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C6BF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5E80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产品质量部专员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F304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9506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招聘网站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976C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7247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5AAD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9C9A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</w:t>
            </w:r>
          </w:p>
        </w:tc>
      </w:tr>
      <w:tr w14:paraId="5200F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DAEB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19D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5EF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60A5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BD2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7620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A74A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85E7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29A7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14:paraId="05D7503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3331"/>
      <w:bookmarkStart w:id="11" w:name="heading_7"/>
      <w:r>
        <w:t>招聘计划执行跟踪</w:t>
      </w:r>
      <w:bookmarkEnd w:id="10"/>
      <w:bookmarkEnd w:id="11"/>
    </w:p>
    <w:p w14:paraId="7F6ED06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综合部每季度对招聘计划执行情况进行跟踪统计，包括各岗位招聘进度、到岗情况、招聘渠道效果等，形成《招聘进度报告》，并统计招聘计划达成率。达成率计算公式为：（实际</w:t>
      </w:r>
      <w:r>
        <w:rPr>
          <w:rFonts w:hint="eastAsia"/>
          <w:lang w:val="en-US" w:eastAsia="zh-CN"/>
        </w:rPr>
        <w:t>招聘</w:t>
      </w:r>
      <w:r>
        <w:t>人数/计划招聘人数）×100%。跟踪结果作为招聘工作改进和人员配置调整的依据，相关数据纳入季度绩效考核。</w:t>
      </w:r>
    </w:p>
    <w:p w14:paraId="1585F8B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8"/>
      <w:bookmarkStart w:id="13" w:name="_Toc6703"/>
      <w:r>
        <w:t>人员储备计划</w:t>
      </w:r>
      <w:bookmarkEnd w:id="12"/>
      <w:bookmarkEnd w:id="13"/>
    </w:p>
    <w:p w14:paraId="6486B94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保障公司关键岗位人员变动的连续性，降低因人员流失、岗位调整带来的业务风险，建立可持续的人才供给机制，特制定本储备计划。储备工作遵循“提前规划、定向培养、动态管理”的原则，通过内部培养与外部引进相结合的方式，为公司运维服务能力建设提供稳定的人才梯队支持，确保关键岗位空缺时能够快速补位。</w:t>
      </w:r>
    </w:p>
    <w:p w14:paraId="2BB3C9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9"/>
      <w:bookmarkStart w:id="15" w:name="_Toc15632"/>
      <w:r>
        <w:t>储备总体安排</w:t>
      </w:r>
      <w:bookmarkEnd w:id="14"/>
      <w:bookmarkEnd w:id="15"/>
    </w:p>
    <w:p w14:paraId="78A309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储备分为外部招聘和内部培养。其中外部招聘计划如第三节“人员招聘计划”，内部培养储备如表4-1所示。</w:t>
      </w:r>
    </w:p>
    <w:p w14:paraId="1E60191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15095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内部</w:t>
      </w:r>
      <w:r>
        <w:t>储备计划表</w:t>
      </w:r>
      <w:bookmarkEnd w:id="1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574"/>
        <w:gridCol w:w="1800"/>
        <w:gridCol w:w="1606"/>
        <w:gridCol w:w="1049"/>
        <w:gridCol w:w="1868"/>
      </w:tblGrid>
      <w:tr w14:paraId="7AB2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CCC9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5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D3B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D31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16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ACA6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10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AD3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8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14A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储备来源</w:t>
            </w:r>
          </w:p>
        </w:tc>
      </w:tr>
      <w:tr w14:paraId="56C5C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27A8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217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2025年6月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BA1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6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BD8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077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A188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  <w:tr w14:paraId="78D7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7E9A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9D5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2025年12月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F9C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16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6B7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8E9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6497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</w:tbl>
    <w:p w14:paraId="58FEADA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4850"/>
      <w:bookmarkStart w:id="18" w:name="heading_12"/>
      <w:r>
        <w:t>储备计划执行跟踪</w:t>
      </w:r>
      <w:bookmarkEnd w:id="17"/>
      <w:bookmarkEnd w:id="18"/>
    </w:p>
    <w:p w14:paraId="4F20D8B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综合部每季度对储备计划执行情况进行跟踪，包括储备人员选拔进度、培养计划完成情况、储备人员能力评估等，形成《储备人员评估报告》，并统计储备计划达成率。达成率计算公式为：（实际储备人数/计划储备人数）×100%。跟踪结果作为储备人员选拔、培养方案调整和岗位晋升的参考依据，相关数据纳入季度绩效考核。</w:t>
      </w:r>
    </w:p>
    <w:p w14:paraId="2F5CEEE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151087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3"/>
      <w:bookmarkStart w:id="20" w:name="_Toc2314"/>
      <w:r>
        <w:t>人员培训计划</w:t>
      </w:r>
      <w:bookmarkEnd w:id="19"/>
      <w:bookmarkEnd w:id="20"/>
    </w:p>
    <w:p w14:paraId="3F71560B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6455"/>
      <w:bookmarkStart w:id="22" w:name="heading_14"/>
      <w:r>
        <w:t>培训总体安排</w:t>
      </w:r>
      <w:bookmarkEnd w:id="21"/>
      <w:bookmarkEnd w:id="22"/>
    </w:p>
    <w:p w14:paraId="2E778C2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7504"/>
      <w:r>
        <w:rPr>
          <w:rFonts w:hint="default"/>
          <w:lang w:val="en-US" w:eastAsia="zh-CN"/>
        </w:rPr>
        <w:t xml:space="preserve"> </w:t>
      </w:r>
      <w:r>
        <w:t>2025年度人员培训计划表</w:t>
      </w:r>
      <w:bookmarkEnd w:id="23"/>
    </w:p>
    <w:tbl>
      <w:tblPr>
        <w:tblStyle w:val="22"/>
        <w:tblW w:w="122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504"/>
        <w:gridCol w:w="2058"/>
        <w:gridCol w:w="983"/>
        <w:gridCol w:w="1400"/>
        <w:gridCol w:w="983"/>
        <w:gridCol w:w="983"/>
        <w:gridCol w:w="1190"/>
        <w:gridCol w:w="983"/>
        <w:gridCol w:w="1190"/>
        <w:gridCol w:w="1194"/>
      </w:tblGrid>
      <w:tr w14:paraId="77EA7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D9A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5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BF8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9EF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FD8A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培训时长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128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EC3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培训老师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9DD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F0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9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533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考核方式</w:t>
            </w:r>
          </w:p>
        </w:tc>
        <w:tc>
          <w:tcPr>
            <w:tcW w:w="11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B4E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负责部门</w:t>
            </w:r>
          </w:p>
        </w:tc>
        <w:tc>
          <w:tcPr>
            <w:tcW w:w="11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8B2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预算（元）</w:t>
            </w:r>
          </w:p>
        </w:tc>
      </w:tr>
      <w:tr w14:paraId="51305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542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64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BC69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新员工入职培训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52E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2.5h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106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7CA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黄剑锋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AE4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E52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入职一周内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6DE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56E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52D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629DE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355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B5E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9F5BD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ITSS运维体系培训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275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BB9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660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A64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403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441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512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94A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4000</w:t>
            </w:r>
          </w:p>
        </w:tc>
      </w:tr>
      <w:tr w14:paraId="6C5E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01F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BFA4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CFC2C7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质量管理培训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4D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9B6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部门经理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526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熊振翔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DD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6E4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2025年2月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02E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CAF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AE9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</w:tr>
      <w:tr w14:paraId="46A96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FD1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CE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489C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现场实施规范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1C9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170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入职新员工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BFE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FC6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A61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2025年3月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DEE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F49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9C4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800</w:t>
            </w:r>
          </w:p>
        </w:tc>
      </w:tr>
      <w:tr w14:paraId="15526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DE4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A1A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0C45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运维工具培训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667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972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CC5C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C23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DCE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2025年3月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EAF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24D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78A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</w:tr>
      <w:tr w14:paraId="63A67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9E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221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C29B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机房常见故障培训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429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5B0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00A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985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D72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2025年4月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5388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心得总结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CB8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E2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800</w:t>
            </w:r>
          </w:p>
        </w:tc>
      </w:tr>
      <w:tr w14:paraId="46300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F75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F4F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1443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ascii="Arial" w:eastAsia="宋体"/>
                <w:sz w:val="24"/>
              </w:rPr>
              <w:t>交付规范培训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6C8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4BA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9D4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DED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987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2025年6月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103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BA5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4E6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</w:tr>
      <w:tr w14:paraId="424B3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E3B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91A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A054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监控系统培训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C8F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8h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51F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4A6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厂商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702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86C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2025年7月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837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F4C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C79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5200</w:t>
            </w:r>
          </w:p>
        </w:tc>
      </w:tr>
      <w:tr w14:paraId="45FCF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D3A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96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4ED09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服务知识培训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83C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AB11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971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姚耿桂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9C0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3AC2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2025年8月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7F0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31A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92E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29BB0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C64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544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F3764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研发管理规范培训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8AA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73F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6B4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bookmarkStart w:id="51" w:name="_GoBack"/>
            <w:bookmarkEnd w:id="51"/>
            <w:r>
              <w:rPr>
                <w:rFonts w:hint="eastAsia"/>
                <w:lang w:eastAsia="zh-CN"/>
              </w:rPr>
              <w:t>黄正宇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6B3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776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2025年9月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99F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0D5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142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2E977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25ED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技术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A1F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C3CE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134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3h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2EB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运维工程师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B7E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姚耿桂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035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FFF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36C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DD9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49B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500</w:t>
            </w:r>
          </w:p>
        </w:tc>
      </w:tr>
      <w:tr w14:paraId="730DA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80C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FC1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A4AA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信息安全风险培训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CF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F7A4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运维相关人员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7AC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外部专家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6A0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外训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750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2025年11月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F14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现场交流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9F2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956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4800</w:t>
            </w:r>
          </w:p>
        </w:tc>
      </w:tr>
      <w:tr w14:paraId="4DA5D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9CC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737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90E2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Arial" w:eastAsia="宋体"/>
                <w:sz w:val="24"/>
              </w:rPr>
              <w:t>备件管理制度培训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65A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1.5h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E4C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备件管理人员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2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刘文桂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64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442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2025年12月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2CC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口头提问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9E3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8AB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</w:tr>
      <w:tr w14:paraId="684EA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234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763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03A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E7B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49F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71B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D5D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FB47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3A5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284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B40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</w:tr>
    </w:tbl>
    <w:p w14:paraId="7B9C5FA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bookmarkStart w:id="24" w:name="heading_15"/>
    </w:p>
    <w:p w14:paraId="6E4446FF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1316"/>
      <w:r>
        <w:t>培训预算汇总</w:t>
      </w:r>
      <w:bookmarkEnd w:id="24"/>
      <w:bookmarkEnd w:id="25"/>
    </w:p>
    <w:p w14:paraId="0A54C22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4036"/>
      <w:r>
        <w:rPr>
          <w:rFonts w:hint="eastAsia"/>
          <w:lang w:val="en-US" w:eastAsia="zh-CN"/>
        </w:rPr>
        <w:t>培训费用汇总表</w:t>
      </w:r>
      <w:bookmarkEnd w:id="2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9"/>
        <w:gridCol w:w="2333"/>
        <w:gridCol w:w="4440"/>
      </w:tblGrid>
      <w:tr w14:paraId="1BF11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963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E5A8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44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6894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0173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4634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D80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</w:t>
            </w:r>
            <w:r>
              <w:rPr>
                <w:rFonts w:hint="eastAsia"/>
                <w:lang w:val="en-US" w:eastAsia="zh-CN"/>
              </w:rPr>
              <w:t>90</w:t>
            </w:r>
            <w:r>
              <w:t>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EFCB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内训+外训</w:t>
            </w:r>
          </w:p>
        </w:tc>
      </w:tr>
      <w:tr w14:paraId="711DF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9809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CF7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6713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研发管理规范培训</w:t>
            </w:r>
          </w:p>
        </w:tc>
      </w:tr>
      <w:tr w14:paraId="5E387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AFF8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55428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1200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F6C7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质量管理培训</w:t>
            </w:r>
          </w:p>
        </w:tc>
      </w:tr>
      <w:tr w14:paraId="5AF80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E432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5261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A4C1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新员工入职培训</w:t>
            </w:r>
          </w:p>
        </w:tc>
      </w:tr>
      <w:tr w14:paraId="59553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B894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备件库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D281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CDC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备件管理培训</w:t>
            </w:r>
          </w:p>
        </w:tc>
      </w:tr>
      <w:tr w14:paraId="06905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191A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总计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0358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700</w:t>
            </w:r>
          </w:p>
        </w:tc>
        <w:tc>
          <w:tcPr>
            <w:tcW w:w="44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5B0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</w:tr>
    </w:tbl>
    <w:p w14:paraId="00009A24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7854"/>
      <w:bookmarkStart w:id="28" w:name="heading_16"/>
      <w:r>
        <w:t>培训计划执行跟踪</w:t>
      </w:r>
      <w:bookmarkEnd w:id="27"/>
      <w:bookmarkEnd w:id="28"/>
    </w:p>
    <w:p w14:paraId="349B93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  <w:lang w:val="en-US" w:eastAsia="zh-CN"/>
        </w:rPr>
        <w:t>综合部</w:t>
      </w:r>
      <w:r>
        <w:rPr>
          <w:rFonts w:hint="eastAsia"/>
        </w:rPr>
        <w:t>经理每季度对培训计划执行情况进行跟踪统计，包括培训课程完成情况、参训人员出勤率、培训效果评估等，形成《培训执行记录》，并统计培训计划达成率。达成率计算公式为：（实际培训完成课程数/计划培训课程数）×100%。</w:t>
      </w:r>
    </w:p>
    <w:p w14:paraId="16B2CD4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综合部经理每季度对培训计划达成率进行汇总统计，形成《培训达成率统计表》，作为培训工作改进和培训预算调整的依据。</w:t>
      </w:r>
    </w:p>
    <w:p w14:paraId="56E499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产品质量部经理在每次培训结束后，组织参训人员进行培训效果评估，收集反馈意见，形成《培训效果评估表》，评估结果作为后续培训课程优化和讲师能力提升的参考。</w:t>
      </w:r>
    </w:p>
    <w:p w14:paraId="4B145A7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以上跟踪结果均纳入季度绩效考核，确保培训工作按计划有效落地。</w:t>
      </w:r>
    </w:p>
    <w:p w14:paraId="3245C4BC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7"/>
      <w:bookmarkStart w:id="30" w:name="_Toc25550"/>
      <w:r>
        <w:t>关键岗位备份计划</w:t>
      </w:r>
      <w:bookmarkEnd w:id="29"/>
      <w:bookmarkEnd w:id="30"/>
    </w:p>
    <w:p w14:paraId="22DEE739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8"/>
      <w:bookmarkStart w:id="32" w:name="_Toc24451"/>
      <w:r>
        <w:t>备份总体安排</w:t>
      </w:r>
      <w:bookmarkEnd w:id="31"/>
      <w:bookmarkEnd w:id="32"/>
    </w:p>
    <w:p w14:paraId="706890A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46884E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6125"/>
      <w:r>
        <w:rPr>
          <w:rFonts w:hint="default"/>
          <w:lang w:val="en-US" w:eastAsia="zh-CN"/>
        </w:rPr>
        <w:t xml:space="preserve"> </w:t>
      </w:r>
      <w:r>
        <w:t>2025年度关键岗位备份计划表</w:t>
      </w:r>
      <w:bookmarkEnd w:id="33"/>
    </w:p>
    <w:tbl>
      <w:tblPr>
        <w:tblStyle w:val="22"/>
        <w:tblW w:w="73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580"/>
        <w:gridCol w:w="1580"/>
        <w:gridCol w:w="1246"/>
        <w:gridCol w:w="1585"/>
      </w:tblGrid>
      <w:tr w14:paraId="12004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FC60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9FB2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A岗位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C43E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B岗</w:t>
            </w:r>
          </w:p>
        </w:tc>
        <w:tc>
          <w:tcPr>
            <w:tcW w:w="12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E984B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备份要求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0EE5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5851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E96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9EA4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E8E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0EE1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1662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</w:p>
        </w:tc>
      </w:tr>
      <w:tr w14:paraId="0F0F0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BA7D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7F15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9A65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2BD9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B710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4</w:t>
            </w:r>
            <w:r>
              <w:t>月</w:t>
            </w:r>
          </w:p>
        </w:tc>
      </w:tr>
      <w:tr w14:paraId="08FB0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4396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产品质量部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0FF1D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产品质量部经理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DC4A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产品质量部专员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BE38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1F70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9</w:t>
            </w:r>
            <w:r>
              <w:t>月</w:t>
            </w:r>
          </w:p>
        </w:tc>
      </w:tr>
      <w:tr w14:paraId="4204E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0062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综合部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DA75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综合部经理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7153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人事专员</w:t>
            </w:r>
          </w:p>
        </w:tc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86E6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A/B岗轮岗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B796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</w:p>
        </w:tc>
      </w:tr>
    </w:tbl>
    <w:p w14:paraId="57BF9DC6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_Toc1942"/>
      <w:bookmarkStart w:id="35" w:name="heading_21"/>
      <w:r>
        <w:t>备份计划执行跟踪</w:t>
      </w:r>
      <w:bookmarkEnd w:id="34"/>
      <w:bookmarkEnd w:id="35"/>
    </w:p>
    <w:p w14:paraId="626136D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部经理每季度对备份计划执行情况进行跟踪统计，包括备份人员选拔进度、培养计划完成情况、备份人员能力评估等，形成《备份人员评估报告》，并统计备份人员能力达标率。能力达标率计算公式为：（能力验证合格的备份人员数/备份人员总数）×100%。</w:t>
      </w:r>
    </w:p>
    <w:p w14:paraId="4B591EF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综合部经理每季度对备份计划达成率进行汇总统计，形成《备份能力达标统计表》，作为备份人员选拔、培养方案调整和岗位晋升的参考依据。</w:t>
      </w:r>
    </w:p>
    <w:p w14:paraId="7662F4F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对于能力验证不合格的备份人员，由部门负责人制定专项提升计划，限期完成能力补足；连续两次验证不合格的，取消备份资格，由其他符合条件的人员递补。</w:t>
      </w:r>
    </w:p>
    <w:p w14:paraId="46C19D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以上跟踪结果均纳入季度绩效考核，确保关键岗位人员备份机制有效运行。</w:t>
      </w:r>
    </w:p>
    <w:p w14:paraId="48F4F056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22"/>
      <w:bookmarkStart w:id="37" w:name="_Toc2166"/>
      <w:r>
        <w:t>人员绩效考核计划</w:t>
      </w:r>
      <w:bookmarkEnd w:id="36"/>
      <w:bookmarkEnd w:id="37"/>
    </w:p>
    <w:p w14:paraId="5C3AA433">
      <w:pPr>
        <w:pStyle w:val="32"/>
        <w:keepNext w:val="0"/>
        <w:keepLines w:val="0"/>
        <w:pageBreakBefore w:val="0"/>
        <w:widowControl w:val="0"/>
        <w:numPr>
          <w:ilvl w:val="1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3"/>
      <w:bookmarkStart w:id="39" w:name="_Toc31361"/>
      <w:r>
        <w:t>考核周期</w:t>
      </w:r>
      <w:bookmarkEnd w:id="38"/>
      <w:bookmarkEnd w:id="39"/>
    </w:p>
    <w:p w14:paraId="78F7389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2792"/>
      <w:r>
        <w:rPr>
          <w:rFonts w:hint="default"/>
          <w:lang w:val="en-US" w:eastAsia="zh-CN"/>
        </w:rPr>
        <w:t xml:space="preserve"> </w:t>
      </w:r>
      <w:r>
        <w:t>2025年度</w:t>
      </w:r>
      <w:r>
        <w:rPr>
          <w:rFonts w:hint="eastAsia"/>
          <w:lang w:val="en-US" w:eastAsia="zh-CN"/>
        </w:rPr>
        <w:t>绩效考核周期</w:t>
      </w:r>
      <w:r>
        <w:t>表</w:t>
      </w:r>
      <w:bookmarkEnd w:id="4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1855"/>
        <w:gridCol w:w="1546"/>
        <w:gridCol w:w="1719"/>
        <w:gridCol w:w="1856"/>
      </w:tblGrid>
      <w:tr w14:paraId="6F650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C9A7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考核类型</w:t>
            </w:r>
          </w:p>
        </w:tc>
        <w:tc>
          <w:tcPr>
            <w:tcW w:w="18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37AA0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9C94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考核对象</w:t>
            </w:r>
          </w:p>
        </w:tc>
        <w:tc>
          <w:tcPr>
            <w:tcW w:w="17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1E6E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考核时间</w:t>
            </w:r>
          </w:p>
        </w:tc>
        <w:tc>
          <w:tcPr>
            <w:tcW w:w="18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8FF8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00254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7D94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月度考核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631D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每月一次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C621A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C384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每月5日前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68B0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</w:t>
            </w:r>
          </w:p>
        </w:tc>
      </w:tr>
      <w:tr w14:paraId="65731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438A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5746E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每季度一次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C1BF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6163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每季度末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3FC6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</w:t>
            </w:r>
          </w:p>
        </w:tc>
      </w:tr>
      <w:tr w14:paraId="0CF5A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AB19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年度考核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12F1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每年一次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C9EF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全体员工</w:t>
            </w:r>
          </w:p>
        </w:tc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D529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12月</w:t>
            </w:r>
          </w:p>
        </w:tc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F9ACC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综合部</w:t>
            </w:r>
          </w:p>
        </w:tc>
      </w:tr>
    </w:tbl>
    <w:p w14:paraId="51D9EC3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6256"/>
      <w:r>
        <w:rPr>
          <w:rFonts w:hint="eastAsia"/>
          <w:lang w:val="en-US" w:eastAsia="zh-CN"/>
        </w:rPr>
        <w:t>绩效考核跟踪</w:t>
      </w:r>
      <w:bookmarkEnd w:id="41"/>
    </w:p>
    <w:p w14:paraId="6A290E3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执行情况进行跟踪统计，包括考核材料提交情况、考核完成进度、考核结果汇总等，形成《绩效考核结果汇总表》，并统计绩效考核及时完成率。及时完成率计算公式为：（按时完成绩效考核的员工数/应参加绩效考核总人数）×100%。</w:t>
      </w:r>
    </w:p>
    <w:p w14:paraId="43A4AFA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综合部经理每月对绩效考核及时完成率进行汇总统计，形成《绩效完成率统计表》，作为各部门绩效考核执行情况的评价依据。</w:t>
      </w:r>
    </w:p>
    <w:p w14:paraId="482BF3B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对于未按时完成绩效考核的部门或个人，由综合部进行通报提醒，并纳入部门负责人月度绩效考核扣分项；连续两次未按时完成的，由分管副总经理约谈部门负责人。</w:t>
      </w:r>
    </w:p>
    <w:p w14:paraId="0B368F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考核结果经员工确认后，由综合部归档保存，作为薪酬调整、岗位晋升、培训需求识别的重要依据。员工对考核结果有异议的，可在结果公布后5个工作日内向综合部提出申诉，综合部在接到申诉后7个工作日内组织复核并反馈结果。</w:t>
      </w:r>
    </w:p>
    <w:p w14:paraId="2A5AB5D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以上跟踪结果纳入季度绩效考核，确保绩效考核工作公平、公正、及时完成。</w:t>
      </w:r>
    </w:p>
    <w:p w14:paraId="490864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15167"/>
      <w:r>
        <w:rPr>
          <w:rFonts w:hint="default"/>
          <w:lang w:val="en-US"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</w:t>
      </w:r>
      <w:bookmarkEnd w:id="42"/>
    </w:p>
    <w:p w14:paraId="007FA30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为科学评估员工专业技能水平，识别能力短板，为岗位任职、晋升调薪、培训需求提供依据，特制定本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计划。评定工作遵循“客观公正、注重实效、持续改进”的原则，采用笔试、实操、案例答辩相结合的方式进行。</w:t>
      </w:r>
    </w:p>
    <w:p w14:paraId="1259F05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5197"/>
      <w:r>
        <w:rPr>
          <w:rFonts w:hint="default"/>
          <w:lang w:val="en-US" w:eastAsia="zh-CN"/>
        </w:rPr>
        <w:t>评定周期</w:t>
      </w:r>
      <w:bookmarkEnd w:id="43"/>
    </w:p>
    <w:p w14:paraId="57EE49F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管理制度》规定，</w:t>
      </w:r>
      <w:r>
        <w:rPr>
          <w:rFonts w:hint="eastAsia"/>
          <w:lang w:val="en-US" w:eastAsia="zh-CN"/>
        </w:rPr>
        <w:t>能力评价周期如表8-1所示</w:t>
      </w:r>
    </w:p>
    <w:p w14:paraId="1AE6AA7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3168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能力评价周期表</w:t>
      </w:r>
      <w:bookmarkEnd w:id="4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544"/>
        <w:gridCol w:w="1763"/>
        <w:gridCol w:w="1897"/>
        <w:gridCol w:w="1546"/>
      </w:tblGrid>
      <w:tr w14:paraId="35672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7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F67F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评定类型</w:t>
            </w:r>
          </w:p>
        </w:tc>
        <w:tc>
          <w:tcPr>
            <w:tcW w:w="15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BF8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评定周期</w:t>
            </w:r>
          </w:p>
        </w:tc>
        <w:tc>
          <w:tcPr>
            <w:tcW w:w="17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B2A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评定对象</w:t>
            </w:r>
          </w:p>
        </w:tc>
        <w:tc>
          <w:tcPr>
            <w:tcW w:w="18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04C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评定时间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CDD1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72FE4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9D9A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</w:t>
            </w: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41A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每半年一次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785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F79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每年6月、12月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92AE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B168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C628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</w:t>
            </w: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BF0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入职时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87E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2E4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试用期内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E9F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6B2FC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0685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</w:t>
            </w: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44BC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晋升前</w:t>
            </w:r>
          </w:p>
        </w:tc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7D1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申请晋升人员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552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晋升评审前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D4E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 w14:paraId="41EE46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24261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结果应用</w:t>
      </w:r>
      <w:bookmarkEnd w:id="45"/>
    </w:p>
    <w:p w14:paraId="1B0BF3A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根据《人员绩效考核及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管理制度》规定，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结果应用</w:t>
      </w:r>
      <w:r>
        <w:rPr>
          <w:rFonts w:hint="eastAsia"/>
          <w:lang w:val="en-US" w:eastAsia="zh-CN"/>
        </w:rPr>
        <w:t>方向如表8-3所示。</w:t>
      </w:r>
    </w:p>
    <w:p w14:paraId="7DCA27B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6" w:name="_Toc735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能力评价结果应用表</w:t>
      </w:r>
      <w:bookmarkEnd w:id="4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3"/>
        <w:gridCol w:w="6309"/>
      </w:tblGrid>
      <w:tr w14:paraId="5E7B0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586E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应用方向</w:t>
            </w:r>
          </w:p>
        </w:tc>
        <w:tc>
          <w:tcPr>
            <w:tcW w:w="6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02A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具体方式</w:t>
            </w:r>
          </w:p>
        </w:tc>
      </w:tr>
      <w:tr w14:paraId="4E81A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9C2D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岗位任职资格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DD4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A/B级可担任关键岗位，C/D级需持续提升</w:t>
            </w:r>
          </w:p>
        </w:tc>
      </w:tr>
      <w:tr w14:paraId="18D57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EE5F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绩效奖金调节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B04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技能等级与绩效奖金系数挂钩</w:t>
            </w:r>
          </w:p>
        </w:tc>
      </w:tr>
      <w:tr w14:paraId="439C6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88C7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培训需求识别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4E7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D级人员需参加专项培训</w:t>
            </w:r>
          </w:p>
        </w:tc>
      </w:tr>
      <w:tr w14:paraId="2E99C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7220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备份人员选拔</w:t>
            </w:r>
          </w:p>
        </w:tc>
        <w:tc>
          <w:tcPr>
            <w:tcW w:w="6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733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snapToGrid w:val="0"/>
                <w:color w:val="000000"/>
                <w:kern w:val="0"/>
                <w:sz w:val="18"/>
                <w:szCs w:val="18"/>
                <w:lang w:val="en-US" w:eastAsia="zh-CN"/>
              </w:rPr>
              <w:t>A/B级人员优先作为关键岗位备份</w:t>
            </w:r>
          </w:p>
        </w:tc>
      </w:tr>
    </w:tbl>
    <w:p w14:paraId="12C03B9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7" w:name="_Toc11687"/>
      <w:r>
        <w:rPr>
          <w:rFonts w:hint="eastAsia"/>
          <w:lang w:val="en-US" w:eastAsia="zh-CN"/>
        </w:rPr>
        <w:t>能力评价</w:t>
      </w:r>
      <w:r>
        <w:rPr>
          <w:rFonts w:hint="default"/>
        </w:rPr>
        <w:t>执行跟踪</w:t>
      </w:r>
      <w:bookmarkEnd w:id="47"/>
    </w:p>
    <w:p w14:paraId="5D6D965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根据《人员绩效考核及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管理制度》KPI指标要求，研发部经理每半年对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执行情况进行跟踪统计：</w:t>
      </w:r>
    </w:p>
    <w:p w14:paraId="08404E5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8" w:name="_Toc26771"/>
      <w:r>
        <w:rPr>
          <w:rFonts w:hint="default"/>
        </w:rPr>
        <w:t>跟踪内容</w:t>
      </w:r>
      <w:bookmarkEnd w:id="48"/>
    </w:p>
    <w:p w14:paraId="0625360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包括评定计划完成情况、参评人员覆盖率、评定结果分布、技能等级变化趋势等，形成《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结果汇总表》。</w:t>
      </w:r>
    </w:p>
    <w:p w14:paraId="5ABA773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49" w:name="_Toc27079"/>
      <w:r>
        <w:rPr>
          <w:rFonts w:hint="default"/>
        </w:rPr>
        <w:t>覆盖率统计</w:t>
      </w:r>
      <w:bookmarkEnd w:id="49"/>
    </w:p>
    <w:p w14:paraId="2311BF2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rPr>
          <w:rFonts w:hint="default"/>
        </w:rPr>
        <w:t>覆盖率计算公式为：（实际参加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的员工数/应参加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员工总数）×100%，目标值为100%。</w:t>
      </w:r>
      <w:r>
        <w:rPr>
          <w:rFonts w:hint="eastAsia"/>
          <w:lang w:val="en-US" w:eastAsia="zh-CN"/>
        </w:rPr>
        <w:t>综合部</w:t>
      </w:r>
      <w:r>
        <w:rPr>
          <w:rFonts w:hint="default"/>
        </w:rPr>
        <w:t>经理每半年对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覆盖率进行汇总统计，形成《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覆盖率统计表》，作为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工作改进和培训需求识别的依据。</w:t>
      </w:r>
    </w:p>
    <w:p w14:paraId="621FE79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50" w:name="_Toc5681"/>
      <w:r>
        <w:rPr>
          <w:rFonts w:hint="default"/>
        </w:rPr>
        <w:t>结果处理</w:t>
      </w:r>
      <w:bookmarkEnd w:id="50"/>
    </w:p>
    <w:p w14:paraId="0B2948B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对于评定结果为D级（60分以下）的员工，由部门负责人制定专项提升计划，安排导师辅导和针对性培训，限期完成能力提升；连续两次评定结果为D级的，纳入重点关注对象，由产品质量部进行跟踪帮扶。</w:t>
      </w:r>
    </w:p>
    <w:p w14:paraId="07E97CC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申诉机制：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结果经员工确认后，由综合部归档保存。员工对评定结果有异议的，可在结果公布后10个工作日内向</w:t>
      </w:r>
      <w:r>
        <w:rPr>
          <w:rFonts w:hint="eastAsia"/>
          <w:lang w:val="en-US" w:eastAsia="zh-CN"/>
        </w:rPr>
        <w:t>产品质量部</w:t>
      </w:r>
      <w:r>
        <w:rPr>
          <w:rFonts w:hint="default"/>
        </w:rPr>
        <w:t>提出复核申请，</w:t>
      </w:r>
      <w:r>
        <w:rPr>
          <w:rFonts w:hint="eastAsia"/>
          <w:lang w:val="en-US" w:eastAsia="zh-CN"/>
        </w:rPr>
        <w:t>产品质量部</w:t>
      </w:r>
      <w:r>
        <w:rPr>
          <w:rFonts w:hint="default"/>
        </w:rPr>
        <w:t>在接到申请后7个工作日内组织复核并反馈结果。</w:t>
      </w:r>
    </w:p>
    <w:p w14:paraId="1065FE2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以上跟踪结果纳入半年度绩效考核，确保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工作有效落地，与《人员绩效考核及</w:t>
      </w:r>
      <w:r>
        <w:rPr>
          <w:rFonts w:hint="eastAsia"/>
          <w:lang w:eastAsia="zh-CN"/>
        </w:rPr>
        <w:t>能力评价</w:t>
      </w:r>
      <w:r>
        <w:rPr>
          <w:rFonts w:hint="default"/>
        </w:rPr>
        <w:t>管理制度》形成闭环管理。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7CA1C00"/>
    <w:multiLevelType w:val="singleLevel"/>
    <w:tmpl w:val="47CA1C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E81AF0"/>
    <w:rsid w:val="41DE4724"/>
    <w:rsid w:val="7CE6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1458</Words>
  <Characters>1666</Characters>
  <Lines>0</Lines>
  <Paragraphs>0</Paragraphs>
  <TotalTime>4</TotalTime>
  <ScaleCrop>false</ScaleCrop>
  <LinksUpToDate>false</LinksUpToDate>
  <CharactersWithSpaces>1751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2026-06-11T11:19:00Z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