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2025年度研发规划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HFSJ-ITSS-0703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石宝升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石宝升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_Toc31890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研发目的</w:t>
          </w:r>
          <w:r>
            <w:tab/>
          </w:r>
          <w:r>
            <w:fldChar w:fldCharType="begin"/>
          </w:r>
          <w:r>
            <w:instrText xml:space="preserve"> PAGEREF _Toc31890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_Toc26329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</w:t>
          </w:r>
          <w:r>
            <w:tab/>
          </w:r>
          <w:r>
            <w:fldChar w:fldCharType="begin"/>
          </w:r>
          <w:r>
            <w:instrText xml:space="preserve"> PAGEREF _Toc26329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_Toc22593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研发方向</w:t>
          </w:r>
          <w:r>
            <w:tab/>
          </w:r>
          <w:r>
            <w:fldChar w:fldCharType="begin"/>
          </w:r>
          <w:r>
            <w:instrText xml:space="preserve"> PAGEREF _Toc22593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_Toc4036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主要功能</w:t>
          </w:r>
          <w:r>
            <w:tab/>
          </w:r>
          <w:r>
            <w:fldChar w:fldCharType="begin"/>
          </w:r>
          <w:r>
            <w:instrText xml:space="preserve"> PAGEREF _Toc4036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_Toc12474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研发</w:t>
          </w:r>
          <w:r>
            <w:t>规划</w:t>
          </w:r>
          <w:r>
            <w:tab/>
          </w:r>
          <w:r>
            <w:fldChar w:fldCharType="begin"/>
          </w:r>
          <w:r>
            <w:instrText xml:space="preserve"> PAGEREF _Toc12474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_Toc30538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具体功能研发进度</w:t>
          </w:r>
          <w:r>
            <w:tab/>
          </w:r>
          <w:r>
            <w:fldChar w:fldCharType="begin"/>
          </w:r>
          <w:r>
            <w:instrText xml:space="preserve"> PAGEREF _Toc30538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_Toc26484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</w:t>
          </w:r>
          <w:r>
            <w:tab/>
          </w:r>
          <w:r>
            <w:fldChar w:fldCharType="begin"/>
          </w:r>
          <w:r>
            <w:instrText xml:space="preserve"> PAGEREF _Toc26484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_Toc19161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</w:t>
          </w:r>
          <w:r>
            <w:tab/>
          </w:r>
          <w:r>
            <w:fldChar w:fldCharType="begin"/>
          </w:r>
          <w:r>
            <w:instrText xml:space="preserve"> PAGEREF _Toc19161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_Toc18091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技术方向</w:t>
          </w:r>
          <w:r>
            <w:tab/>
          </w:r>
          <w:r>
            <w:fldChar w:fldCharType="begin"/>
          </w:r>
          <w:r>
            <w:instrText xml:space="preserve"> PAGEREF _Toc18091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_Toc23583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研发安排</w:t>
          </w:r>
          <w:r>
            <w:tab/>
          </w:r>
          <w:r>
            <w:fldChar w:fldCharType="begin"/>
          </w:r>
          <w:r>
            <w:instrText xml:space="preserve"> PAGEREF _Toc23583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_Toc20535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_Toc20535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_Toc10506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_Toc10506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_Toc18417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_Toc18417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_Toc21768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场地使用</w:t>
          </w:r>
          <w:r>
            <w:tab/>
          </w:r>
          <w:r>
            <w:fldChar w:fldCharType="begin"/>
          </w:r>
          <w:r>
            <w:instrText xml:space="preserve"> PAGEREF _Toc21768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_Toc32394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设备使用</w:t>
          </w:r>
          <w:r>
            <w:tab/>
          </w:r>
          <w:r>
            <w:fldChar w:fldCharType="begin"/>
          </w:r>
          <w:r>
            <w:instrText xml:space="preserve"> PAGEREF _Toc32394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_Toc11736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研发计划表</w:t>
      </w:r>
      <w:r>
        <w:tab/>
      </w:r>
      <w:r>
        <w:fldChar w:fldCharType="begin"/>
      </w:r>
      <w:r>
        <w:instrText xml:space="preserve"> PAGEREF _Toc11736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_Toc26163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具体研发进度表</w:t>
      </w:r>
      <w:r>
        <w:tab/>
      </w:r>
      <w:r>
        <w:fldChar w:fldCharType="begin"/>
      </w:r>
      <w:r>
        <w:instrText xml:space="preserve"> PAGEREF _Toc26163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_Toc5502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手册研发计划</w:t>
      </w:r>
      <w:r>
        <w:tab/>
      </w:r>
      <w:r>
        <w:fldChar w:fldCharType="begin"/>
      </w:r>
      <w:r>
        <w:instrText xml:space="preserve"> PAGEREF _Toc5502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_Toc7295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新技术研发</w:t>
      </w:r>
      <w:r>
        <w:tab/>
      </w:r>
      <w:r>
        <w:fldChar w:fldCharType="begin"/>
      </w:r>
      <w:r>
        <w:instrText xml:space="preserve"> PAGEREF _Toc7295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_Toc28810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人员投入情况</w:t>
      </w:r>
      <w:r>
        <w:tab/>
      </w:r>
      <w:r>
        <w:fldChar w:fldCharType="begin"/>
      </w:r>
      <w:r>
        <w:instrText xml:space="preserve"> PAGEREF _Toc28810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_Toc21125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资金投入情况</w:t>
      </w:r>
      <w:r>
        <w:tab/>
      </w:r>
      <w:r>
        <w:fldChar w:fldCharType="begin"/>
      </w:r>
      <w:r>
        <w:instrText xml:space="preserve"> PAGEREF _Toc21125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_Toc21270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研发设备投入情况</w:t>
      </w:r>
      <w:r>
        <w:tab/>
      </w:r>
      <w:r>
        <w:fldChar w:fldCharType="begin"/>
      </w:r>
      <w:r>
        <w:instrText xml:space="preserve"> PAGEREF _Toc21270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31890"/>
      <w:r>
        <w:t>研发目的</w:t>
      </w:r>
      <w:bookmarkEnd w:id="1"/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为了解决公司在IT项目运维实施过程中，数据库层面存在的性能监控缺失、慢查询定位困难等突出问题，满足公司运维需求，提升公司整体运维服务能力，特制定2025年度数据库监控模块研发规划。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26329"/>
      <w:r>
        <w:t>工具研发</w:t>
      </w:r>
      <w:bookmarkEnd w:id="3"/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2593"/>
      <w:bookmarkStart w:id="6" w:name="heading_4"/>
      <w:r>
        <w:t>研发方向</w:t>
      </w:r>
      <w:bookmarkEnd w:id="5"/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自研的图云科技运维监控平台已应用于企业门店ERP统一管理系统、大化投发服务项目等运维项目，为基础环境监控提供了有力支撑。为进一步提升数据库层面的监控能力，公司规划研发数据库监控模块，实现对MySQL、Redis等主流数据库的全面监控及慢SQL分析功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4036"/>
      <w:r>
        <w:t>主要功能</w:t>
      </w:r>
      <w:bookmarkEnd w:id="7"/>
      <w:bookmarkEnd w:id="8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MySQL监控：监控数据库连接数、QPS/TPS、慢查询、主从延迟等关键指标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Redis监控：监控内存使用率、命中率、连接数、命令执行速率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慢SQL查询分析：实时采集慢SQL语句，分析执行计划，定位性能问题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索引优化分析：分析索引使用情况，识别无效索引，提供优化建议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告警通知：支持数据库异常告警的短信、邮件等多渠道通知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2474"/>
      <w:bookmarkStart w:id="10" w:name="heading_6"/>
      <w:r>
        <w:rPr>
          <w:rFonts w:hint="eastAsia"/>
          <w:lang w:val="en-US" w:eastAsia="zh-CN"/>
        </w:rPr>
        <w:t>研发</w:t>
      </w:r>
      <w:r>
        <w:t>规划</w:t>
      </w:r>
      <w:bookmarkEnd w:id="9"/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bookmarkStart w:id="11" w:name="heading_19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6035"/>
      <w:bookmarkStart w:id="13" w:name="_Toc11736"/>
      <w:r>
        <w:rPr>
          <w:rFonts w:hint="eastAsia"/>
          <w:lang w:val="en-US" w:eastAsia="zh-CN"/>
        </w:rPr>
        <w:t xml:space="preserve"> </w:t>
      </w:r>
      <w:bookmarkEnd w:id="11"/>
      <w:bookmarkEnd w:id="12"/>
      <w:r>
        <w:rPr>
          <w:rFonts w:hint="eastAsia"/>
          <w:lang w:val="en-US" w:eastAsia="zh-CN"/>
        </w:rPr>
        <w:t>研发计划表</w:t>
      </w:r>
      <w:bookmarkEnd w:id="1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8"/>
        <w:gridCol w:w="1168"/>
        <w:gridCol w:w="1648"/>
        <w:gridCol w:w="1650"/>
        <w:gridCol w:w="312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64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65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31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实施细项描述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项目启动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2025年1月25日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开发及运行环境搭建，项目计划及组织结构确定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2025年3月15日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数据库监控需求调研、分析，提交《需求说明书》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系统开发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2025年6月30日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MySQL监控、Redis监控功能开发及测试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第四阶段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试运行部署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2025年8月31日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慢SQL分析、索引优化功能开发，系统上线试运行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第五阶段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项目收尾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2025年10月31日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告警功能完善，实施效果评估，提交《结项报告》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第六阶段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2025年11-12月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在运维项目中试点应用，收集反馈，持续优化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30538"/>
      <w:bookmarkStart w:id="15" w:name="heading_7"/>
      <w:r>
        <w:rPr>
          <w:rFonts w:hint="eastAsia"/>
          <w:lang w:val="en-US" w:eastAsia="zh-CN"/>
        </w:rPr>
        <w:t>具体功能研发进度</w:t>
      </w:r>
      <w:bookmarkEnd w:id="1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26163"/>
      <w:r>
        <w:rPr>
          <w:rFonts w:hint="eastAsia"/>
          <w:lang w:val="en-US" w:eastAsia="zh-CN"/>
        </w:rPr>
        <w:t xml:space="preserve"> 具体研发进度表</w:t>
      </w:r>
      <w:bookmarkEnd w:id="1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"/>
        <w:gridCol w:w="1328"/>
        <w:gridCol w:w="2262"/>
        <w:gridCol w:w="1224"/>
        <w:gridCol w:w="1425"/>
        <w:gridCol w:w="136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32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功能模块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具体功能</w:t>
            </w:r>
          </w:p>
        </w:tc>
        <w:tc>
          <w:tcPr>
            <w:tcW w:w="12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4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计划开始时间</w:t>
            </w:r>
          </w:p>
        </w:tc>
        <w:tc>
          <w:tcPr>
            <w:tcW w:w="13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MySQL监控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数据库连接数监控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石宝升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2025年1月20日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2025年2月15日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MySQL监控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QPS/TPS监控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石宝升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2025年2月16日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2025年3月10日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MySQL监控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慢查询日志采集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石宝升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2025年3月11日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2025年4月5日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MySQL监控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/>
                <w:sz w:val="24"/>
                <w:lang w:val="en-US" w:eastAsia="zh-CN"/>
              </w:rPr>
              <w:t>查询响应时间监控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石宝升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2025年4月6日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2025年4月30日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Redis监控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内存使用率监控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研发工程师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2025年5月1日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2025年5月20日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Redis监控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命中率监控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研发工程师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2025年5月21日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2025年6月10日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Redis监控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连接数及命令执行速率监控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研发工程师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2025年6月11日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2025年6月30日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慢SQL分析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慢SQL实时采集与展示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石宝升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2025年7月1日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2025年7月20日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慢SQL分析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SQL执行计划分析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石宝升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2025年7月21日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2025年8月10日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索引优化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索引使用情况分析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石宝升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2025年8月11日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2025年8月31日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索引优化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索引优化建议生成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石宝升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2025年9月1日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2025年9月20日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26484"/>
      <w:r>
        <w:t>手册研发</w:t>
      </w:r>
      <w:bookmarkEnd w:id="15"/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t>为配合数据库监控模块的推广使用，需同步完成相关运维手册的编写</w:t>
      </w:r>
      <w:r>
        <w:rPr>
          <w:rFonts w:hint="eastAsia"/>
          <w:lang w:eastAsia="zh-CN"/>
        </w:rPr>
        <w:t>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5502"/>
      <w:r>
        <w:rPr>
          <w:rFonts w:hint="eastAsia"/>
          <w:lang w:val="en-US" w:eastAsia="zh-CN"/>
        </w:rPr>
        <w:t xml:space="preserve"> 手册研发计划</w:t>
      </w:r>
      <w:bookmarkEnd w:id="1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55"/>
        <w:gridCol w:w="3842"/>
        <w:gridCol w:w="1146"/>
        <w:gridCol w:w="243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8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11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24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2025年9月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</w:t>
            </w:r>
            <w:r>
              <w:rPr>
                <w:rFonts w:hint="eastAsia"/>
                <w:lang w:val="en-US" w:eastAsia="zh-CN"/>
              </w:rPr>
              <w:t>1</w:t>
            </w:r>
            <w:r>
              <w:t>月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8"/>
      <w:bookmarkStart w:id="20" w:name="_Toc19161"/>
      <w:r>
        <w:t>新技术研发</w:t>
      </w:r>
      <w:bookmarkEnd w:id="19"/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9"/>
      <w:bookmarkStart w:id="22" w:name="_Toc18091"/>
      <w:r>
        <w:t>技术方向</w:t>
      </w:r>
      <w:bookmarkEnd w:id="21"/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在数据库监控模块研发过程中，同步开展以下新技术的研究与应用：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智能告警技术：研究基于动态阈值的告警算法，减少误报率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自动索引推荐：基于慢SQL分析结果，自动推荐优化索引方案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性能趋势预测：基于历史监控数据，预测数据库性能变化趋势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23583"/>
      <w:bookmarkStart w:id="24" w:name="heading_10"/>
      <w:r>
        <w:t>研发安排</w:t>
      </w:r>
      <w:bookmarkEnd w:id="23"/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7295"/>
      <w:r>
        <w:rPr>
          <w:rFonts w:hint="eastAsia"/>
          <w:lang w:val="en-US" w:eastAsia="zh-CN"/>
        </w:rPr>
        <w:t xml:space="preserve"> 新技术研发</w:t>
      </w:r>
      <w:bookmarkEnd w:id="2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1706"/>
        <w:gridCol w:w="3790"/>
        <w:gridCol w:w="206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bookmarkStart w:id="26" w:name="_GoBack"/>
            <w:bookmarkEnd w:id="26"/>
            <w:r>
              <w:rPr>
                <w:b/>
              </w:rPr>
              <w:t>序号</w:t>
            </w:r>
          </w:p>
        </w:tc>
        <w:tc>
          <w:tcPr>
            <w:tcW w:w="17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37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20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智能告警技术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动态阈值算法研究与应用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2025年9月30日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自动索引推荐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慢SQL分析结果自动生成索引建议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2025年11月30日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性能趋势预测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基于历史数据的性能趋势分析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2025年12月31日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20535"/>
      <w:bookmarkStart w:id="28" w:name="heading_11"/>
      <w:r>
        <w:t>资源使用情况</w:t>
      </w:r>
      <w:bookmarkEnd w:id="27"/>
      <w:bookmarkEnd w:id="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10506"/>
      <w:bookmarkStart w:id="30" w:name="heading_12"/>
      <w:r>
        <w:t>人员投入</w:t>
      </w:r>
      <w:bookmarkEnd w:id="29"/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28810"/>
      <w:r>
        <w:rPr>
          <w:rFonts w:hint="eastAsia"/>
          <w:lang w:val="en-US" w:eastAsia="zh-CN"/>
        </w:rPr>
        <w:t xml:space="preserve"> 人员投入情况</w:t>
      </w:r>
      <w:bookmarkEnd w:id="3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22"/>
        <w:gridCol w:w="3750"/>
        <w:gridCol w:w="900"/>
        <w:gridCol w:w="160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2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375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6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石宝升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负责模块研发、测试及手册编写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测试工程师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负责功能测试和性能测试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1人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测试工程师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eastAsia="等线" w:cs="Arial" w:hint="eastAsia"/>
                <w:b/>
                <w:sz w:val="22"/>
                <w:lang w:val="en-US" w:eastAsia="zh-CN"/>
              </w:rPr>
              <w:t>3</w:t>
            </w:r>
            <w:r>
              <w:rPr>
                <w:rFonts w:ascii="Arial" w:eastAsia="等线" w:hAnsi="Arial" w:cs="Arial"/>
                <w:b/>
                <w:sz w:val="22"/>
              </w:rPr>
              <w:t>人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_Toc18417"/>
      <w:bookmarkStart w:id="33" w:name="heading_13"/>
      <w:r>
        <w:t>资金投入</w:t>
      </w:r>
      <w:bookmarkEnd w:id="32"/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4" w:name="_Toc21125"/>
      <w:r>
        <w:rPr>
          <w:rFonts w:hint="eastAsia"/>
          <w:lang w:val="en-US" w:eastAsia="zh-CN"/>
        </w:rPr>
        <w:t xml:space="preserve"> 资金投入情况</w:t>
      </w:r>
      <w:bookmarkEnd w:id="3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"/>
        <w:gridCol w:w="2693"/>
        <w:gridCol w:w="3562"/>
        <w:gridCol w:w="134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投入项目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计算说明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预算金额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研发部经理人力成本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2.5万/月 × 10月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25万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研发工程师人力成本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1.5万/月 × 10月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15万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测试工程师人力成本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1万/月 × 3月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3万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运维手册研发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3本手册编写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0.5万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新技术研发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智能告警、自动索引、趋势预测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3万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设备及软件授权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数据库软件、开发工具授权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1万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合计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47.5万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_Toc21768"/>
      <w:bookmarkStart w:id="36" w:name="heading_14"/>
      <w:r>
        <w:t>场地使用</w:t>
      </w:r>
      <w:bookmarkEnd w:id="35"/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研发工作在公司现有办公场地进行，利用研发部办公区及会议室开展日常研发、讨论及评审工作，无需额外租赁场地。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32394"/>
      <w:bookmarkStart w:id="38" w:name="heading_15"/>
      <w:r>
        <w:t>设备使用</w:t>
      </w:r>
      <w:bookmarkEnd w:id="37"/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9" w:name="_Toc21270"/>
      <w:r>
        <w:rPr>
          <w:rFonts w:hint="eastAsia"/>
          <w:lang w:val="en-US" w:eastAsia="zh-CN"/>
        </w:rPr>
        <w:t xml:space="preserve"> 研发设备投入情况</w:t>
      </w:r>
      <w:bookmarkEnd w:id="3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6"/>
        <w:gridCol w:w="1944"/>
        <w:gridCol w:w="2380"/>
        <w:gridCol w:w="717"/>
        <w:gridCol w:w="252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23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252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笔记本电脑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联想/戴尔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2台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代码开发、文档编写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开发测试服务器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IBM/Lenovo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开发环境部署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数据库测试服务器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自配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MySQL/Redis功能测试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Java JDK、Eclipse IDE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1套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软件开发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网络设备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H3C交换机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测试网络连接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以上设备均为公司现有资产，在本研发项目中继续使用，无需新购。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2A31742"/>
    <w:multiLevelType w:val="singleLevel"/>
    <w:tmpl w:val="72A317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5B96F0D"/>
    <w:multiLevelType w:val="singleLevel"/>
    <w:tmpl w:val="75B96F0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1697</Words>
  <Characters>2060</Characters>
  <Application>Microsoft Office Word</Application>
  <DocSecurity>0</DocSecurity>
  <Lines>0</Lines>
  <Paragraphs>0</Paragraphs>
  <ScaleCrop>false</ScaleCrop>
  <Company/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2026-04-07T22:21:31Z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