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华风数据(深圳)有限公司</w:t>
      </w:r>
      <w:bookmarkEnd w:id="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2026年度研发规划</w:t>
      </w: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HFSJ-ITSS-0705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石宝升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2026</w:t>
            </w:r>
            <w:bookmarkStart w:id="1" w:name="_GoBack"/>
            <w:bookmarkEnd w:id="1"/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.1.3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石宝升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_Toc21519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 研发目的</w:t>
          </w:r>
          <w:r>
            <w:tab/>
          </w:r>
          <w:r>
            <w:fldChar w:fldCharType="begin"/>
          </w:r>
          <w:r>
            <w:instrText xml:space="preserve"> PAGEREF _Toc21519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_Toc1169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 工具研发</w:t>
          </w:r>
          <w:r>
            <w:tab/>
          </w:r>
          <w:r>
            <w:fldChar w:fldCharType="begin"/>
          </w:r>
          <w:r>
            <w:instrText xml:space="preserve"> PAGEREF _Toc1169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_Toc19798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2.1. 研发方向</w:t>
          </w:r>
          <w:r>
            <w:tab/>
          </w:r>
          <w:r>
            <w:fldChar w:fldCharType="begin"/>
          </w:r>
          <w:r>
            <w:instrText xml:space="preserve"> PAGEREF _Toc19798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_Toc21849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2.2. 研发阶段规划</w:t>
          </w:r>
          <w:r>
            <w:tab/>
          </w:r>
          <w:r>
            <w:fldChar w:fldCharType="begin"/>
          </w:r>
          <w:r>
            <w:instrText xml:space="preserve"> PAGEREF _Toc21849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_Toc717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2.3. 主要功能研发安排</w:t>
          </w:r>
          <w:r>
            <w:tab/>
          </w:r>
          <w:r>
            <w:fldChar w:fldCharType="begin"/>
          </w:r>
          <w:r>
            <w:instrText xml:space="preserve"> PAGEREF _Toc717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_Toc9380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 手册研发</w:t>
          </w:r>
          <w:r>
            <w:tab/>
          </w:r>
          <w:r>
            <w:fldChar w:fldCharType="begin"/>
          </w:r>
          <w:r>
            <w:instrText xml:space="preserve"> PAGEREF _Toc9380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_Toc4214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 新技术研发</w:t>
          </w:r>
          <w:r>
            <w:tab/>
          </w:r>
          <w:r>
            <w:fldChar w:fldCharType="begin"/>
          </w:r>
          <w:r>
            <w:instrText xml:space="preserve"> PAGEREF _Toc4214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_Toc10542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 资源使用情况</w:t>
          </w:r>
          <w:r>
            <w:tab/>
          </w:r>
          <w:r>
            <w:fldChar w:fldCharType="begin"/>
          </w:r>
          <w:r>
            <w:instrText xml:space="preserve"> PAGEREF _Toc10542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_Toc6638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5.1. 人员投入</w:t>
          </w:r>
          <w:r>
            <w:tab/>
          </w:r>
          <w:r>
            <w:fldChar w:fldCharType="begin"/>
          </w:r>
          <w:r>
            <w:instrText xml:space="preserve"> PAGEREF _Toc6638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_Toc26789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 资金投入</w:t>
          </w:r>
          <w:r>
            <w:tab/>
          </w:r>
          <w:r>
            <w:fldChar w:fldCharType="begin"/>
          </w:r>
          <w:r>
            <w:instrText xml:space="preserve"> PAGEREF _Toc26789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_Toc25740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5.3. 场地与设备</w:t>
          </w:r>
          <w:r>
            <w:tab/>
          </w:r>
          <w:r>
            <w:fldChar w:fldCharType="begin"/>
          </w:r>
          <w:r>
            <w:instrText xml:space="preserve"> PAGEREF _Toc25740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_Toc6109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 KPI指标</w:t>
          </w:r>
          <w:r>
            <w:tab/>
          </w:r>
          <w:r>
            <w:fldChar w:fldCharType="begin"/>
          </w:r>
          <w:r>
            <w:instrText xml:space="preserve"> PAGEREF _Toc6109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p>
      <w:pPr>
        <w:pStyle w:val="1"/>
        <w:bidi w:val="0"/>
        <w:rPr>
          <w:rFonts w:hint="default"/>
          <w:lang w:val="en-US" w:eastAsia="zh-CN"/>
        </w:rPr>
      </w:pPr>
      <w:bookmarkStart w:id="2" w:name="_Toc21519"/>
      <w:r>
        <w:rPr>
          <w:rFonts w:hint="default"/>
          <w:lang w:val="en-US" w:eastAsia="zh-CN"/>
        </w:rPr>
        <w:t>研发目的</w:t>
      </w:r>
      <w:bookmarkEnd w:id="2"/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年度，公司成功完成了数据库监控模块的研发，实现了对MySQL、Redis等主流数据库的全面监控及慢SQL分析功能，该模块已在企业门店ERP统一管理系统、大化投发服务项目中试点应用，有效提升了数据库层面的监控能力。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基于2025年度研发成果，结合2025年指标完成情况中暴露的问题以及2026年运维服务能力提升需求，2026年度技术研发工作将聚焦于以下四个方向：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一是运维自动化提升。针对2025年用户操作熟练度差异、人工巡检效率有待提升的问题，研发自动化巡检工具，实现服务器、网络设备、数据库、前端设备的自动化巡检，减少人工操作失误，提升运维效率。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二是数据质量保障。针对2025年第二季度数据完整性未达标（95%）的问题，研发数据完整性自动校验工具，定期对关键数据表进行字段完整性、格式正确性、业务逻辑一致性校验，从工具层面保障服务数据质量。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三是智能运维能力建设。在2025年智能告警技术基础上，进一步研发根因分析、智能诊断功能，缩短故障定位时间，提升告警准确性。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四是运维工具整合优化。优化现有监控平台和服务知识库的易用性，提升工具实用性，提高一线解决率。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3" w:name="_Toc1169"/>
      <w:r>
        <w:rPr>
          <w:rFonts w:hint="default"/>
          <w:lang w:val="en-US" w:eastAsia="zh-CN"/>
        </w:rPr>
        <w:t>工具研发</w:t>
      </w:r>
      <w:bookmarkEnd w:id="3"/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公司自研的图云科技运维监控平台已应用于企业门店ERP统一管理系统、大化投发服务项目等运维项目，2025年已完成数据库监控模块的研发。2026年将在此基础上，重点研发自动化巡检工具和数据完整性校验工具。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4" w:name="_Toc19798"/>
      <w:r>
        <w:rPr>
          <w:rFonts w:hint="default"/>
          <w:lang w:val="en-US" w:eastAsia="zh-CN"/>
        </w:rPr>
        <w:t>研发方向</w:t>
      </w:r>
      <w:bookmarkEnd w:id="4"/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2026年工具研发主要包括四个方向：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动化巡检工具。实现服务器、网络设备、数据库、前端设备的自动化巡检，自动生成巡检报告，减少人工巡检工作量，降低操作失误风险。该工具将支持每日自动执行巡检任务，发现异常时自动告警，并生成日报、周报、月报等多维度巡检报告。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完整性自动校验工具。针对2025年数据完整性偶有不达标的问题，研发数据完整性自动校验工具。该工具将定期对关键数据表进行字段完整性检查（必填字段不为空）、数据格式检查（日期、金额等字段格式正确）、业务逻辑检查（如订单金额等于明细汇总），发现异常数据时自动告警，并生成数据质量报告。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智能告警优化。在2025年智能告警技术基础上，进一步优化告警算法。主要功能包括：相似告警自动聚合，减少告警风暴；基于历史告警数据推荐可能的根因，缩短故障定位时间；关联告警自动抑制，避免重复通知；长时间未处理的告警自动升级，确保重要告警不遗漏。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智能检索。优化服务知识的检索功能，引入语义搜索技术，支持自然语言搜索知识库，提高知识查找效率；根据事件描述自动推荐相关知识，提升一线解决率；构建知识关联图谱，便于知识发现和沉淀。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5" w:name="_Toc21849"/>
      <w:r>
        <w:rPr>
          <w:rFonts w:hint="default"/>
          <w:lang w:val="en-US" w:eastAsia="zh-CN"/>
        </w:rPr>
        <w:t>研发阶段规划</w:t>
      </w:r>
      <w:bookmarkEnd w:id="5"/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2026年工具研发将分八个阶段有序推进：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第一阶段（项目启动）：2026年1月完成开发及运行环境搭建，确定项目计划及组织结构。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第二阶段（需求分析）：2026年2月完成自动化巡检、数据校验、智能告警等模块的需求调研和分析工作。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第三阶段（系统开发一期）：2026年3月至4月完成自动化巡检工具的开发及测试工作。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第四阶段（系统开发二期）：2026年5月至6月完成数据完整性自动校验工具的开发及测试工作。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第五阶段（系统开发三期）：2026年7月至8月完成智能告警优化和知识库智能检索功能的开发。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第六阶段（试运行部署）：2026年9月将系统上线试运行，收集用户反馈。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第七阶段（项目收尾）：2026年10月完成实施效果评估，提交《结项报告》。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第八阶段（推广应用）：2026年11月至12月在运维项目中推广应用，持续优化。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6" w:name="_Toc717"/>
      <w:r>
        <w:rPr>
          <w:rFonts w:hint="default"/>
          <w:lang w:val="en-US" w:eastAsia="zh-CN"/>
        </w:rPr>
        <w:t>主要功能研发安排</w:t>
      </w:r>
      <w:bookmarkEnd w:id="6"/>
    </w:p>
    <w:tbl>
      <w:tblPr>
        <w:tblStyle w:val="TableNormal"/>
        <w:tblW w:w="8498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2"/>
        <w:gridCol w:w="1400"/>
        <w:gridCol w:w="3884"/>
        <w:gridCol w:w="1402"/>
      </w:tblGrid>
      <w:tr>
        <w:tblPrEx>
          <w:tblW w:w="8498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研发方向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功能模块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具体功能</w:t>
            </w:r>
          </w:p>
        </w:tc>
        <w:tc>
          <w:tcPr>
            <w:tcW w:w="140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计划完成时间</w:t>
            </w:r>
          </w:p>
        </w:tc>
      </w:tr>
      <w:tr>
        <w:tblPrEx>
          <w:tblW w:w="8498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12" w:type="dxa"/>
            <w:vMerge w:val="restart"/>
            <w:tcBorders>
              <w:top w:val="single" w:sz="4" w:space="0" w:color="auto"/>
              <w:left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自动化巡检工具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服务器巡检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CPU、内存、磁盘巡检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2026年2月</w:t>
            </w:r>
          </w:p>
        </w:tc>
      </w:tr>
      <w:tr>
        <w:tblPrEx>
          <w:tblW w:w="8498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12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网络设备巡检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连通性巡检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2026年3月</w:t>
            </w:r>
          </w:p>
        </w:tc>
      </w:tr>
      <w:tr>
        <w:tblPrEx>
          <w:tblW w:w="8498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12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数据库巡检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连接数、慢查询、表空间检查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2026年4月</w:t>
            </w:r>
          </w:p>
        </w:tc>
      </w:tr>
      <w:tr>
        <w:tblPrEx>
          <w:tblW w:w="8498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12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前端设备巡检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收银机、扫码枪、打印机在线检测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2026年4月</w:t>
            </w:r>
          </w:p>
        </w:tc>
      </w:tr>
      <w:tr>
        <w:tblPrEx>
          <w:tblW w:w="8498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12" w:type="dxa"/>
            <w:vMerge/>
            <w:tcBorders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巡检报告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自动生成巡检报告（日报/周报/月报）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2026年4月</w:t>
            </w:r>
          </w:p>
        </w:tc>
      </w:tr>
      <w:tr>
        <w:tblPrEx>
          <w:tblW w:w="8498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12" w:type="dxa"/>
            <w:vMerge w:val="restart"/>
            <w:tcBorders>
              <w:top w:val="single" w:sz="4" w:space="0" w:color="auto"/>
              <w:left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数据完整性校验工具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字段校验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必填字段完整性检查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2026年5月</w:t>
            </w:r>
          </w:p>
        </w:tc>
      </w:tr>
      <w:tr>
        <w:tblPrEx>
          <w:tblW w:w="8498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12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格式校验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日期、金额等字段格式正确性检查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2026年6月</w:t>
            </w:r>
          </w:p>
        </w:tc>
      </w:tr>
      <w:tr>
        <w:tblPrEx>
          <w:tblW w:w="8498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12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逻辑校验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业务逻辑一致性检查（如订单金额=明细汇总）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2026年6月</w:t>
            </w:r>
          </w:p>
        </w:tc>
      </w:tr>
      <w:tr>
        <w:tblPrEx>
          <w:tblW w:w="8498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12" w:type="dxa"/>
            <w:vMerge/>
            <w:tcBorders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异常预警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异常数据自动告警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2026年6月</w:t>
            </w:r>
          </w:p>
        </w:tc>
      </w:tr>
      <w:tr>
        <w:tblPrEx>
          <w:tblW w:w="8498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12" w:type="dxa"/>
            <w:vMerge w:val="restart"/>
            <w:tcBorders>
              <w:top w:val="single" w:sz="4" w:space="0" w:color="auto"/>
              <w:left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智能告警优化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告警聚合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相似告警自动聚合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2026年7月</w:t>
            </w:r>
          </w:p>
        </w:tc>
      </w:tr>
      <w:tr>
        <w:tblPrEx>
          <w:tblW w:w="8498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12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根因推荐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基于历史数据推荐故障根因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2026年8月</w:t>
            </w:r>
          </w:p>
        </w:tc>
      </w:tr>
      <w:tr>
        <w:tblPrEx>
          <w:tblW w:w="8498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12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告警抑制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关联告警自动抑制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2026年8月</w:t>
            </w:r>
          </w:p>
        </w:tc>
      </w:tr>
      <w:tr>
        <w:tblPrEx>
          <w:tblW w:w="8498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12" w:type="dxa"/>
            <w:vMerge/>
            <w:tcBorders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告警升级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长时间未处理告警自动升级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2026年8月</w:t>
            </w:r>
          </w:p>
        </w:tc>
      </w:tr>
      <w:tr>
        <w:tblPrEx>
          <w:tblW w:w="8498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12" w:type="dxa"/>
            <w:vMerge w:val="restart"/>
            <w:tcBorders>
              <w:top w:val="single" w:sz="4" w:space="0" w:color="auto"/>
              <w:left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知识库优化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语义搜索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自然语言搜索知识库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2026年8月</w:t>
            </w:r>
          </w:p>
        </w:tc>
      </w:tr>
      <w:tr>
        <w:tblPrEx>
          <w:tblW w:w="8498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812" w:type="dxa"/>
            <w:vMerge/>
            <w:tcBorders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智能推荐</w:t>
            </w:r>
          </w:p>
        </w:tc>
        <w:tc>
          <w:tcPr>
            <w:tcW w:w="388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根据事件描述自动推荐相关知识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2026年8月</w:t>
            </w:r>
          </w:p>
        </w:tc>
      </w:tr>
    </w:tbl>
    <w:p>
      <w:pPr>
        <w:pStyle w:val="a2"/>
        <w:rPr>
          <w:rFonts w:hint="default"/>
          <w:lang w:val="en-US" w:eastAsia="zh-CN"/>
        </w:rPr>
      </w:pP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以上研发工作由研发部经理石宝升统筹负责，研发工程师和技术支持工程师分别承担具体开发任务。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7" w:name="_Toc9380"/>
      <w:r>
        <w:rPr>
          <w:rFonts w:hint="default"/>
          <w:lang w:val="en-US" w:eastAsia="zh-CN"/>
        </w:rPr>
        <w:t>手册研发</w:t>
      </w:r>
      <w:bookmarkEnd w:id="7"/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为配合2026年新研发工具的推广使用，需同步完成相关运维手册的编写和更新。具体包括：</w:t>
      </w:r>
    </w:p>
    <w:p>
      <w:pPr>
        <w:pStyle w:val="a2"/>
        <w:numPr>
          <w:ilvl w:val="0"/>
          <w:numId w:val="2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《自动化巡检工具操作手册》，计划于2026年5月完成</w:t>
      </w:r>
    </w:p>
    <w:p>
      <w:pPr>
        <w:pStyle w:val="a2"/>
        <w:numPr>
          <w:ilvl w:val="0"/>
          <w:numId w:val="2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《数据完整性校验工具操作手册》，计划于2026年7月完成</w:t>
      </w:r>
    </w:p>
    <w:p>
      <w:pPr>
        <w:pStyle w:val="a2"/>
        <w:numPr>
          <w:ilvl w:val="0"/>
          <w:numId w:val="2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《智能告警配置与管理手册》，计划于2026年9月完成</w:t>
      </w:r>
    </w:p>
    <w:p>
      <w:pPr>
        <w:pStyle w:val="a2"/>
        <w:numPr>
          <w:ilvl w:val="0"/>
          <w:numId w:val="2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《运维知识库使用手册》（更新版），计划于2026年10月完成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以上手册由研发工程师和技术支持工程师分别负责编写，研发部经理负责审核。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8" w:name="_Toc4214"/>
      <w:r>
        <w:rPr>
          <w:rFonts w:hint="default"/>
          <w:lang w:val="en-US" w:eastAsia="zh-CN"/>
        </w:rPr>
        <w:t>新技术研发</w:t>
      </w:r>
      <w:bookmarkEnd w:id="8"/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在2026年工具研发过程中，同步开展以下新技术的研究与应用：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根因分析技术。基于告警数据和事件数据，利用关联分析和机器学习算法，自动分析故障根因，帮助运维人员快速定位问题。该技术计划于2026年8月完成研究。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异常检测算法。基于历史监控数据，利用时间序列分析和统计学习方法，自动识别异常模式，提前发现潜在问题。该技术计划于2026年9月完成研究。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知识图谱构建。将运维知识库中的知识点进行关联建模，构建运维知识图谱，实现知识的智能关联和推荐。该技术计划于2026年10月完成研究。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自动化恢复技术。针对常见故障（如服务重启、缓存清理、连接池重置等），研发自动恢复脚本，实现常见故障的自动恢复，减少人工干预。该技术计划于2026年11月完成研究。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以上新技术研究由研发部经理统筹，技术支持工程师具体负责实施。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9" w:name="_Toc10542"/>
      <w:r>
        <w:rPr>
          <w:rFonts w:hint="default"/>
          <w:lang w:val="en-US" w:eastAsia="zh-CN"/>
        </w:rPr>
        <w:t>资源使用情况</w:t>
      </w:r>
      <w:bookmarkEnd w:id="9"/>
    </w:p>
    <w:p>
      <w:pPr>
        <w:pStyle w:val="2"/>
        <w:bidi w:val="0"/>
        <w:rPr>
          <w:rFonts w:hint="default"/>
          <w:lang w:val="en-US" w:eastAsia="zh-CN"/>
        </w:rPr>
      </w:pPr>
      <w:bookmarkStart w:id="10" w:name="_Toc6638"/>
      <w:r>
        <w:rPr>
          <w:rFonts w:hint="default"/>
          <w:lang w:val="en-US" w:eastAsia="zh-CN"/>
        </w:rPr>
        <w:t>人员投入</w:t>
      </w:r>
      <w:bookmarkEnd w:id="10"/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年研发团队共投入4人，较2025年增加1人。研发部经理石宝升担任研发负责人，负责需求分析、计划制定、进度跟踪和质量把控，计划投入12个月。研发工程师1人负责自动化巡检和数据校验工具的研发，计划投入12个月。技术支持工程师1人负责智能告警优化和知识库检索功能的开发，计划投入8个月。测试工程师1人负责功能测试和性能测试，计划投入6个月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1" w:name="_Toc26789"/>
      <w:r>
        <w:rPr>
          <w:rFonts w:hint="default"/>
          <w:lang w:val="en-US" w:eastAsia="zh-CN"/>
        </w:rPr>
        <w:t>资金投入</w:t>
      </w:r>
      <w:bookmarkEnd w:id="11"/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2026年研发总预算为71.6万元。其中人力成本为主要投入：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研发部经理人力成本30万元（2.5万/月×12月）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研发工程师人力成本18万元（1.5万/月×12月）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技术支持工程师人力成本9.6万元（1.2万/月×8月）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测试工程师人力成本6万元（1万/月×6月）。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手册编写费用1万元，新技术研发费用5万元，设备及软件授权费用2万元。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2" w:name="_Toc25740"/>
      <w:r>
        <w:rPr>
          <w:rFonts w:hint="default"/>
          <w:lang w:val="en-US" w:eastAsia="zh-CN"/>
        </w:rPr>
        <w:t>场地与设备</w:t>
      </w:r>
      <w:bookmarkEnd w:id="12"/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研发工作在公司现有办公场地进行，利用研发部办公区及会议室开展日常研发、讨论及评审工作，无需额外租赁场地。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设备方面，主要使用公司现有资产，包括笔记本电脑4台、开发测试服务器2台、数据库测试服务器2台、开发环境1套、网络设备1台。其中新增2台开发测试服务器用于自动化巡检工具测试，已按计划配置到位。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3" w:name="_Toc6109"/>
      <w:r>
        <w:rPr>
          <w:rFonts w:hint="default"/>
          <w:lang w:val="en-US" w:eastAsia="zh-CN"/>
        </w:rPr>
        <w:t>KPI指标</w:t>
      </w:r>
      <w:bookmarkEnd w:id="13"/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2026年研发工作考核指标如下：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研发计划完成率：计算公式为（实际完成项目数/计划项目数）×100%，目标值为100%，按年度考核，责任部门为研发部。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技术研发完成延时率：计算公式为【（开发实际周期/开发计划周期）-1】×100%，目标值为≤5%，按季度考核，责任部门为研发部。</w:t>
      </w: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73540B8"/>
    <w:multiLevelType w:val="singleLevel"/>
    <w:tmpl w:val="973540B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basedOn w:val="Normal"/>
    <w:qFormat/>
    <w:rPr>
      <w:rFonts w:ascii="Courier New" w:hAnsi="Courier New"/>
      <w:sz w:val="20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文档修订信息"/>
    <w:basedOn w:val="Normal"/>
    <w:qFormat/>
    <w:pPr>
      <w:widowControl w:val="0"/>
      <w:ind w:firstLine="470" w:firstLineChars="200"/>
      <w:jc w:val="center"/>
    </w:pPr>
    <w:rPr>
      <w:rFonts w:ascii="Arial" w:hAnsi="Arial" w:hint="eastAsia"/>
      <w:b/>
      <w:bCs/>
      <w:sz w:val="24"/>
      <w:lang w:eastAsia="zh-CN"/>
    </w:rPr>
  </w:style>
  <w:style w:type="paragraph" w:customStyle="1" w:styleId="a0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1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2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2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2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2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3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4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2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4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5"/>
    <w:qFormat/>
  </w:style>
  <w:style w:type="paragraph" w:customStyle="1" w:styleId="a5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3039</Words>
  <Characters>3336</Characters>
  <Application>Microsoft Office Word</Application>
  <DocSecurity>0</DocSecurity>
  <Lines>0</Lines>
  <Paragraphs>0</Paragraphs>
  <ScaleCrop>false</ScaleCrop>
  <Company/>
  <LinksUpToDate>false</LinksUpToDate>
  <CharactersWithSpaces>3384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2026-04-08T05:41:50Z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