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运维服务沟通管理制度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629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_Toc20165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_Toc18109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_Toc11176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_Toc1838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服务台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沟通方式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沟通对象</w:t>
          </w:r>
          <w:r>
            <w:tab/>
          </w:r>
          <w:r>
            <w:fldChar w:fldCharType="begin"/>
          </w:r>
          <w:r>
            <w:instrText xml:space="preserve"> PAGEREF _Toc31181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沟通时机</w:t>
          </w:r>
          <w:r>
            <w:tab/>
          </w:r>
          <w:r>
            <w:fldChar w:fldCharType="begin"/>
          </w:r>
          <w:r>
            <w:instrText xml:space="preserve"> PAGEREF _Toc19210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沟通要求</w:t>
          </w:r>
          <w:r>
            <w:tab/>
          </w:r>
          <w:r>
            <w:fldChar w:fldCharType="begin"/>
          </w:r>
          <w:r>
            <w:instrText xml:space="preserve"> PAGEREF _Toc3527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沟通计划</w:t>
          </w:r>
          <w:r>
            <w:tab/>
          </w:r>
          <w:r>
            <w:fldChar w:fldCharType="begin"/>
          </w:r>
          <w:r>
            <w:instrText xml:space="preserve"> PAGEREF _Toc26535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沟通记录</w:t>
          </w:r>
          <w:r>
            <w:tab/>
          </w:r>
          <w:r>
            <w:fldChar w:fldCharType="begin"/>
          </w:r>
          <w:r>
            <w:instrText xml:space="preserve"> PAGEREF _Toc25455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投诉与建议处理</w:t>
          </w:r>
          <w:r>
            <w:tab/>
          </w:r>
          <w:r>
            <w:fldChar w:fldCharType="begin"/>
          </w:r>
          <w:r>
            <w:instrText xml:space="preserve"> PAGEREF _Toc17617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沟通质量要求</w:t>
          </w:r>
          <w:r>
            <w:tab/>
          </w:r>
          <w:r>
            <w:fldChar w:fldCharType="begin"/>
          </w:r>
          <w:r>
            <w:instrText xml:space="preserve"> PAGEREF _Toc4015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沟通改进</w:t>
          </w:r>
          <w:r>
            <w:tab/>
          </w:r>
          <w:r>
            <w:fldChar w:fldCharType="begin"/>
          </w:r>
          <w:r>
            <w:instrText xml:space="preserve"> PAGEREF _Toc23163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_Toc20116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_Toc4350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沟通方式表</w:t>
      </w:r>
      <w:r>
        <w:tab/>
      </w:r>
      <w:r>
        <w:fldChar w:fldCharType="begin"/>
      </w:r>
      <w:r>
        <w:instrText xml:space="preserve"> PAGEREF _Toc4350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_Toc4957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沟通对象表</w:t>
      </w:r>
      <w:r>
        <w:tab/>
      </w:r>
      <w:r>
        <w:fldChar w:fldCharType="begin"/>
      </w:r>
      <w:r>
        <w:instrText xml:space="preserve"> PAGEREF _Toc4957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_Toc3316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沟通时机表</w:t>
      </w:r>
      <w:r>
        <w:tab/>
      </w:r>
      <w:r>
        <w:fldChar w:fldCharType="begin"/>
      </w:r>
      <w:r>
        <w:instrText xml:space="preserve"> PAGEREF _Toc3316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_Toc11188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_Toc11188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0165"/>
      <w:bookmarkStart w:id="2" w:name="_Toc8521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本制度旨在保证华风数据(深圳)有限公司（以下简称“公司”）与客户及时、有效的沟通，准确识别和理解客户需求，及时传递服务信息，处理客户反馈，从而持续改进公司服务质量，提高客户满意度。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4662"/>
      <w:bookmarkStart w:id="4" w:name="_Toc30863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本制度适用于公司运维服务全过程中与客户的沟通管理，覆盖所有运维服务客户及相关服务环节。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2401"/>
      <w:bookmarkStart w:id="6" w:name="_Toc13632"/>
      <w:r>
        <w:rPr>
          <w:rFonts w:hint="default"/>
          <w:lang w:val="en-US" w:eastAsia="zh-CN"/>
        </w:rPr>
        <w:t>角色与职责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9530"/>
      <w:bookmarkStart w:id="8" w:name="_Toc306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负责定期与重要客户的高层进行信息交流和决策层沟通。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参与重大合同、重要事项的客户沟通。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处理重大客户投诉和突发事件的高层协调。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8109"/>
      <w:bookmarkStart w:id="10" w:name="_Toc12529"/>
      <w:r>
        <w:rPr>
          <w:rFonts w:hint="default"/>
          <w:lang w:val="en-US" w:eastAsia="zh-CN"/>
        </w:rPr>
        <w:t>产品质量部</w:t>
      </w:r>
      <w:bookmarkEnd w:id="9"/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负责组织级客户沟通的计划制定和执行监督。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负责《年度沟通计划》的编制和发布。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负责客户满意度调查结果的沟通反馈。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负责沟通记录的归档管理。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9409"/>
      <w:bookmarkStart w:id="12" w:name="_Toc11176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负责签订合同（SLA）前与客户的技术沟通和需求确认。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负责合同到期续签时与客户的沟通协调。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负责服务请求、故障处理、客户投诉发生后的及时沟通。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负责运维项目关键节点和结项后的客户沟通。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负责运维过程中SLA执行情况、事件处理情况、服务报告提交等日常沟通。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负责运维过程中应急保障时的客户沟通。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负责定期向客户提交服务报告并进行解读沟通。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838"/>
      <w:bookmarkStart w:id="14" w:name="_Toc17634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负责涉及技术方案、技术难题的客户沟通。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负责新技术应用、系统升级等事项的技术解释沟通。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配合运维部进行重大技术问题的客户沟通。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8801"/>
      <w:bookmarkStart w:id="16" w:name="_Toc5371"/>
      <w:r>
        <w:rPr>
          <w:rFonts w:hint="default"/>
          <w:lang w:val="en-US" w:eastAsia="zh-CN"/>
        </w:rPr>
        <w:t>服务台</w:t>
      </w:r>
      <w:bookmarkEnd w:id="15"/>
      <w:bookmarkEnd w:id="1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负责记录客户的意见、投诉及建议，并准确记录、分类后反馈给相关部门处理。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负责将处理结果及时反馈给客户。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负责事件解决后的电话回访和满意度调查沟通。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负责投诉处理完成后的回访沟通。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作为日常服务请求的统一沟通接口。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3305"/>
      <w:bookmarkStart w:id="18" w:name="_Toc3473"/>
      <w:r>
        <w:rPr>
          <w:rFonts w:hint="default"/>
          <w:lang w:val="en-US" w:eastAsia="zh-CN"/>
        </w:rPr>
        <w:t>沟通方式</w:t>
      </w:r>
      <w:bookmarkEnd w:id="17"/>
      <w:bookmarkEnd w:id="1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根据沟通内容、紧急程度和客户偏好，采用以下一种或多种沟通方式</w:t>
      </w:r>
      <w:r>
        <w:rPr>
          <w:rFonts w:hint="eastAsia"/>
          <w:lang w:val="en-US" w:eastAsia="zh-CN"/>
        </w:rPr>
        <w:t>。沟通方式如表4-1所示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4350"/>
      <w:r>
        <w:rPr>
          <w:rFonts w:hint="eastAsia"/>
          <w:lang w:val="en-US" w:eastAsia="zh-CN"/>
        </w:rPr>
        <w:t xml:space="preserve"> 沟通方式表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4952"/>
        <w:gridCol w:w="242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沟通方式</w:t>
            </w:r>
          </w:p>
        </w:tc>
        <w:tc>
          <w:tcPr>
            <w:tcW w:w="4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适用场景</w:t>
            </w:r>
          </w:p>
        </w:tc>
        <w:tc>
          <w:tcPr>
            <w:tcW w:w="24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会议沟通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项目启动、阶段汇报、年度总结、重大事项讨论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邮件沟通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服务报告发送、正式通知、文件传递、会议纪要确认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电话沟通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日常事务协调、紧急事件通报、简单问题确认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即时通讯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日常沟通、快速反馈、简单咨询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定期拜访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重要客户关系维护、满意度调研、需求收集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书面报告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定期服务报告、事件报告、总结报告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现场沟通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故障处理、现场服务、技术交流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运维部、研发部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0" w:name="_Toc31181"/>
      <w:bookmarkStart w:id="21" w:name="_Toc19139"/>
      <w:r>
        <w:rPr>
          <w:rFonts w:hint="default"/>
          <w:lang w:val="en-US" w:eastAsia="zh-CN"/>
        </w:rPr>
        <w:t>沟通对象</w:t>
      </w:r>
      <w:bookmarkEnd w:id="20"/>
      <w:bookmarkEnd w:id="21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根据沟通内容和层级，明确沟通对象及对应责任人</w:t>
      </w:r>
      <w:r>
        <w:rPr>
          <w:rFonts w:hint="eastAsia"/>
          <w:lang w:val="en-US" w:eastAsia="zh-CN"/>
        </w:rPr>
        <w:t>，具体对应关系如表5-1所示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4957"/>
      <w:r>
        <w:rPr>
          <w:rFonts w:hint="eastAsia"/>
          <w:lang w:val="en-US" w:eastAsia="zh-CN"/>
        </w:rPr>
        <w:t xml:space="preserve"> 沟通对象表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7"/>
        <w:gridCol w:w="5071"/>
        <w:gridCol w:w="191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沟通对象</w:t>
            </w:r>
          </w:p>
        </w:tc>
        <w:tc>
          <w:tcPr>
            <w:tcW w:w="50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19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客户方高层/分管领导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战略合作、重大事项决策、年度总结、重大投诉处理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客户方项目管理人员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合同执行、SLA达成情况、项目进度、服务报告解读、变更沟通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运维部经理、项目经理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客户方技术负责人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技术方案、技术难题、系统升级、运维工具对接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客户方使用人员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日常操作咨询、故障申报、服务请求、使用反馈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客户方采购/商务人员</w:t>
            </w:r>
          </w:p>
        </w:tc>
        <w:tc>
          <w:tcPr>
            <w:tcW w:w="50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合同续签、商务条款、费用结算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3" w:name="_Toc19210"/>
      <w:bookmarkStart w:id="24" w:name="_Toc14711"/>
      <w:r>
        <w:rPr>
          <w:rFonts w:hint="default"/>
          <w:lang w:val="en-US" w:eastAsia="zh-CN"/>
        </w:rPr>
        <w:t>沟通时机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316"/>
      <w:r>
        <w:rPr>
          <w:rFonts w:hint="eastAsia"/>
          <w:lang w:val="en-US" w:eastAsia="zh-CN"/>
        </w:rPr>
        <w:t xml:space="preserve"> 沟通时机表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5334"/>
        <w:gridCol w:w="20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沟通时机</w:t>
            </w:r>
          </w:p>
        </w:tc>
        <w:tc>
          <w:tcPr>
            <w:tcW w:w="53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20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合同阶段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合同签署前需求确认、合同变更沟通、合同到期续签沟通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定期沟通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每季度服务报告沟通、半年度回顾、每年度总结沟通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事件驱动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重大故障处理过程通报、故障解决后反馈、投诉处理沟通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运维部、服务台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服务请求受理确认、处理进展通报、完成反馈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项目节点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项目启动、关键节点汇报、项目验收沟通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应急保障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应急预案启动通报、应急处置进展、恢复后确认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例行回访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事件解决后回访、投诉处理后回访、定期满意度回访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高层沟通</w:t>
            </w:r>
          </w:p>
        </w:tc>
        <w:tc>
          <w:tcPr>
            <w:tcW w:w="53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每年度至少一次正式高层沟通，重大事项随时沟通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6" w:name="_Toc3527"/>
      <w:bookmarkStart w:id="27" w:name="_Toc4142"/>
      <w:r>
        <w:rPr>
          <w:rFonts w:hint="default"/>
          <w:lang w:val="en-US" w:eastAsia="zh-CN"/>
        </w:rPr>
        <w:t>沟通要求</w:t>
      </w:r>
      <w:bookmarkEnd w:id="26"/>
      <w:bookmarkEnd w:id="27"/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6535"/>
      <w:bookmarkStart w:id="29" w:name="_Toc8834"/>
      <w:r>
        <w:rPr>
          <w:rFonts w:hint="default"/>
          <w:lang w:val="en-US" w:eastAsia="zh-CN"/>
        </w:rPr>
        <w:t>沟通计划</w:t>
      </w:r>
      <w:bookmarkEnd w:id="28"/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产品质量部应于每年</w:t>
      </w:r>
      <w:r>
        <w:rPr>
          <w:rFonts w:hint="eastAsia"/>
          <w:lang w:val="en-US" w:eastAsia="zh-CN"/>
        </w:rPr>
        <w:t>年初</w:t>
      </w:r>
      <w:r>
        <w:rPr>
          <w:rFonts w:hint="default"/>
          <w:lang w:val="en-US" w:eastAsia="zh-CN"/>
        </w:rPr>
        <w:t>制定《年度沟通计划》，明确本年度客户沟通安排，包括：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定期沟通的时间安排（季度沟通、半年度回顾、年度总结）</w:t>
      </w:r>
    </w:p>
    <w:p>
      <w:pPr>
        <w:pStyle w:val="a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重要客户的高层拜访计划</w:t>
      </w:r>
    </w:p>
    <w:p>
      <w:pPr>
        <w:pStyle w:val="a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满意度调查及回访计划</w:t>
      </w:r>
    </w:p>
    <w:p>
      <w:pPr>
        <w:pStyle w:val="a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服务报告提交计划</w:t>
      </w:r>
    </w:p>
    <w:p>
      <w:pPr>
        <w:pStyle w:val="a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客户培训或交流活动计划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《年度沟通计划》经管理层审批后执行，并根据实际情况适时调整。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5455"/>
      <w:bookmarkStart w:id="31" w:name="_Toc27472"/>
      <w:r>
        <w:rPr>
          <w:rFonts w:hint="default"/>
          <w:lang w:val="en-US" w:eastAsia="zh-CN"/>
        </w:rPr>
        <w:t>沟通记录</w:t>
      </w:r>
      <w:bookmarkEnd w:id="30"/>
      <w:bookmarkEnd w:id="3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每次重要沟通（会议、拜访、正式汇报）应形成《沟通记录》，内容包括：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沟通时间、地点、参与人员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沟通主题和内容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客户提出的意见、建议或需求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达成的共识和结论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后续行动计划及责任人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下次沟通安排（如有）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《沟通记录》应在沟通结束后3个工作日内完成，经客户确认（如需）后归档。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17617"/>
      <w:bookmarkStart w:id="33" w:name="_Toc2038"/>
      <w:r>
        <w:rPr>
          <w:rFonts w:hint="default"/>
          <w:lang w:val="en-US" w:eastAsia="zh-CN"/>
        </w:rPr>
        <w:t>投诉与建议处理</w:t>
      </w:r>
      <w:bookmarkEnd w:id="32"/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服务台接到客户投诉或建议后，应在1小时内响应，记录并转交相关部门处理。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责任部门应在24小时内提出处理方案，并反馈给服务台。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服务台在投诉处理完成后3个工作日内进行回访，确认客户满意度和改进效果。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投诉及建议的处理过程和结果应记录在《客户投诉处理记录表》中，并作为改进输入。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4015"/>
      <w:bookmarkStart w:id="35" w:name="_Toc10629"/>
      <w:r>
        <w:rPr>
          <w:rFonts w:hint="default"/>
          <w:lang w:val="en-US" w:eastAsia="zh-CN"/>
        </w:rPr>
        <w:t>沟通质量要求</w:t>
      </w:r>
      <w:bookmarkEnd w:id="34"/>
      <w:bookmarkEnd w:id="3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及时性：各类沟通应在规定时限内响应和完成。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准确性：传递的信息应准确、完整、清晰。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专业性：沟通人员应具备良好的专业素养和沟通技巧。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记录完整性：重要沟通必须有记录，确保可追溯。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闭环管理：客户提出的问题、需求、投诉应有反馈、有处理、有验证。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23163"/>
      <w:bookmarkStart w:id="37" w:name="_Toc2114"/>
      <w:r>
        <w:rPr>
          <w:rFonts w:hint="default"/>
          <w:lang w:val="en-US" w:eastAsia="zh-CN"/>
        </w:rPr>
        <w:t>沟通改进</w:t>
      </w:r>
      <w:bookmarkEnd w:id="36"/>
      <w:bookmarkEnd w:id="3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产品质量部应定期分析沟通记录，识别沟通中存在的问题和改进机会，纳入质量改进流程。常见沟通问题包括：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信息传递不及时、不准确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客户需求未有效传递到内部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沟通渠道不畅通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沟通记录不完整</w:t>
      </w:r>
      <w:bookmarkStart w:id="38" w:name="_GoBack"/>
      <w:bookmarkEnd w:id="3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改进措施应纳入《改进管理制度》跟踪落实。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9" w:name="_Toc20116"/>
      <w:bookmarkStart w:id="40" w:name="_Toc25596"/>
      <w:r>
        <w:rPr>
          <w:rFonts w:hint="default"/>
          <w:lang w:val="en-US" w:eastAsia="zh-CN"/>
        </w:rPr>
        <w:t>输出的文件和记录</w:t>
      </w:r>
      <w:bookmarkEnd w:id="39"/>
      <w:bookmarkEnd w:id="4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运维沟通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-1所示。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1118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2504"/>
        <w:gridCol w:w="18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1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5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8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《年度沟通计划》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《沟通记录》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《客户投诉处理记录表》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《会议纪要》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《服务报告》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《满意度调查回访记录》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《邮件/即时通讯沟通存档》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1年</w:t>
            </w:r>
          </w:p>
        </w:tc>
      </w:tr>
    </w:tbl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1348BA"/>
    <w:multiLevelType w:val="singleLevel"/>
    <w:tmpl w:val="841348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F48315E"/>
    <w:multiLevelType w:val="singleLevel"/>
    <w:tmpl w:val="2F4831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3CFCD94"/>
    <w:multiLevelType w:val="singleLevel"/>
    <w:tmpl w:val="33CFCD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1446</Words>
  <Characters>1562</Characters>
  <Application>Microsoft Office Word</Application>
  <DocSecurity>0</DocSecurity>
  <Lines>0</Lines>
  <Paragraphs>0</Paragraphs>
  <ScaleCrop>false</ScaleCrop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