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6E4D6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5DDE183E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运维服务投诉管理制度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E258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8BF30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07F4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HFSJ-ITSS-0407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9E612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8027A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5469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3E47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DEEF9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7F45C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6686E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002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1A9C3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02BC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62422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EC0C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1806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20A5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F6E7F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F93F3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B08EC7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6A45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DF94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CD03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147F0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76E91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3D279CD4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CD62FD6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8BBB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BBB3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CD3C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5015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0434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88F3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02F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C1D1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02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92D3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48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2DDD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6014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E9F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CCCD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AC0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5C0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7139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364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C39A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9F2F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7B5C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829C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E128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19DC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0020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0D43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39D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F043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691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31CDD78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420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407713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430E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2ADA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_Toc28460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BA39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431E2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_Toc21332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1343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9F4E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被投诉部门/个人</w:t>
          </w:r>
          <w:r>
            <w:tab/>
          </w:r>
          <w:r>
            <w:fldChar w:fldCharType="begin"/>
          </w:r>
          <w:r>
            <w:instrText xml:space="preserve"> PAGEREF _Toc8347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BED5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_Toc16566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AC410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投诉受理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E23B6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投诉调查与分析</w:t>
          </w:r>
          <w:r>
            <w:tab/>
          </w:r>
          <w:r>
            <w:fldChar w:fldCharType="begin"/>
          </w:r>
          <w:r>
            <w:instrText xml:space="preserve"> PAGEREF _Toc7892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AFD0F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投诉处理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9ADE5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投诉回访及关闭</w:t>
          </w:r>
          <w:r>
            <w:tab/>
          </w:r>
          <w:r>
            <w:fldChar w:fldCharType="begin"/>
          </w:r>
          <w:r>
            <w:instrText xml:space="preserve"> PAGEREF _Toc23240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9B39A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持续改进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1B6C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投诉升级机制</w:t>
          </w:r>
          <w:r>
            <w:tab/>
          </w:r>
          <w:r>
            <w:fldChar w:fldCharType="begin"/>
          </w:r>
          <w:r>
            <w:instrText xml:space="preserve"> PAGEREF _Toc25309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F7CF1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投诉分析与改进</w:t>
          </w:r>
          <w:r>
            <w:tab/>
          </w:r>
          <w:r>
            <w:fldChar w:fldCharType="begin"/>
          </w:r>
          <w:r>
            <w:instrText xml:space="preserve"> PAGEREF _Toc225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BEDB9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月度投诉分析</w:t>
          </w:r>
          <w:r>
            <w:tab/>
          </w:r>
          <w:r>
            <w:fldChar w:fldCharType="begin"/>
          </w:r>
          <w:r>
            <w:instrText xml:space="preserve"> PAGEREF _Toc22663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FC33D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季度投诉总结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BB232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投诉与改进联动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7EF78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输出的文件和记录</w:t>
          </w:r>
          <w:r>
            <w:tab/>
          </w:r>
          <w:r>
            <w:fldChar w:fldCharType="begin"/>
          </w:r>
          <w:r>
            <w:instrText xml:space="preserve"> PAGEREF _Toc1376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F4E0F72">
          <w:r>
            <w:fldChar w:fldCharType="end"/>
          </w:r>
        </w:p>
      </w:sdtContent>
    </w:sdt>
    <w:p w14:paraId="3873F812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0E74FBD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_Toc15182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_Toc15182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D1043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_Toc1903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F53ECE">
      <w:r>
        <w:fldChar w:fldCharType="end"/>
      </w:r>
    </w:p>
    <w:p w14:paraId="6239212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7436"/>
      <w:bookmarkStart w:id="2" w:name="_Toc2266"/>
      <w:r>
        <w:rPr>
          <w:rFonts w:hint="default"/>
          <w:lang w:val="en-US" w:eastAsia="zh-CN"/>
        </w:rPr>
        <w:t>目的</w:t>
      </w:r>
      <w:bookmarkEnd w:id="1"/>
      <w:bookmarkEnd w:id="2"/>
    </w:p>
    <w:p w14:paraId="3D71464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本制度旨在确保华风数据(深圳)有限公司（以下简称“公司”）的客户投诉得到快速、有效处理和回复，及时消除客户抱怨，提高运维服务质量，提升客户满意度。</w:t>
      </w:r>
    </w:p>
    <w:p w14:paraId="2E6053B4">
      <w:pPr>
        <w:pStyle w:val="30"/>
        <w:bidi w:val="0"/>
        <w:rPr>
          <w:rFonts w:hint="default"/>
          <w:lang w:val="en-US" w:eastAsia="zh-CN"/>
        </w:rPr>
      </w:pPr>
      <w:bookmarkStart w:id="3" w:name="_Toc28460"/>
      <w:bookmarkStart w:id="4" w:name="_Toc441"/>
      <w:r>
        <w:rPr>
          <w:rFonts w:hint="default"/>
          <w:lang w:val="en-US" w:eastAsia="zh-CN"/>
        </w:rPr>
        <w:t>范围</w:t>
      </w:r>
      <w:bookmarkEnd w:id="3"/>
      <w:bookmarkEnd w:id="4"/>
    </w:p>
    <w:p w14:paraId="46C7167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本制度适用于涉及客户投诉处理的所有部门和个人，覆盖所有运维服务客户及相关服务环节。</w:t>
      </w:r>
    </w:p>
    <w:p w14:paraId="5A016C6A">
      <w:pPr>
        <w:pStyle w:val="30"/>
        <w:bidi w:val="0"/>
        <w:rPr>
          <w:rFonts w:hint="default"/>
          <w:lang w:val="en-US" w:eastAsia="zh-CN"/>
        </w:rPr>
      </w:pPr>
      <w:bookmarkStart w:id="5" w:name="_Toc8486"/>
      <w:bookmarkStart w:id="6" w:name="_Toc17823"/>
      <w:r>
        <w:rPr>
          <w:rFonts w:hint="default"/>
          <w:lang w:val="en-US" w:eastAsia="zh-CN"/>
        </w:rPr>
        <w:t>职责</w:t>
      </w:r>
      <w:bookmarkEnd w:id="5"/>
      <w:bookmarkEnd w:id="6"/>
    </w:p>
    <w:p w14:paraId="56E7EBD4">
      <w:pPr>
        <w:pStyle w:val="32"/>
        <w:bidi w:val="0"/>
        <w:rPr>
          <w:rFonts w:hint="default"/>
          <w:lang w:val="en-US" w:eastAsia="zh-CN"/>
        </w:rPr>
      </w:pPr>
      <w:bookmarkStart w:id="7" w:name="_Toc21332"/>
      <w:bookmarkStart w:id="8" w:name="_Toc13528"/>
      <w:r>
        <w:rPr>
          <w:rFonts w:hint="default"/>
          <w:lang w:val="en-US" w:eastAsia="zh-CN"/>
        </w:rPr>
        <w:t>服务台</w:t>
      </w:r>
      <w:bookmarkEnd w:id="7"/>
      <w:bookmarkEnd w:id="8"/>
    </w:p>
    <w:p w14:paraId="07C8911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负责接收客户投诉，填写《客户投诉及处理记录表》。</w:t>
      </w:r>
    </w:p>
    <w:p w14:paraId="35691BD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对投诉进行初步分类和登记，记录投诉时间、投诉人、投诉内容等基本信息。</w:t>
      </w:r>
    </w:p>
    <w:p w14:paraId="0721FE0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将《客户投诉及处理记录表》及时转交产品质量部和被投诉部门/个人。</w:t>
      </w:r>
    </w:p>
    <w:p w14:paraId="2B73B2B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关注客户对投诉处理结果的反馈，记录反馈结果。</w:t>
      </w:r>
    </w:p>
    <w:p w14:paraId="3AFCF0F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跟踪投诉处理进度，直至投诉关闭。</w:t>
      </w:r>
    </w:p>
    <w:p w14:paraId="3676357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负责投诉处理完成后的回访工作。</w:t>
      </w:r>
    </w:p>
    <w:p w14:paraId="12C03115">
      <w:pPr>
        <w:pStyle w:val="32"/>
        <w:bidi w:val="0"/>
        <w:rPr>
          <w:rFonts w:hint="default"/>
          <w:lang w:val="en-US" w:eastAsia="zh-CN"/>
        </w:rPr>
      </w:pPr>
      <w:bookmarkStart w:id="9" w:name="_Toc17501"/>
      <w:bookmarkStart w:id="10" w:name="_Toc16292"/>
      <w:r>
        <w:rPr>
          <w:rFonts w:hint="default"/>
          <w:lang w:val="en-US" w:eastAsia="zh-CN"/>
        </w:rPr>
        <w:t>产品质量部</w:t>
      </w:r>
      <w:bookmarkEnd w:id="9"/>
      <w:bookmarkEnd w:id="10"/>
    </w:p>
    <w:p w14:paraId="4DA916F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 w14:paraId="0D2B4B8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组织相关部门对客户投诉进行调查处理。</w:t>
      </w:r>
    </w:p>
    <w:p w14:paraId="33B8F45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负责监督被投诉部门/个人的处理进度。</w:t>
      </w:r>
    </w:p>
    <w:p w14:paraId="0DF579F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对投诉处理结果进行验证和评估。</w:t>
      </w:r>
    </w:p>
    <w:p w14:paraId="4FF17F0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对投诉处理后的客户进行满意度回访（可与服务台协同）。</w:t>
      </w:r>
    </w:p>
    <w:p w14:paraId="1FE50E2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定期统计分析投诉数据，识别共性问题，纳入改进流程。</w:t>
      </w:r>
    </w:p>
    <w:p w14:paraId="7078F8C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将投诉处理结果作为管理评审的输入。</w:t>
      </w:r>
    </w:p>
    <w:p w14:paraId="42070C73">
      <w:pPr>
        <w:pStyle w:val="32"/>
        <w:bidi w:val="0"/>
        <w:rPr>
          <w:rFonts w:hint="default"/>
          <w:lang w:val="en-US" w:eastAsia="zh-CN"/>
        </w:rPr>
      </w:pPr>
      <w:bookmarkStart w:id="11" w:name="_Toc5232"/>
      <w:bookmarkStart w:id="12" w:name="_Toc8347"/>
      <w:r>
        <w:rPr>
          <w:rFonts w:hint="default"/>
          <w:lang w:val="en-US" w:eastAsia="zh-CN"/>
        </w:rPr>
        <w:t>被投诉部门/个人</w:t>
      </w:r>
      <w:bookmarkEnd w:id="11"/>
      <w:bookmarkEnd w:id="12"/>
    </w:p>
    <w:p w14:paraId="3279B659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与客户沟通，调查和处理客户的投诉。</w:t>
      </w:r>
    </w:p>
    <w:p w14:paraId="451763E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核实客户投诉内容，记录调查情况。</w:t>
      </w:r>
    </w:p>
    <w:p w14:paraId="51EC345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分析客户投诉的原因，提出改进办法和措施。</w:t>
      </w:r>
    </w:p>
    <w:p w14:paraId="675DBB7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为客户重新提供符合要求的服务，必要时进行赔礼道歉和补偿。</w:t>
      </w:r>
    </w:p>
    <w:p w14:paraId="31131BD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将处理结果及时反馈给产品质量部和服务台。</w:t>
      </w:r>
    </w:p>
    <w:p w14:paraId="254B093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填写《客户投诉及处理记录表》中的处理结果部分。</w:t>
      </w:r>
    </w:p>
    <w:p w14:paraId="17ACEEE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吸取经验教训，防止同类投诉再次发生。</w:t>
      </w:r>
    </w:p>
    <w:p w14:paraId="7545CAFD">
      <w:pPr>
        <w:pStyle w:val="30"/>
        <w:bidi w:val="0"/>
        <w:rPr>
          <w:rFonts w:hint="default"/>
          <w:lang w:val="en-US" w:eastAsia="zh-CN"/>
        </w:rPr>
      </w:pPr>
      <w:bookmarkStart w:id="13" w:name="_Toc16566"/>
      <w:bookmarkStart w:id="14" w:name="_Toc9669"/>
      <w:r>
        <w:rPr>
          <w:rFonts w:hint="default"/>
          <w:lang w:val="en-US" w:eastAsia="zh-CN"/>
        </w:rPr>
        <w:t>投诉处理流程</w:t>
      </w:r>
      <w:bookmarkEnd w:id="13"/>
      <w:bookmarkEnd w:id="14"/>
    </w:p>
    <w:p w14:paraId="579BE970">
      <w:pPr>
        <w:pStyle w:val="32"/>
        <w:bidi w:val="0"/>
        <w:rPr>
          <w:rFonts w:hint="default"/>
          <w:lang w:val="en-US" w:eastAsia="zh-CN"/>
        </w:rPr>
      </w:pPr>
      <w:bookmarkStart w:id="15" w:name="_Toc14677"/>
      <w:bookmarkStart w:id="16" w:name="_Toc13514"/>
      <w:r>
        <w:rPr>
          <w:rFonts w:hint="default"/>
          <w:lang w:val="en-US" w:eastAsia="zh-CN"/>
        </w:rPr>
        <w:t>投诉受理</w:t>
      </w:r>
      <w:bookmarkEnd w:id="15"/>
      <w:bookmarkEnd w:id="16"/>
    </w:p>
    <w:p w14:paraId="5C78B46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公司设立以下投诉受理渠道，确保客户投诉能够及时接收：</w:t>
      </w:r>
    </w:p>
    <w:p w14:paraId="4B44D25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投诉电话：服务台专线（7×8小时）</w:t>
      </w:r>
    </w:p>
    <w:p w14:paraId="21309FC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投诉邮箱：</w:t>
      </w:r>
      <w:bookmarkStart w:id="40" w:name="_GoBack"/>
      <w:bookmarkEnd w:id="40"/>
      <w:r>
        <w:rPr>
          <w:rFonts w:hint="default"/>
          <w:lang w:val="en-US" w:eastAsia="zh-CN"/>
        </w:rPr>
        <w:t>443457688@qq.com</w:t>
      </w:r>
    </w:p>
    <w:p w14:paraId="06A1504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即时通讯：客户专属服务群</w:t>
      </w:r>
    </w:p>
    <w:p w14:paraId="0F2B71C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现场投诉：服务工程师现场记录并反馈</w:t>
      </w:r>
    </w:p>
    <w:p w14:paraId="76BF837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服务台接到客户投诉后，应在1小时内完成以下工作：</w:t>
      </w:r>
    </w:p>
    <w:p w14:paraId="0195132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记录投诉时间、投诉人、联系方式、投诉内容、期望解决时间等基本信息。</w:t>
      </w:r>
    </w:p>
    <w:p w14:paraId="1082DF4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对投诉进行初步分类（如：服务质量、技术水平、响应速度、服务态度等）。</w:t>
      </w:r>
    </w:p>
    <w:p w14:paraId="3C8EFA6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填写《客户投诉及处理记录表》，并对投诉进行编号登记。</w:t>
      </w:r>
    </w:p>
    <w:p w14:paraId="2FAC44A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将《客户投诉及处理记录表》在1小时内转发给产品质量部和被投诉部门/个人。</w:t>
      </w:r>
    </w:p>
    <w:p w14:paraId="2484AF44">
      <w:pPr>
        <w:pStyle w:val="32"/>
        <w:bidi w:val="0"/>
        <w:rPr>
          <w:rFonts w:hint="default"/>
          <w:lang w:val="en-US" w:eastAsia="zh-CN"/>
        </w:rPr>
      </w:pPr>
      <w:bookmarkStart w:id="17" w:name="_Toc7892"/>
      <w:bookmarkStart w:id="18" w:name="_Toc10140"/>
      <w:r>
        <w:rPr>
          <w:rFonts w:hint="default"/>
          <w:lang w:val="en-US" w:eastAsia="zh-CN"/>
        </w:rPr>
        <w:t>投诉调查与分析</w:t>
      </w:r>
      <w:bookmarkEnd w:id="17"/>
      <w:bookmarkEnd w:id="18"/>
    </w:p>
    <w:p w14:paraId="090F93DD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被投诉部门/个人收到《客户投诉及处理记录表》后，应在24小时内完成以下工作：</w:t>
      </w:r>
    </w:p>
    <w:p w14:paraId="1F56131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核实客户投诉内容，了解具体情况。</w:t>
      </w:r>
    </w:p>
    <w:p w14:paraId="09EDE4A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记录调查情况，包括问题发生的时间、影响范围、相关人员等。</w:t>
      </w:r>
    </w:p>
    <w:p w14:paraId="3711A42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分析客户投诉的根本原因（可采用5W1H、鱼骨图等方法）。</w:t>
      </w:r>
    </w:p>
    <w:p w14:paraId="1B1C03BD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提出改进办法和措施，明确解决方案。</w:t>
      </w:r>
    </w:p>
    <w:p w14:paraId="2261B70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将调查分析结果和处理方案填写在《客户投诉及处理记录表》中，反馈给产品质量部和服务台。</w:t>
      </w:r>
    </w:p>
    <w:p w14:paraId="2D72EBE9">
      <w:pPr>
        <w:pStyle w:val="32"/>
        <w:bidi w:val="0"/>
        <w:rPr>
          <w:rFonts w:hint="default"/>
          <w:lang w:val="en-US" w:eastAsia="zh-CN"/>
        </w:rPr>
      </w:pPr>
      <w:bookmarkStart w:id="19" w:name="_Toc29879"/>
      <w:bookmarkStart w:id="20" w:name="_Toc12719"/>
      <w:r>
        <w:rPr>
          <w:rFonts w:hint="default"/>
          <w:lang w:val="en-US" w:eastAsia="zh-CN"/>
        </w:rPr>
        <w:t>投诉处理</w:t>
      </w:r>
      <w:bookmarkEnd w:id="19"/>
      <w:bookmarkEnd w:id="20"/>
    </w:p>
    <w:p w14:paraId="348E3FD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被投诉部门/个人根据确定处理方案，在48小时内完成以下工作：</w:t>
      </w:r>
    </w:p>
    <w:p w14:paraId="1750D88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为客户重新提供符合合同要求的服务。</w:t>
      </w:r>
    </w:p>
    <w:p w14:paraId="3E47A0A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根据实际情况，对客户进行赔礼道歉和必要的补偿。</w:t>
      </w:r>
    </w:p>
    <w:p w14:paraId="4FD87A87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处理完毕后，填写《客户投诉及处理记录表》中的处理结果部分。</w:t>
      </w:r>
    </w:p>
    <w:p w14:paraId="3A3AA4E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将处理结果反馈给产品质量部和服务台。</w:t>
      </w:r>
    </w:p>
    <w:p w14:paraId="00E82EE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对于复杂投诉，如需延长处理时间，应提前与客户沟通，说明情况并告知预计解决时间。</w:t>
      </w:r>
    </w:p>
    <w:p w14:paraId="303E9CD9">
      <w:pPr>
        <w:pStyle w:val="32"/>
        <w:bidi w:val="0"/>
        <w:rPr>
          <w:rFonts w:hint="default"/>
          <w:lang w:val="en-US" w:eastAsia="zh-CN"/>
        </w:rPr>
      </w:pPr>
      <w:bookmarkStart w:id="21" w:name="_Toc19746"/>
      <w:bookmarkStart w:id="22" w:name="_Toc23240"/>
      <w:r>
        <w:rPr>
          <w:rFonts w:hint="default"/>
          <w:lang w:val="en-US" w:eastAsia="zh-CN"/>
        </w:rPr>
        <w:t>投诉回访及关闭</w:t>
      </w:r>
      <w:bookmarkEnd w:id="21"/>
      <w:bookmarkEnd w:id="22"/>
    </w:p>
    <w:p w14:paraId="1114AEF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服务台收到被投诉部门反馈的《客户投诉及处理记录表》后，应在3个工作日内完成回访：</w:t>
      </w:r>
    </w:p>
    <w:p w14:paraId="10BC47C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对客户进行电话回访，询问客户对处理结果的满意程度。</w:t>
      </w:r>
    </w:p>
    <w:p w14:paraId="066142F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记录客户反馈意见，包括：</w:t>
      </w:r>
    </w:p>
    <w:p w14:paraId="53FC5F5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对投诉处理结果的满意程度</w:t>
      </w:r>
    </w:p>
    <w:p w14:paraId="226C168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对处理速度的满意程度</w:t>
      </w:r>
    </w:p>
    <w:p w14:paraId="5AC67F8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对服务态度的满意程度</w:t>
      </w:r>
    </w:p>
    <w:p w14:paraId="2F5ED11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意见和建议</w:t>
      </w:r>
    </w:p>
    <w:p w14:paraId="761F993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如客户对结果满意，将投诉状态标记为“已关闭”。</w:t>
      </w:r>
    </w:p>
    <w:p w14:paraId="134FF56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如客户对结果不满意，则：</w:t>
      </w:r>
    </w:p>
    <w:p w14:paraId="75B1807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询问客户改进建议</w:t>
      </w:r>
    </w:p>
    <w:p w14:paraId="2F43101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将客户意见反馈给产品质量部</w:t>
      </w:r>
    </w:p>
    <w:p w14:paraId="2158DE2D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重新启动调查处理流程</w:t>
      </w:r>
    </w:p>
    <w:p w14:paraId="566B5310">
      <w:pPr>
        <w:pStyle w:val="32"/>
        <w:bidi w:val="0"/>
        <w:rPr>
          <w:rFonts w:hint="default"/>
          <w:lang w:val="en-US" w:eastAsia="zh-CN"/>
        </w:rPr>
      </w:pPr>
      <w:bookmarkStart w:id="23" w:name="_Toc13150"/>
      <w:bookmarkStart w:id="24" w:name="_Toc30573"/>
      <w:r>
        <w:rPr>
          <w:rFonts w:hint="default"/>
          <w:lang w:val="en-US" w:eastAsia="zh-CN"/>
        </w:rPr>
        <w:t>持续改进</w:t>
      </w:r>
      <w:bookmarkEnd w:id="23"/>
      <w:bookmarkEnd w:id="24"/>
    </w:p>
    <w:p w14:paraId="51393CD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产品质量部根据投诉处理结果，可对被投诉部门/个人的处理措施提出合理建议，要求其改进。</w:t>
      </w:r>
    </w:p>
    <w:p w14:paraId="001F95E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被投诉部门/个人应吸取经验教训，针对客户投诉情况进行改进，防止此类投诉再次发生。</w:t>
      </w:r>
    </w:p>
    <w:p w14:paraId="24D1690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产品质量部定期分析投诉数据，识别共性问题和改进机会，纳入改进管理流程。</w:t>
      </w:r>
    </w:p>
    <w:p w14:paraId="3642FF85">
      <w:pPr>
        <w:pStyle w:val="30"/>
        <w:bidi w:val="0"/>
        <w:rPr>
          <w:rFonts w:hint="default"/>
          <w:lang w:val="en-US" w:eastAsia="zh-CN"/>
        </w:rPr>
      </w:pPr>
      <w:bookmarkStart w:id="25" w:name="_Toc26150"/>
      <w:bookmarkStart w:id="26" w:name="_Toc25309"/>
      <w:r>
        <w:rPr>
          <w:rFonts w:hint="default"/>
          <w:lang w:val="en-US" w:eastAsia="zh-CN"/>
        </w:rPr>
        <w:t>投诉升级机制</w:t>
      </w:r>
      <w:bookmarkEnd w:id="25"/>
      <w:bookmarkEnd w:id="26"/>
    </w:p>
    <w:p w14:paraId="75B26DFE">
      <w:pPr>
        <w:pStyle w:val="41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根据投诉的严重程度和影响范围，实行分级处理机制</w:t>
      </w:r>
      <w:r>
        <w:rPr>
          <w:rFonts w:hint="eastAsia"/>
          <w:lang w:val="en-US" w:eastAsia="zh-CN"/>
        </w:rPr>
        <w:t>，诉讼级别如表5-1所示</w:t>
      </w:r>
    </w:p>
    <w:p w14:paraId="09B78B7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15182"/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3026"/>
        <w:gridCol w:w="2420"/>
        <w:gridCol w:w="1948"/>
      </w:tblGrid>
      <w:tr w14:paraId="13F0E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5D66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投诉级别</w:t>
            </w:r>
          </w:p>
        </w:tc>
        <w:tc>
          <w:tcPr>
            <w:tcW w:w="30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B2A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4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A1D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  <w:tc>
          <w:tcPr>
            <w:tcW w:w="19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D61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770B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3298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三级投诉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AD0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一般性问题，对客户影响较小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5C2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按正常流程处理，24小时内响应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EFB9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被投诉部门/个人</w:t>
            </w:r>
          </w:p>
        </w:tc>
      </w:tr>
      <w:tr w14:paraId="717D7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8AA6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二级投诉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BA7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服务质量问题，对客户造成一定影响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449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产品质量部介入监督，加快处理进度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C8DB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产品质量部、被投诉部门负责人</w:t>
            </w:r>
          </w:p>
        </w:tc>
      </w:tr>
      <w:tr w14:paraId="15B68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5AC4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一级投诉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72D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重大服务问题，影响客户业务，或客户强烈不满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39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立即上报管理层，成立专项处理小组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9C61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管理层、产品质量部、运维部经理</w:t>
            </w:r>
          </w:p>
        </w:tc>
      </w:tr>
    </w:tbl>
    <w:p w14:paraId="2E929D80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FE3F6F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升级触发条件：</w:t>
      </w:r>
    </w:p>
    <w:p w14:paraId="6BE7FBF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同一问题投诉2次以上，自动升级</w:t>
      </w:r>
    </w:p>
    <w:p w14:paraId="3A22764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客户要求高层介入</w:t>
      </w:r>
    </w:p>
    <w:p w14:paraId="3771032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投诉涉及重大安全隐患或业务中断</w:t>
      </w:r>
    </w:p>
    <w:p w14:paraId="335AF69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投诉超过48小时未解决</w:t>
      </w:r>
    </w:p>
    <w:p w14:paraId="214489B7">
      <w:pPr>
        <w:pStyle w:val="30"/>
        <w:bidi w:val="0"/>
        <w:rPr>
          <w:rFonts w:hint="default"/>
          <w:lang w:val="en-US" w:eastAsia="zh-CN"/>
        </w:rPr>
      </w:pPr>
      <w:bookmarkStart w:id="28" w:name="_Toc225"/>
      <w:bookmarkStart w:id="29" w:name="_Toc16779"/>
      <w:r>
        <w:rPr>
          <w:rFonts w:hint="default"/>
          <w:lang w:val="en-US" w:eastAsia="zh-CN"/>
        </w:rPr>
        <w:t>投诉分析与改进</w:t>
      </w:r>
      <w:bookmarkEnd w:id="28"/>
      <w:bookmarkEnd w:id="29"/>
    </w:p>
    <w:p w14:paraId="041F8217">
      <w:pPr>
        <w:pStyle w:val="32"/>
        <w:bidi w:val="0"/>
        <w:rPr>
          <w:rFonts w:hint="default"/>
          <w:lang w:val="en-US" w:eastAsia="zh-CN"/>
        </w:rPr>
      </w:pPr>
      <w:bookmarkStart w:id="30" w:name="_Toc22663"/>
      <w:bookmarkStart w:id="31" w:name="_Toc10129"/>
      <w:r>
        <w:rPr>
          <w:rFonts w:hint="default"/>
          <w:lang w:val="en-US" w:eastAsia="zh-CN"/>
        </w:rPr>
        <w:t>月度投诉分析</w:t>
      </w:r>
      <w:bookmarkEnd w:id="30"/>
      <w:bookmarkEnd w:id="31"/>
    </w:p>
    <w:p w14:paraId="72B7B49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产品质量部每月对客户投诉进行统计分析，内容包括：</w:t>
      </w:r>
    </w:p>
    <w:p w14:paraId="07117AF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投诉总数及分类分布（按类型、按部门、按级别）</w:t>
      </w:r>
    </w:p>
    <w:p w14:paraId="089E4B9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投诉处理及时率（24小时内响应率、48小时内解决率）</w:t>
      </w:r>
    </w:p>
    <w:p w14:paraId="24F7732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投诉处理满意度</w:t>
      </w:r>
    </w:p>
    <w:p w14:paraId="4FFD039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典型投诉案例分析</w:t>
      </w:r>
    </w:p>
    <w:p w14:paraId="436B927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共性问题和改进建议</w:t>
      </w:r>
    </w:p>
    <w:p w14:paraId="6B18F78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分析结果纳入《月度质量简报》。</w:t>
      </w:r>
    </w:p>
    <w:p w14:paraId="414681EE">
      <w:pPr>
        <w:pStyle w:val="32"/>
        <w:bidi w:val="0"/>
        <w:rPr>
          <w:rFonts w:hint="default"/>
          <w:lang w:val="en-US" w:eastAsia="zh-CN"/>
        </w:rPr>
      </w:pPr>
      <w:bookmarkStart w:id="32" w:name="_Toc21135"/>
      <w:bookmarkStart w:id="33" w:name="_Toc1138"/>
      <w:r>
        <w:rPr>
          <w:rFonts w:hint="default"/>
          <w:lang w:val="en-US" w:eastAsia="zh-CN"/>
        </w:rPr>
        <w:t>季度投诉总结</w:t>
      </w:r>
      <w:bookmarkEnd w:id="32"/>
      <w:bookmarkEnd w:id="33"/>
    </w:p>
    <w:p w14:paraId="5A7AF397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产品质量部每季度编制《投诉分析季度报告》，内容包括：</w:t>
      </w:r>
    </w:p>
    <w:p w14:paraId="2B7796C9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本季度投诉趋势分析</w:t>
      </w:r>
    </w:p>
    <w:p w14:paraId="73BD2F8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主要问题及根本原因</w:t>
      </w:r>
    </w:p>
    <w:p w14:paraId="25A89189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改进措施及效果验证</w:t>
      </w:r>
    </w:p>
    <w:p w14:paraId="40BA647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下季度改进重点</w:t>
      </w:r>
    </w:p>
    <w:p w14:paraId="12AF47C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 w14:paraId="1640ABCF">
      <w:pPr>
        <w:pStyle w:val="32"/>
        <w:bidi w:val="0"/>
        <w:rPr>
          <w:rFonts w:hint="default"/>
          <w:lang w:val="en-US" w:eastAsia="zh-CN"/>
        </w:rPr>
      </w:pPr>
      <w:bookmarkStart w:id="34" w:name="_Toc10584"/>
      <w:bookmarkStart w:id="35" w:name="_Toc20555"/>
      <w:r>
        <w:rPr>
          <w:rFonts w:hint="default"/>
          <w:lang w:val="en-US" w:eastAsia="zh-CN"/>
        </w:rPr>
        <w:t>投诉与改进联动</w:t>
      </w:r>
      <w:bookmarkEnd w:id="34"/>
      <w:bookmarkEnd w:id="35"/>
    </w:p>
    <w:p w14:paraId="52481DA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投诉分析中识别的共性问题，纳入《质量改进管理制度》的改进项管理。</w:t>
      </w:r>
    </w:p>
    <w:p w14:paraId="446908A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重大投诉的处理经验，纳入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，作为培训和案例分享素材。</w:t>
      </w:r>
    </w:p>
    <w:p w14:paraId="7A2844E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投诉处理结果作为人员绩效考核的参考依据。</w:t>
      </w:r>
    </w:p>
    <w:p w14:paraId="1AB28E38">
      <w:pPr>
        <w:pStyle w:val="30"/>
        <w:bidi w:val="0"/>
        <w:rPr>
          <w:rFonts w:hint="default"/>
          <w:lang w:val="en-US" w:eastAsia="zh-CN"/>
        </w:rPr>
      </w:pPr>
      <w:bookmarkStart w:id="36" w:name="_Toc1376"/>
      <w:bookmarkStart w:id="37" w:name="_Toc4324"/>
      <w:bookmarkStart w:id="38" w:name="_Toc25596"/>
      <w:r>
        <w:rPr>
          <w:rFonts w:hint="default"/>
          <w:lang w:val="en-US" w:eastAsia="zh-CN"/>
        </w:rPr>
        <w:t>输出的文件和记录</w:t>
      </w:r>
      <w:bookmarkEnd w:id="36"/>
      <w:bookmarkEnd w:id="37"/>
      <w:bookmarkEnd w:id="38"/>
    </w:p>
    <w:p w14:paraId="3EBB9667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运维诉讼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-1所示。</w:t>
      </w:r>
    </w:p>
    <w:p w14:paraId="05D229D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9" w:name="_Toc19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3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 w14:paraId="0DB6B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3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E376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804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0BD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 w14:paraId="69B3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D531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《客户投诉及处理记录表》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BFC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45DC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5BCB2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55F2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《投诉整改情况反馈表》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EC9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AEDF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750B9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1760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《月度投诉分析报告》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1AE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1A91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18898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EF9E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《投诉分析季度报告》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002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95CB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 w14:paraId="494B7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E6E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《投诉回访记录》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51B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3ACA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 w14:paraId="70622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0170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《投诉升级处理记录》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418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3171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 w14:paraId="77AFF248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4D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1737</Words>
  <Characters>1862</Characters>
  <Lines>0</Lines>
  <Paragraphs>0</Paragraphs>
  <TotalTime>3</TotalTime>
  <ScaleCrop>false</ScaleCrop>
  <LinksUpToDate>false</LinksUpToDate>
  <CharactersWithSpaces>1944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2026-06-10T15:14:55Z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