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21908">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303AD280">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2025年度管评报告</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3CAA6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163EB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7BC476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502FF1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F5AD90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7B37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A22537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7F7D6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EF291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EF9E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r w14:paraId="380C8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4E1C0D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7D129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ED0D3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41CA7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r w14:paraId="68909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7A74B2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644F68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28BC63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413AEA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r w14:paraId="560AD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22A5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D82AC0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CB4522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A0FB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bl>
    <w:p w14:paraId="259E03C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156C49A">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5ABD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0925F00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2D48C5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395AC9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1D4CE5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F1A1F5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E2CA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D5131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A5FA3E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2025.12.20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3291A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2F882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785370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23546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4F56ED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367E33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EE0E5A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D2F9C7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6CA01E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EC91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8B1B00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530BD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B53EE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69F25C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8169F1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C339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C182D4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8EFC18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74A66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A0C2F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B7AA3F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73A2DE4">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4FE956F5">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F83385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_Toc9971 </w:instrText>
          </w:r>
          <w:r>
            <w:fldChar w:fldCharType="separate"/>
          </w:r>
          <w:r>
            <w:rPr>
              <w:rFonts w:hint="default"/>
            </w:rPr>
            <w:t xml:space="preserve">1. </w:t>
          </w:r>
          <w:r>
            <w:t>评审目的</w:t>
          </w:r>
          <w:r>
            <w:tab/>
          </w:r>
          <w:r>
            <w:fldChar w:fldCharType="begin"/>
          </w:r>
          <w:r>
            <w:instrText xml:space="preserve"> PAGEREF _Toc9971 \h </w:instrText>
          </w:r>
          <w:r>
            <w:fldChar w:fldCharType="separate"/>
          </w:r>
          <w:r>
            <w:t>4</w:t>
          </w:r>
          <w:r>
            <w:fldChar w:fldCharType="end"/>
          </w:r>
          <w:r>
            <w:fldChar w:fldCharType="end"/>
          </w:r>
        </w:p>
        <w:p w14:paraId="1D433834">
          <w:pPr>
            <w:pStyle w:val="16"/>
            <w:tabs>
              <w:tab w:val="right" w:leader="dot" w:pos="8306"/>
            </w:tabs>
          </w:pPr>
          <w:r>
            <w:fldChar w:fldCharType="begin"/>
          </w:r>
          <w:r>
            <w:instrText xml:space="preserve"> HYPERLINK \l _Toc20294 </w:instrText>
          </w:r>
          <w:r>
            <w:fldChar w:fldCharType="separate"/>
          </w:r>
          <w:r>
            <w:rPr>
              <w:rFonts w:hint="default"/>
            </w:rPr>
            <w:t xml:space="preserve">2. </w:t>
          </w:r>
          <w:r>
            <w:t>评审参加部门</w:t>
          </w:r>
          <w:r>
            <w:tab/>
          </w:r>
          <w:r>
            <w:fldChar w:fldCharType="begin"/>
          </w:r>
          <w:r>
            <w:instrText xml:space="preserve"> PAGEREF _Toc20294 \h </w:instrText>
          </w:r>
          <w:r>
            <w:fldChar w:fldCharType="separate"/>
          </w:r>
          <w:r>
            <w:t>4</w:t>
          </w:r>
          <w:r>
            <w:fldChar w:fldCharType="end"/>
          </w:r>
          <w:r>
            <w:fldChar w:fldCharType="end"/>
          </w:r>
        </w:p>
        <w:p w14:paraId="09917423">
          <w:pPr>
            <w:pStyle w:val="16"/>
            <w:tabs>
              <w:tab w:val="right" w:leader="dot" w:pos="8306"/>
            </w:tabs>
          </w:pPr>
          <w:r>
            <w:fldChar w:fldCharType="begin"/>
          </w:r>
          <w:r>
            <w:instrText xml:space="preserve"> HYPERLINK \l _Toc24345 </w:instrText>
          </w:r>
          <w:r>
            <w:fldChar w:fldCharType="separate"/>
          </w:r>
          <w:r>
            <w:rPr>
              <w:rFonts w:hint="default"/>
            </w:rPr>
            <w:t xml:space="preserve">3. </w:t>
          </w:r>
          <w:r>
            <w:t>评审过程概述</w:t>
          </w:r>
          <w:r>
            <w:tab/>
          </w:r>
          <w:r>
            <w:fldChar w:fldCharType="begin"/>
          </w:r>
          <w:r>
            <w:instrText xml:space="preserve"> PAGEREF _Toc24345 \h </w:instrText>
          </w:r>
          <w:r>
            <w:fldChar w:fldCharType="separate"/>
          </w:r>
          <w:r>
            <w:t>4</w:t>
          </w:r>
          <w:r>
            <w:fldChar w:fldCharType="end"/>
          </w:r>
          <w:r>
            <w:fldChar w:fldCharType="end"/>
          </w:r>
        </w:p>
        <w:p w14:paraId="7BB45C79">
          <w:pPr>
            <w:pStyle w:val="18"/>
            <w:tabs>
              <w:tab w:val="right" w:leader="dot" w:pos="8306"/>
            </w:tabs>
          </w:pPr>
          <w:r>
            <w:fldChar w:fldCharType="begin"/>
          </w:r>
          <w:r>
            <w:instrText xml:space="preserve"> HYPERLINK \l _Toc5733 </w:instrText>
          </w:r>
          <w:r>
            <w:fldChar w:fldCharType="separate"/>
          </w:r>
          <w:r>
            <w:rPr>
              <w:rFonts w:hint="default"/>
            </w:rPr>
            <w:t xml:space="preserve">3.1. </w:t>
          </w:r>
          <w:r>
            <w:t>管理评审会议准备</w:t>
          </w:r>
          <w:r>
            <w:tab/>
          </w:r>
          <w:r>
            <w:fldChar w:fldCharType="begin"/>
          </w:r>
          <w:r>
            <w:instrText xml:space="preserve"> PAGEREF _Toc5733 \h </w:instrText>
          </w:r>
          <w:r>
            <w:fldChar w:fldCharType="separate"/>
          </w:r>
          <w:r>
            <w:t>4</w:t>
          </w:r>
          <w:r>
            <w:fldChar w:fldCharType="end"/>
          </w:r>
          <w:r>
            <w:fldChar w:fldCharType="end"/>
          </w:r>
        </w:p>
        <w:p w14:paraId="4367DB92">
          <w:pPr>
            <w:pStyle w:val="18"/>
            <w:tabs>
              <w:tab w:val="right" w:leader="dot" w:pos="8306"/>
            </w:tabs>
          </w:pPr>
          <w:r>
            <w:fldChar w:fldCharType="begin"/>
          </w:r>
          <w:r>
            <w:instrText xml:space="preserve"> HYPERLINK \l _Toc30884 </w:instrText>
          </w:r>
          <w:r>
            <w:fldChar w:fldCharType="separate"/>
          </w:r>
          <w:r>
            <w:rPr>
              <w:rFonts w:hint="default"/>
            </w:rPr>
            <w:t xml:space="preserve">3.2. </w:t>
          </w:r>
          <w:r>
            <w:t>管理评审会议过程</w:t>
          </w:r>
          <w:r>
            <w:tab/>
          </w:r>
          <w:r>
            <w:fldChar w:fldCharType="begin"/>
          </w:r>
          <w:r>
            <w:instrText xml:space="preserve"> PAGEREF _Toc30884 \h </w:instrText>
          </w:r>
          <w:r>
            <w:fldChar w:fldCharType="separate"/>
          </w:r>
          <w:r>
            <w:t>4</w:t>
          </w:r>
          <w:r>
            <w:fldChar w:fldCharType="end"/>
          </w:r>
          <w:r>
            <w:fldChar w:fldCharType="end"/>
          </w:r>
        </w:p>
        <w:p w14:paraId="2011E3E3">
          <w:pPr>
            <w:pStyle w:val="16"/>
            <w:tabs>
              <w:tab w:val="right" w:leader="dot" w:pos="8306"/>
            </w:tabs>
          </w:pPr>
          <w:r>
            <w:fldChar w:fldCharType="begin"/>
          </w:r>
          <w:r>
            <w:instrText xml:space="preserve"> HYPERLINK \l _Toc17454 </w:instrText>
          </w:r>
          <w:r>
            <w:fldChar w:fldCharType="separate"/>
          </w:r>
          <w:r>
            <w:rPr>
              <w:rFonts w:hint="default"/>
            </w:rPr>
            <w:t xml:space="preserve">4. </w:t>
          </w:r>
          <w:r>
            <w:t>评审内容要点</w:t>
          </w:r>
          <w:r>
            <w:tab/>
          </w:r>
          <w:r>
            <w:fldChar w:fldCharType="begin"/>
          </w:r>
          <w:r>
            <w:instrText xml:space="preserve"> PAGEREF _Toc17454 \h </w:instrText>
          </w:r>
          <w:r>
            <w:fldChar w:fldCharType="separate"/>
          </w:r>
          <w:r>
            <w:t>4</w:t>
          </w:r>
          <w:r>
            <w:fldChar w:fldCharType="end"/>
          </w:r>
          <w:r>
            <w:fldChar w:fldCharType="end"/>
          </w:r>
        </w:p>
        <w:p w14:paraId="4EAECF34">
          <w:pPr>
            <w:pStyle w:val="16"/>
            <w:tabs>
              <w:tab w:val="right" w:leader="dot" w:pos="8306"/>
            </w:tabs>
          </w:pPr>
          <w:r>
            <w:fldChar w:fldCharType="begin"/>
          </w:r>
          <w:r>
            <w:instrText xml:space="preserve"> HYPERLINK \l _Toc10923 </w:instrText>
          </w:r>
          <w:r>
            <w:fldChar w:fldCharType="separate"/>
          </w:r>
          <w:r>
            <w:rPr>
              <w:rFonts w:hint="default"/>
            </w:rPr>
            <w:t xml:space="preserve">5. </w:t>
          </w:r>
          <w:r>
            <w:t>评审具体内容</w:t>
          </w:r>
          <w:r>
            <w:tab/>
          </w:r>
          <w:r>
            <w:fldChar w:fldCharType="begin"/>
          </w:r>
          <w:r>
            <w:instrText xml:space="preserve"> PAGEREF _Toc10923 \h </w:instrText>
          </w:r>
          <w:r>
            <w:fldChar w:fldCharType="separate"/>
          </w:r>
          <w:r>
            <w:t>4</w:t>
          </w:r>
          <w:r>
            <w:fldChar w:fldCharType="end"/>
          </w:r>
          <w:r>
            <w:fldChar w:fldCharType="end"/>
          </w:r>
        </w:p>
        <w:p w14:paraId="6461B47D">
          <w:pPr>
            <w:pStyle w:val="18"/>
            <w:tabs>
              <w:tab w:val="right" w:leader="dot" w:pos="8306"/>
            </w:tabs>
          </w:pPr>
          <w:r>
            <w:fldChar w:fldCharType="begin"/>
          </w:r>
          <w:r>
            <w:instrText xml:space="preserve"> HYPERLINK \l _Toc31767 </w:instrText>
          </w:r>
          <w:r>
            <w:fldChar w:fldCharType="separate"/>
          </w:r>
          <w:r>
            <w:rPr>
              <w:rFonts w:hint="default"/>
            </w:rPr>
            <w:t xml:space="preserve">5.1. </w:t>
          </w:r>
          <w:r>
            <w:rPr>
              <w:rFonts w:hint="eastAsia"/>
              <w:lang w:val="en-US" w:eastAsia="zh-CN"/>
            </w:rPr>
            <w:t>质量情况跟踪</w:t>
          </w:r>
          <w:r>
            <w:tab/>
          </w:r>
          <w:r>
            <w:fldChar w:fldCharType="begin"/>
          </w:r>
          <w:r>
            <w:instrText xml:space="preserve"> PAGEREF _Toc31767 \h </w:instrText>
          </w:r>
          <w:r>
            <w:fldChar w:fldCharType="separate"/>
          </w:r>
          <w:r>
            <w:t>5</w:t>
          </w:r>
          <w:r>
            <w:fldChar w:fldCharType="end"/>
          </w:r>
          <w:r>
            <w:fldChar w:fldCharType="end"/>
          </w:r>
        </w:p>
        <w:p w14:paraId="0E09C8F2">
          <w:pPr>
            <w:pStyle w:val="13"/>
            <w:tabs>
              <w:tab w:val="right" w:leader="dot" w:pos="8306"/>
            </w:tabs>
          </w:pPr>
          <w:r>
            <w:fldChar w:fldCharType="begin"/>
          </w:r>
          <w:r>
            <w:instrText xml:space="preserve"> HYPERLINK \l _Toc6302 </w:instrText>
          </w:r>
          <w:r>
            <w:fldChar w:fldCharType="separate"/>
          </w:r>
          <w:r>
            <w:rPr>
              <w:rFonts w:hint="default"/>
            </w:rPr>
            <w:t xml:space="preserve">5.1.1. </w:t>
          </w:r>
          <w:r>
            <w:t>质量检查及KPI达成情况</w:t>
          </w:r>
          <w:r>
            <w:tab/>
          </w:r>
          <w:r>
            <w:fldChar w:fldCharType="begin"/>
          </w:r>
          <w:r>
            <w:instrText xml:space="preserve"> PAGEREF _Toc6302 \h </w:instrText>
          </w:r>
          <w:r>
            <w:fldChar w:fldCharType="separate"/>
          </w:r>
          <w:r>
            <w:t>5</w:t>
          </w:r>
          <w:r>
            <w:fldChar w:fldCharType="end"/>
          </w:r>
          <w:r>
            <w:fldChar w:fldCharType="end"/>
          </w:r>
        </w:p>
        <w:p w14:paraId="07E0E25F">
          <w:pPr>
            <w:pStyle w:val="13"/>
            <w:tabs>
              <w:tab w:val="right" w:leader="dot" w:pos="8306"/>
            </w:tabs>
          </w:pPr>
          <w:r>
            <w:fldChar w:fldCharType="begin"/>
          </w:r>
          <w:r>
            <w:instrText xml:space="preserve"> HYPERLINK \l _Toc29267 </w:instrText>
          </w:r>
          <w:r>
            <w:fldChar w:fldCharType="separate"/>
          </w:r>
          <w:r>
            <w:rPr>
              <w:rFonts w:hint="default"/>
              <w:lang w:val="en-US" w:eastAsia="zh-CN"/>
            </w:rPr>
            <w:t xml:space="preserve">5.1.2. </w:t>
          </w:r>
          <w:r>
            <w:rPr>
              <w:rFonts w:hint="eastAsia"/>
              <w:lang w:val="en-US" w:eastAsia="zh-CN"/>
            </w:rPr>
            <w:t>质量改进</w:t>
          </w:r>
          <w:r>
            <w:tab/>
          </w:r>
          <w:r>
            <w:fldChar w:fldCharType="begin"/>
          </w:r>
          <w:r>
            <w:instrText xml:space="preserve"> PAGEREF _Toc29267 \h </w:instrText>
          </w:r>
          <w:r>
            <w:fldChar w:fldCharType="separate"/>
          </w:r>
          <w:r>
            <w:t>5</w:t>
          </w:r>
          <w:r>
            <w:fldChar w:fldCharType="end"/>
          </w:r>
          <w:r>
            <w:fldChar w:fldCharType="end"/>
          </w:r>
        </w:p>
        <w:p w14:paraId="6154DE3D">
          <w:pPr>
            <w:pStyle w:val="18"/>
            <w:tabs>
              <w:tab w:val="right" w:leader="dot" w:pos="8306"/>
            </w:tabs>
          </w:pPr>
          <w:r>
            <w:fldChar w:fldCharType="begin"/>
          </w:r>
          <w:r>
            <w:instrText xml:space="preserve"> HYPERLINK \l _Toc29254 </w:instrText>
          </w:r>
          <w:r>
            <w:fldChar w:fldCharType="separate"/>
          </w:r>
          <w:r>
            <w:rPr>
              <w:rFonts w:hint="default"/>
            </w:rPr>
            <w:t xml:space="preserve">5.2. </w:t>
          </w:r>
          <w:r>
            <w:t>内部审核情况</w:t>
          </w:r>
          <w:r>
            <w:tab/>
          </w:r>
          <w:r>
            <w:fldChar w:fldCharType="begin"/>
          </w:r>
          <w:r>
            <w:instrText xml:space="preserve"> PAGEREF _Toc29254 \h </w:instrText>
          </w:r>
          <w:r>
            <w:fldChar w:fldCharType="separate"/>
          </w:r>
          <w:r>
            <w:t>5</w:t>
          </w:r>
          <w:r>
            <w:fldChar w:fldCharType="end"/>
          </w:r>
          <w:r>
            <w:fldChar w:fldCharType="end"/>
          </w:r>
        </w:p>
        <w:p w14:paraId="25542181">
          <w:pPr>
            <w:pStyle w:val="13"/>
            <w:tabs>
              <w:tab w:val="right" w:leader="dot" w:pos="8306"/>
            </w:tabs>
          </w:pPr>
          <w:r>
            <w:fldChar w:fldCharType="begin"/>
          </w:r>
          <w:r>
            <w:instrText xml:space="preserve"> HYPERLINK \l _Toc14952 </w:instrText>
          </w:r>
          <w:r>
            <w:fldChar w:fldCharType="separate"/>
          </w:r>
          <w:r>
            <w:rPr>
              <w:rFonts w:hint="default"/>
            </w:rPr>
            <w:t xml:space="preserve">5.2.1. </w:t>
          </w:r>
          <w:r>
            <w:rPr>
              <w:rFonts w:hint="eastAsia"/>
            </w:rPr>
            <w:t>不符合项描述</w:t>
          </w:r>
          <w:r>
            <w:tab/>
          </w:r>
          <w:r>
            <w:fldChar w:fldCharType="begin"/>
          </w:r>
          <w:r>
            <w:instrText xml:space="preserve"> PAGEREF _Toc14952 \h </w:instrText>
          </w:r>
          <w:r>
            <w:fldChar w:fldCharType="separate"/>
          </w:r>
          <w:r>
            <w:t>5</w:t>
          </w:r>
          <w:r>
            <w:fldChar w:fldCharType="end"/>
          </w:r>
          <w:r>
            <w:fldChar w:fldCharType="end"/>
          </w:r>
        </w:p>
        <w:p w14:paraId="6CB6FFAD">
          <w:pPr>
            <w:pStyle w:val="13"/>
            <w:tabs>
              <w:tab w:val="right" w:leader="dot" w:pos="8306"/>
            </w:tabs>
          </w:pPr>
          <w:r>
            <w:fldChar w:fldCharType="begin"/>
          </w:r>
          <w:r>
            <w:instrText xml:space="preserve"> HYPERLINK \l _Toc31876 </w:instrText>
          </w:r>
          <w:r>
            <w:fldChar w:fldCharType="separate"/>
          </w:r>
          <w:r>
            <w:rPr>
              <w:rFonts w:hint="default"/>
            </w:rPr>
            <w:t xml:space="preserve">5.2.2. </w:t>
          </w:r>
          <w:r>
            <w:rPr>
              <w:rFonts w:hint="eastAsia"/>
            </w:rPr>
            <w:t>原因分析</w:t>
          </w:r>
          <w:r>
            <w:tab/>
          </w:r>
          <w:r>
            <w:fldChar w:fldCharType="begin"/>
          </w:r>
          <w:r>
            <w:instrText xml:space="preserve"> PAGEREF _Toc31876 \h </w:instrText>
          </w:r>
          <w:r>
            <w:fldChar w:fldCharType="separate"/>
          </w:r>
          <w:r>
            <w:t>5</w:t>
          </w:r>
          <w:r>
            <w:fldChar w:fldCharType="end"/>
          </w:r>
          <w:r>
            <w:fldChar w:fldCharType="end"/>
          </w:r>
        </w:p>
        <w:p w14:paraId="7C2F6BC1">
          <w:pPr>
            <w:pStyle w:val="13"/>
            <w:tabs>
              <w:tab w:val="right" w:leader="dot" w:pos="8306"/>
            </w:tabs>
          </w:pPr>
          <w:r>
            <w:fldChar w:fldCharType="begin"/>
          </w:r>
          <w:r>
            <w:instrText xml:space="preserve"> HYPERLINK \l _Toc20312 </w:instrText>
          </w:r>
          <w:r>
            <w:fldChar w:fldCharType="separate"/>
          </w:r>
          <w:r>
            <w:rPr>
              <w:rFonts w:hint="default"/>
            </w:rPr>
            <w:t xml:space="preserve">5.2.3. </w:t>
          </w:r>
          <w:r>
            <w:rPr>
              <w:rFonts w:hint="eastAsia"/>
              <w:lang w:val="en-US" w:eastAsia="zh-CN"/>
            </w:rPr>
            <w:t>改进</w:t>
          </w:r>
          <w:r>
            <w:rPr>
              <w:rFonts w:hint="eastAsia"/>
            </w:rPr>
            <w:t>措施</w:t>
          </w:r>
          <w:r>
            <w:tab/>
          </w:r>
          <w:r>
            <w:fldChar w:fldCharType="begin"/>
          </w:r>
          <w:r>
            <w:instrText xml:space="preserve"> PAGEREF _Toc20312 \h </w:instrText>
          </w:r>
          <w:r>
            <w:fldChar w:fldCharType="separate"/>
          </w:r>
          <w:r>
            <w:t>6</w:t>
          </w:r>
          <w:r>
            <w:fldChar w:fldCharType="end"/>
          </w:r>
          <w:r>
            <w:fldChar w:fldCharType="end"/>
          </w:r>
        </w:p>
        <w:p w14:paraId="51E8CAE3">
          <w:pPr>
            <w:pStyle w:val="13"/>
            <w:tabs>
              <w:tab w:val="right" w:leader="dot" w:pos="8306"/>
            </w:tabs>
          </w:pPr>
          <w:r>
            <w:fldChar w:fldCharType="begin"/>
          </w:r>
          <w:r>
            <w:instrText xml:space="preserve"> HYPERLINK \l _Toc4435 </w:instrText>
          </w:r>
          <w:r>
            <w:fldChar w:fldCharType="separate"/>
          </w:r>
          <w:r>
            <w:rPr>
              <w:rFonts w:hint="default"/>
              <w:lang w:val="en-US" w:eastAsia="zh-CN"/>
            </w:rPr>
            <w:t xml:space="preserve">5.2.4. </w:t>
          </w:r>
          <w:r>
            <w:rPr>
              <w:rFonts w:hint="eastAsia"/>
              <w:lang w:val="en-US" w:eastAsia="zh-CN"/>
            </w:rPr>
            <w:t>内审结论</w:t>
          </w:r>
          <w:r>
            <w:tab/>
          </w:r>
          <w:r>
            <w:fldChar w:fldCharType="begin"/>
          </w:r>
          <w:r>
            <w:instrText xml:space="preserve"> PAGEREF _Toc4435 \h </w:instrText>
          </w:r>
          <w:r>
            <w:fldChar w:fldCharType="separate"/>
          </w:r>
          <w:r>
            <w:t>6</w:t>
          </w:r>
          <w:r>
            <w:fldChar w:fldCharType="end"/>
          </w:r>
          <w:r>
            <w:fldChar w:fldCharType="end"/>
          </w:r>
        </w:p>
        <w:p w14:paraId="0423903A">
          <w:pPr>
            <w:pStyle w:val="18"/>
            <w:tabs>
              <w:tab w:val="right" w:leader="dot" w:pos="8306"/>
            </w:tabs>
          </w:pPr>
          <w:r>
            <w:fldChar w:fldCharType="begin"/>
          </w:r>
          <w:r>
            <w:instrText xml:space="preserve"> HYPERLINK \l _Toc18993 </w:instrText>
          </w:r>
          <w:r>
            <w:fldChar w:fldCharType="separate"/>
          </w:r>
          <w:r>
            <w:rPr>
              <w:rFonts w:hint="default"/>
            </w:rPr>
            <w:t xml:space="preserve">5.3. </w:t>
          </w:r>
          <w:r>
            <w:t>客户满意度调查情况</w:t>
          </w:r>
          <w:r>
            <w:tab/>
          </w:r>
          <w:r>
            <w:fldChar w:fldCharType="begin"/>
          </w:r>
          <w:r>
            <w:instrText xml:space="preserve"> PAGEREF _Toc18993 \h </w:instrText>
          </w:r>
          <w:r>
            <w:fldChar w:fldCharType="separate"/>
          </w:r>
          <w:r>
            <w:t>6</w:t>
          </w:r>
          <w:r>
            <w:fldChar w:fldCharType="end"/>
          </w:r>
          <w:r>
            <w:fldChar w:fldCharType="end"/>
          </w:r>
        </w:p>
        <w:p w14:paraId="7F1692DF">
          <w:pPr>
            <w:pStyle w:val="13"/>
            <w:tabs>
              <w:tab w:val="right" w:leader="dot" w:pos="8306"/>
            </w:tabs>
          </w:pPr>
          <w:r>
            <w:fldChar w:fldCharType="begin"/>
          </w:r>
          <w:r>
            <w:instrText xml:space="preserve"> HYPERLINK \l _Toc22682 </w:instrText>
          </w:r>
          <w:r>
            <w:fldChar w:fldCharType="separate"/>
          </w:r>
          <w:r>
            <w:rPr>
              <w:rFonts w:hint="default"/>
              <w:lang w:val="en-US" w:eastAsia="zh-CN"/>
            </w:rPr>
            <w:t xml:space="preserve">5.3.1. </w:t>
          </w:r>
          <w:r>
            <w:rPr>
              <w:rFonts w:hint="eastAsia"/>
              <w:lang w:val="en-US" w:eastAsia="zh-CN"/>
            </w:rPr>
            <w:t>客户满意度达成情况</w:t>
          </w:r>
          <w:r>
            <w:tab/>
          </w:r>
          <w:r>
            <w:fldChar w:fldCharType="begin"/>
          </w:r>
          <w:r>
            <w:instrText xml:space="preserve"> PAGEREF _Toc22682 \h </w:instrText>
          </w:r>
          <w:r>
            <w:fldChar w:fldCharType="separate"/>
          </w:r>
          <w:r>
            <w:t>6</w:t>
          </w:r>
          <w:r>
            <w:fldChar w:fldCharType="end"/>
          </w:r>
          <w:r>
            <w:fldChar w:fldCharType="end"/>
          </w:r>
        </w:p>
        <w:p w14:paraId="0A2E5D35">
          <w:pPr>
            <w:pStyle w:val="13"/>
            <w:tabs>
              <w:tab w:val="right" w:leader="dot" w:pos="8306"/>
            </w:tabs>
          </w:pPr>
          <w:r>
            <w:fldChar w:fldCharType="begin"/>
          </w:r>
          <w:r>
            <w:instrText xml:space="preserve"> HYPERLINK \l _Toc8705 </w:instrText>
          </w:r>
          <w:r>
            <w:fldChar w:fldCharType="separate"/>
          </w:r>
          <w:r>
            <w:rPr>
              <w:rFonts w:hint="default"/>
              <w:lang w:val="en-US" w:eastAsia="zh-CN"/>
            </w:rPr>
            <w:t xml:space="preserve">5.3.2. </w:t>
          </w:r>
          <w:r>
            <w:rPr>
              <w:rFonts w:hint="eastAsia"/>
              <w:lang w:val="en-US" w:eastAsia="zh-CN"/>
            </w:rPr>
            <w:t>满意度调查改进</w:t>
          </w:r>
          <w:r>
            <w:tab/>
          </w:r>
          <w:r>
            <w:fldChar w:fldCharType="begin"/>
          </w:r>
          <w:r>
            <w:instrText xml:space="preserve"> PAGEREF _Toc8705 \h </w:instrText>
          </w:r>
          <w:r>
            <w:fldChar w:fldCharType="separate"/>
          </w:r>
          <w:r>
            <w:t>6</w:t>
          </w:r>
          <w:r>
            <w:fldChar w:fldCharType="end"/>
          </w:r>
          <w:r>
            <w:fldChar w:fldCharType="end"/>
          </w:r>
        </w:p>
        <w:p w14:paraId="5A42EBEC">
          <w:pPr>
            <w:pStyle w:val="18"/>
            <w:tabs>
              <w:tab w:val="right" w:leader="dot" w:pos="8306"/>
            </w:tabs>
          </w:pPr>
          <w:r>
            <w:fldChar w:fldCharType="begin"/>
          </w:r>
          <w:r>
            <w:instrText xml:space="preserve"> HYPERLINK \l _Toc18642 </w:instrText>
          </w:r>
          <w:r>
            <w:fldChar w:fldCharType="separate"/>
          </w:r>
          <w:r>
            <w:rPr>
              <w:rFonts w:hint="default"/>
            </w:rPr>
            <w:t xml:space="preserve">5.4. </w:t>
          </w:r>
          <w:r>
            <w:t>SLA达成情况</w:t>
          </w:r>
          <w:r>
            <w:tab/>
          </w:r>
          <w:r>
            <w:fldChar w:fldCharType="begin"/>
          </w:r>
          <w:r>
            <w:instrText xml:space="preserve"> PAGEREF _Toc18642 \h </w:instrText>
          </w:r>
          <w:r>
            <w:fldChar w:fldCharType="separate"/>
          </w:r>
          <w:r>
            <w:t>7</w:t>
          </w:r>
          <w:r>
            <w:fldChar w:fldCharType="end"/>
          </w:r>
          <w:r>
            <w:fldChar w:fldCharType="end"/>
          </w:r>
        </w:p>
        <w:p w14:paraId="151436AE">
          <w:pPr>
            <w:pStyle w:val="18"/>
            <w:tabs>
              <w:tab w:val="right" w:leader="dot" w:pos="8306"/>
            </w:tabs>
          </w:pPr>
          <w:r>
            <w:fldChar w:fldCharType="begin"/>
          </w:r>
          <w:r>
            <w:instrText xml:space="preserve"> HYPERLINK \l _Toc26752 </w:instrText>
          </w:r>
          <w:r>
            <w:fldChar w:fldCharType="separate"/>
          </w:r>
          <w:r>
            <w:rPr>
              <w:rFonts w:hint="default"/>
            </w:rPr>
            <w:t xml:space="preserve">5.5. </w:t>
          </w:r>
          <w:r>
            <w:t>纠正及预防措施情况</w:t>
          </w:r>
          <w:r>
            <w:tab/>
          </w:r>
          <w:r>
            <w:fldChar w:fldCharType="begin"/>
          </w:r>
          <w:r>
            <w:instrText xml:space="preserve"> PAGEREF _Toc26752 \h </w:instrText>
          </w:r>
          <w:r>
            <w:fldChar w:fldCharType="separate"/>
          </w:r>
          <w:r>
            <w:t>7</w:t>
          </w:r>
          <w:r>
            <w:fldChar w:fldCharType="end"/>
          </w:r>
          <w:r>
            <w:fldChar w:fldCharType="end"/>
          </w:r>
        </w:p>
        <w:p w14:paraId="0DD4420C">
          <w:pPr>
            <w:pStyle w:val="16"/>
            <w:tabs>
              <w:tab w:val="right" w:leader="dot" w:pos="8306"/>
            </w:tabs>
          </w:pPr>
          <w:r>
            <w:fldChar w:fldCharType="begin"/>
          </w:r>
          <w:r>
            <w:instrText xml:space="preserve"> HYPERLINK \l _Toc13703 </w:instrText>
          </w:r>
          <w:r>
            <w:fldChar w:fldCharType="separate"/>
          </w:r>
          <w:r>
            <w:rPr>
              <w:rFonts w:hint="default"/>
            </w:rPr>
            <w:t xml:space="preserve">6. </w:t>
          </w:r>
          <w:r>
            <w:t>评审综述</w:t>
          </w:r>
          <w:r>
            <w:tab/>
          </w:r>
          <w:r>
            <w:fldChar w:fldCharType="begin"/>
          </w:r>
          <w:r>
            <w:instrText xml:space="preserve"> PAGEREF _Toc13703 \h </w:instrText>
          </w:r>
          <w:r>
            <w:fldChar w:fldCharType="separate"/>
          </w:r>
          <w:r>
            <w:t>7</w:t>
          </w:r>
          <w:r>
            <w:fldChar w:fldCharType="end"/>
          </w:r>
          <w:r>
            <w:fldChar w:fldCharType="end"/>
          </w:r>
        </w:p>
        <w:p w14:paraId="54B71423">
          <w:pPr>
            <w:pStyle w:val="16"/>
            <w:tabs>
              <w:tab w:val="right" w:leader="dot" w:pos="8306"/>
            </w:tabs>
          </w:pPr>
          <w:r>
            <w:fldChar w:fldCharType="begin"/>
          </w:r>
          <w:r>
            <w:instrText xml:space="preserve"> HYPERLINK \l _Toc20715 </w:instrText>
          </w:r>
          <w:r>
            <w:fldChar w:fldCharType="separate"/>
          </w:r>
          <w:r>
            <w:rPr>
              <w:rFonts w:hint="default"/>
            </w:rPr>
            <w:t xml:space="preserve">7. </w:t>
          </w:r>
          <w:r>
            <w:t>工作计划和资源需求</w:t>
          </w:r>
          <w:r>
            <w:tab/>
          </w:r>
          <w:r>
            <w:fldChar w:fldCharType="begin"/>
          </w:r>
          <w:r>
            <w:instrText xml:space="preserve"> PAGEREF _Toc20715 \h </w:instrText>
          </w:r>
          <w:r>
            <w:fldChar w:fldCharType="separate"/>
          </w:r>
          <w:r>
            <w:t>7</w:t>
          </w:r>
          <w:r>
            <w:fldChar w:fldCharType="end"/>
          </w:r>
          <w:r>
            <w:fldChar w:fldCharType="end"/>
          </w:r>
        </w:p>
        <w:p w14:paraId="6E5B60F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1F86E4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1959DF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3"/>
      <w:bookmarkStart w:id="2" w:name="_Toc9971"/>
      <w:r>
        <w:t>评审目的</w:t>
      </w:r>
      <w:bookmarkEnd w:id="1"/>
      <w:bookmarkEnd w:id="2"/>
    </w:p>
    <w:p w14:paraId="6A50B75A">
      <w:pPr>
        <w:pStyle w:val="31"/>
        <w:bidi w:val="0"/>
      </w:pPr>
      <w:r>
        <w:t>对公司运维服务管理体系的适用性、全面性、充分性和有效性进行评审，使公司运维服务管理体系不断完善并持续有效运行，满足公司运维服务策略要求，实现公司运维服务管理目标。</w:t>
      </w:r>
    </w:p>
    <w:p w14:paraId="3ACAFAC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4"/>
      <w:bookmarkStart w:id="4" w:name="_Toc20294"/>
      <w:r>
        <w:t>评审参加部门</w:t>
      </w:r>
      <w:bookmarkEnd w:id="3"/>
      <w:bookmarkEnd w:id="4"/>
    </w:p>
    <w:p w14:paraId="6D9358A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管理层、综合部、运维部、研发部、产品质量部</w:t>
      </w:r>
    </w:p>
    <w:p w14:paraId="7986E6B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5"/>
      <w:bookmarkStart w:id="6" w:name="_Toc24345"/>
      <w:r>
        <w:t>评审过程概述</w:t>
      </w:r>
      <w:bookmarkEnd w:id="5"/>
      <w:bookmarkEnd w:id="6"/>
    </w:p>
    <w:p w14:paraId="3AB6535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5733"/>
      <w:r>
        <w:t>管理评审会议准备</w:t>
      </w:r>
      <w:bookmarkEnd w:id="7"/>
    </w:p>
    <w:p w14:paraId="5601F9E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根据公司运维服务管理体系运行需要，由产品质量部在2025年</w:t>
      </w:r>
      <w:r>
        <w:rPr>
          <w:rFonts w:hint="eastAsia"/>
          <w:lang w:val="en-US" w:eastAsia="zh-CN"/>
        </w:rPr>
        <w:t>12</w:t>
      </w:r>
      <w:r>
        <w:t>月</w:t>
      </w:r>
      <w:r>
        <w:rPr>
          <w:rFonts w:hint="eastAsia"/>
          <w:lang w:val="en-US" w:eastAsia="zh-CN"/>
        </w:rPr>
        <w:t>13</w:t>
      </w:r>
      <w:r>
        <w:t>日编制了管理评审计划，经总经理批准后，在2025年1</w:t>
      </w:r>
      <w:r>
        <w:rPr>
          <w:rFonts w:hint="eastAsia"/>
          <w:lang w:val="en-US" w:eastAsia="zh-CN"/>
        </w:rPr>
        <w:t>2</w:t>
      </w:r>
      <w:r>
        <w:t>月1</w:t>
      </w:r>
      <w:r>
        <w:rPr>
          <w:rFonts w:hint="eastAsia"/>
          <w:lang w:val="en-US" w:eastAsia="zh-CN"/>
        </w:rPr>
        <w:t>3</w:t>
      </w:r>
      <w:r>
        <w:t>日向各有关部门下发了管理评审通知，明确了本次评审的要求和内容。</w:t>
      </w:r>
    </w:p>
    <w:p w14:paraId="1F14428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30884"/>
      <w:r>
        <w:t>管理评审会议过程</w:t>
      </w:r>
      <w:bookmarkEnd w:id="8"/>
    </w:p>
    <w:p w14:paraId="5594913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本次管理评审按计划要求实施，在会议上各部门对本部门工作进行了汇报，并在总经理的主持下进行了讨论和评价。</w:t>
      </w:r>
    </w:p>
    <w:p w14:paraId="4F674B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17454"/>
      <w:r>
        <w:t>评审内容要点</w:t>
      </w:r>
      <w:bookmarkEnd w:id="9"/>
      <w:bookmarkEnd w:id="10"/>
    </w:p>
    <w:p w14:paraId="39C84D4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体系建立前的整体情况，体系的运行效果</w:t>
      </w:r>
    </w:p>
    <w:p w14:paraId="2E0802CE">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质量检查情况</w:t>
      </w:r>
    </w:p>
    <w:p w14:paraId="1CAC00F9">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客户满意度调查情况及投诉建议情况</w:t>
      </w:r>
    </w:p>
    <w:p w14:paraId="38B48D63">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KPI达标情况</w:t>
      </w:r>
    </w:p>
    <w:p w14:paraId="4216AD13">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内审情况</w:t>
      </w:r>
    </w:p>
    <w:p w14:paraId="7056B68A">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纠正预防措施情况</w:t>
      </w:r>
    </w:p>
    <w:p w14:paraId="4851E8EB">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SLA达成情况</w:t>
      </w:r>
    </w:p>
    <w:p w14:paraId="7C5241A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体系运行过程中的各项运维服务工作是否受控，是否需要改进</w:t>
      </w:r>
    </w:p>
    <w:p w14:paraId="1A67E59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10923"/>
      <w:r>
        <w:t>评审具体内容</w:t>
      </w:r>
      <w:bookmarkEnd w:id="11"/>
      <w:bookmarkEnd w:id="12"/>
    </w:p>
    <w:p w14:paraId="60383B3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31767"/>
      <w:bookmarkStart w:id="14" w:name="heading_8"/>
      <w:r>
        <w:rPr>
          <w:rFonts w:hint="eastAsia"/>
          <w:lang w:val="en-US" w:eastAsia="zh-CN"/>
        </w:rPr>
        <w:t>质量情况跟踪</w:t>
      </w:r>
      <w:bookmarkEnd w:id="13"/>
    </w:p>
    <w:p w14:paraId="60ACBB6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6302"/>
      <w:r>
        <w:t>质量检查及KPI达成情况</w:t>
      </w:r>
      <w:bookmarkEnd w:id="14"/>
      <w:bookmarkEnd w:id="15"/>
    </w:p>
    <w:p w14:paraId="16EE313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2025年公司</w:t>
      </w:r>
      <w:r>
        <w:rPr>
          <w:rFonts w:hint="eastAsia"/>
          <w:lang w:val="en-US" w:eastAsia="zh-CN"/>
        </w:rPr>
        <w:t>按规定</w:t>
      </w:r>
      <w:r>
        <w:t>对运维服务进行了质量检查，</w:t>
      </w:r>
      <w:r>
        <w:rPr>
          <w:rFonts w:hint="eastAsia"/>
          <w:lang w:val="en-US" w:eastAsia="zh-CN"/>
        </w:rPr>
        <w:t>发现2025年第二季度的服务数据考核指标在数据完整性上为95%，不满足考核指标的要求。其他指标均满足KPI指标要求。</w:t>
      </w:r>
    </w:p>
    <w:p w14:paraId="1C7073E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9267"/>
      <w:r>
        <w:rPr>
          <w:rFonts w:hint="eastAsia"/>
          <w:lang w:val="en-US" w:eastAsia="zh-CN"/>
        </w:rPr>
        <w:t>质量改进</w:t>
      </w:r>
      <w:bookmarkEnd w:id="16"/>
    </w:p>
    <w:p w14:paraId="5100205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14:paraId="691D880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bookmarkStart w:id="18" w:name="_Toc29254"/>
      <w:r>
        <w:t>内部审核情况</w:t>
      </w:r>
      <w:bookmarkEnd w:id="17"/>
      <w:bookmarkEnd w:id="18"/>
    </w:p>
    <w:p w14:paraId="0BD7243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内审小组于2025年1</w:t>
      </w:r>
      <w:r>
        <w:rPr>
          <w:rFonts w:hint="eastAsia"/>
          <w:lang w:val="en-US" w:eastAsia="zh-CN"/>
        </w:rPr>
        <w:t>2</w:t>
      </w:r>
      <w:r>
        <w:t>月15日-16日对公司进行了内审，详见《</w:t>
      </w:r>
      <w:r>
        <w:rPr>
          <w:rFonts w:hint="eastAsia"/>
          <w:lang w:val="en-US" w:eastAsia="zh-CN"/>
        </w:rPr>
        <w:t>2025年度内审报告</w:t>
      </w:r>
      <w:r>
        <w:t>》。内审过</w:t>
      </w:r>
      <w:r>
        <w:rPr>
          <w:rFonts w:hint="eastAsia"/>
          <w:lang w:eastAsia="zh-CN"/>
        </w:rPr>
        <w:t>程中</w:t>
      </w:r>
      <w:r>
        <w:t>发现的不符合项共1项，程度为一般不符合，已采取了相应的纠正措施并已完成验证，取得了较好的效果。</w:t>
      </w:r>
    </w:p>
    <w:p w14:paraId="1C9903C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14952"/>
      <w:r>
        <w:rPr>
          <w:rFonts w:hint="eastAsia"/>
        </w:rPr>
        <w:t>不符合项描述</w:t>
      </w:r>
      <w:bookmarkEnd w:id="19"/>
    </w:p>
    <w:p w14:paraId="79ABC9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2025年12月16日审核运维部时，访谈运维部经理姚耿桂，并查阅2025年度运维工具管理记录，未能提供《运维工具使用效果自评估报告》或类似的效果评价记录，不符合TCESA1299-2023 7.6.1 c)条款要求。</w:t>
      </w:r>
    </w:p>
    <w:p w14:paraId="3AFC6B1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31876"/>
      <w:r>
        <w:rPr>
          <w:rFonts w:hint="eastAsia"/>
        </w:rPr>
        <w:t>原因分析</w:t>
      </w:r>
      <w:bookmarkEnd w:id="20"/>
    </w:p>
    <w:p w14:paraId="3221D96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相关人员对T/CESA 1299-2023标准条款内容理解不够深入，未意识到运维工具自评估的重要性</w:t>
      </w:r>
    </w:p>
    <w:p w14:paraId="3361EDC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没有编制《运维工具使用效果自评估报告》的模板，导致日常工作中缺乏执行依据</w:t>
      </w:r>
    </w:p>
    <w:p w14:paraId="6BB06A20">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0312"/>
      <w:r>
        <w:rPr>
          <w:rFonts w:hint="eastAsia"/>
          <w:lang w:val="en-US" w:eastAsia="zh-CN"/>
        </w:rPr>
        <w:t>改进</w:t>
      </w:r>
      <w:r>
        <w:rPr>
          <w:rFonts w:hint="eastAsia"/>
        </w:rPr>
        <w:t>措施</w:t>
      </w:r>
      <w:bookmarkEnd w:id="21"/>
    </w:p>
    <w:p w14:paraId="2D263BC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14:paraId="4EF8FC3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组织相关人员培训，确保制度要求落实；</w:t>
      </w:r>
    </w:p>
    <w:p w14:paraId="5770C31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编制《运维工具使用效果自评估报告》的模板</w:t>
      </w:r>
    </w:p>
    <w:p w14:paraId="525A24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将工具效果评估纳入运维部例行工作，由产品质量部跟踪验证。</w:t>
      </w:r>
    </w:p>
    <w:p w14:paraId="69F4BB64">
      <w:pPr>
        <w:pStyle w:val="33"/>
        <w:bidi w:val="0"/>
        <w:rPr>
          <w:rFonts w:hint="default"/>
          <w:lang w:val="en-US" w:eastAsia="zh-CN"/>
        </w:rPr>
      </w:pPr>
      <w:bookmarkStart w:id="22" w:name="_Toc4435"/>
      <w:r>
        <w:rPr>
          <w:rFonts w:hint="eastAsia"/>
          <w:lang w:val="en-US" w:eastAsia="zh-CN"/>
        </w:rPr>
        <w:t>内审结论</w:t>
      </w:r>
      <w:bookmarkEnd w:id="22"/>
    </w:p>
    <w:p w14:paraId="45B2B29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内审总体评价：从内审来看，总体上大部分部门对运维服务体系较为熟悉，体系文件符合T/CESA 1299-2023《信息技术服务 运行维护服务能力成熟度模型》三级的要求，对体系过程的实施和控制能起到指导和规范的作用。</w:t>
      </w:r>
    </w:p>
    <w:p w14:paraId="48AC81A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0"/>
      <w:bookmarkStart w:id="24" w:name="_Toc18993"/>
      <w:r>
        <w:t>客户满意度调查情况</w:t>
      </w:r>
      <w:bookmarkEnd w:id="23"/>
      <w:bookmarkEnd w:id="24"/>
    </w:p>
    <w:p w14:paraId="7CA54DE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2682"/>
      <w:r>
        <w:rPr>
          <w:rFonts w:hint="eastAsia"/>
          <w:lang w:val="en-US" w:eastAsia="zh-CN"/>
        </w:rPr>
        <w:t>客户满意度达成情况</w:t>
      </w:r>
      <w:bookmarkEnd w:id="25"/>
    </w:p>
    <w:p w14:paraId="01BE0ECD">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产品质量部专员在2025年1</w:t>
      </w:r>
      <w:r>
        <w:rPr>
          <w:rFonts w:hint="eastAsia"/>
          <w:lang w:val="en-US" w:eastAsia="zh-CN"/>
        </w:rPr>
        <w:t>2</w:t>
      </w:r>
      <w:r>
        <w:t>月10日-14日进行了年度客户满意度调查。主要从服务及时性、服务态度、服务人员技能评价、服务能力、服务规范等五大模块内容进行客户满意度调查。本次满意度调查的10份有效问卷中，10个客户满意度全部大于95分，本次综合满意度总平均分为96.2分，达到公司客户满意度≥95分的目标。</w:t>
      </w:r>
    </w:p>
    <w:p w14:paraId="00534AA1">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体系运行期间，公司服务台负责电话回访、事件解决</w:t>
      </w:r>
      <w:r>
        <w:rPr>
          <w:rFonts w:hint="eastAsia"/>
          <w:lang w:val="en-US" w:eastAsia="zh-CN"/>
        </w:rPr>
        <w:t>率</w:t>
      </w:r>
      <w:r>
        <w:t>，并进行统计。目前，</w:t>
      </w:r>
      <w:r>
        <w:rPr>
          <w:rFonts w:hint="eastAsia"/>
          <w:lang w:val="en-US" w:eastAsia="zh-CN"/>
        </w:rPr>
        <w:t>事件解决率</w:t>
      </w:r>
      <w:r>
        <w:t>均达到95%以上，能够达到公司预期目标。</w:t>
      </w:r>
    </w:p>
    <w:p w14:paraId="0915A090">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2025年1月至2025年1</w:t>
      </w:r>
      <w:r>
        <w:rPr>
          <w:rFonts w:hint="eastAsia"/>
          <w:lang w:val="en-US" w:eastAsia="zh-CN"/>
        </w:rPr>
        <w:t>2月底</w:t>
      </w:r>
      <w:r>
        <w:t>，客户投诉0次，运维服务得到客户认可。</w:t>
      </w:r>
    </w:p>
    <w:p w14:paraId="2CE3578B">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在运维人员的技术水平方面，部分客户反馈运维工程师在处理复杂故障时响应速度和技术能力有待提升。在沟通能力方面，个别运维人员与客户沟通时信息传递不够清晰，需加强沟通技巧的培训。</w:t>
      </w:r>
    </w:p>
    <w:p w14:paraId="46CABA1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8705"/>
      <w:r>
        <w:rPr>
          <w:rFonts w:hint="eastAsia"/>
          <w:lang w:val="en-US" w:eastAsia="zh-CN"/>
        </w:rPr>
        <w:t>满意度调查改进</w:t>
      </w:r>
      <w:bookmarkEnd w:id="26"/>
    </w:p>
    <w:p w14:paraId="2591859F">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加强对运维工程师技术能力的培训，定期组织技术交流和案例分享</w:t>
      </w:r>
    </w:p>
    <w:p w14:paraId="4B4478D8">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加强运维工程师沟通技能的培训，规范客户沟通话术</w:t>
      </w:r>
    </w:p>
    <w:p w14:paraId="4E7E9CB9">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每季度对改进效果进行跟踪评估，纳入绩效考核</w:t>
      </w:r>
    </w:p>
    <w:p w14:paraId="228E3CB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3"/>
      <w:bookmarkStart w:id="28" w:name="_Toc18642"/>
      <w:r>
        <w:t>SLA达成情况</w:t>
      </w:r>
      <w:bookmarkEnd w:id="27"/>
      <w:bookmarkEnd w:id="28"/>
      <w:bookmarkStart w:id="35" w:name="_GoBack"/>
      <w:bookmarkEnd w:id="35"/>
    </w:p>
    <w:p w14:paraId="0DEB653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总体来说，对SLA的达成情况比较满意，未出现达不到SLA考核指标的情况。</w:t>
      </w:r>
    </w:p>
    <w:p w14:paraId="37363B5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2"/>
      <w:bookmarkStart w:id="30" w:name="_Toc26752"/>
      <w:r>
        <w:t>纠正及预防措施情况</w:t>
      </w:r>
      <w:bookmarkEnd w:id="29"/>
      <w:bookmarkEnd w:id="30"/>
    </w:p>
    <w:p w14:paraId="7751D6D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日常检查中发现的不合格项、内审发现的不符合项、质量检查发现的不符合项、KPI未达标项均已列入改进计划，并按计划制定整改措施。各部门都针对本部门的工作总结了一些不足之处，并提出了改进措施。</w:t>
      </w:r>
    </w:p>
    <w:p w14:paraId="2A28CCF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4"/>
      <w:bookmarkStart w:id="32" w:name="_Toc13703"/>
      <w:r>
        <w:t>评审综述</w:t>
      </w:r>
      <w:bookmarkEnd w:id="31"/>
      <w:bookmarkEnd w:id="32"/>
    </w:p>
    <w:p w14:paraId="1F2172E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经过管理评审对相关资料进行分析，我公司现有的运维服务管理体系基本持续有效，符合ITSS标准，适宜公司的长远发展。</w:t>
      </w:r>
    </w:p>
    <w:p w14:paraId="13183F2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可以看出，推行运维服务管理体系以来，已经在各个部门取得了显著进步，整个运维服务管理体系在总体上是适用和有效的，能较好地反映公司运维服务特征，体现公司追求顾客满意、持续改进的企业精神。</w:t>
      </w:r>
    </w:p>
    <w:p w14:paraId="0F3A660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通过管理评审，总结了以往经验，发现了存在的问题，提出了整改方案，将更有力地推动公司运维服务管理体系持续发展。</w:t>
      </w:r>
    </w:p>
    <w:p w14:paraId="767D56E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5"/>
      <w:bookmarkStart w:id="34" w:name="_Toc20715"/>
      <w:r>
        <w:t>工作计划和资源需求</w:t>
      </w:r>
      <w:bookmarkEnd w:id="33"/>
      <w:bookmarkEnd w:id="34"/>
    </w:p>
    <w:p w14:paraId="1A41DA0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接下来公司将继续遵循运维能力成熟度模型规范，切实落实ITSS标准体系，从以下几个方面提高公司的运维服务能力：</w:t>
      </w:r>
    </w:p>
    <w:p w14:paraId="05FC8409">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持续进行运维管理工具的技术研发：运维管理工具是提升运维服务的重要资源，需持续进行功能性和适用性评估，提升工具与公司的贴合度，根据研发规划和新技术结合不断进行开发完善。</w:t>
      </w:r>
    </w:p>
    <w:p w14:paraId="6F69A343">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继续加强ITSS管理体系的培训：争取做到每个运维人员都能熟悉掌握体系标准，并按标准落实。</w:t>
      </w:r>
    </w:p>
    <w:p w14:paraId="381A37E9">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结合公司实际不断修订标准体系：完善运维服务能力管理改进机制，能够及时修正能力管理中存在的缺陷，实现体系的落地性和适宜性。</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CCEA"/>
    <w:multiLevelType w:val="singleLevel"/>
    <w:tmpl w:val="8358CCE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244C314"/>
    <w:multiLevelType w:val="singleLevel"/>
    <w:tmpl w:val="A244C314"/>
    <w:lvl w:ilvl="0" w:tentative="0">
      <w:start w:val="1"/>
      <w:numFmt w:val="decimal"/>
      <w:lvlText w:val="%1."/>
      <w:lvlJc w:val="left"/>
      <w:pPr>
        <w:ind w:left="425" w:hanging="425"/>
      </w:pPr>
      <w:rPr>
        <w:rFonts w:hint="default"/>
      </w:rPr>
    </w:lvl>
  </w:abstractNum>
  <w:abstractNum w:abstractNumId="3">
    <w:nsid w:val="D6464235"/>
    <w:multiLevelType w:val="singleLevel"/>
    <w:tmpl w:val="D6464235"/>
    <w:lvl w:ilvl="0" w:tentative="0">
      <w:start w:val="1"/>
      <w:numFmt w:val="decimal"/>
      <w:lvlText w:val="%1."/>
      <w:lvlJc w:val="left"/>
      <w:pPr>
        <w:ind w:left="425" w:hanging="425"/>
      </w:pPr>
      <w:rPr>
        <w:rFonts w:hint="default"/>
      </w:rPr>
    </w:lvl>
  </w:abstractNum>
  <w:abstractNum w:abstractNumId="4">
    <w:nsid w:val="5CED04BE"/>
    <w:multiLevelType w:val="singleLevel"/>
    <w:tmpl w:val="5CED04BE"/>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E990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2338</Words>
  <Characters>2620</Characters>
  <Lines>0</Lines>
  <Paragraphs>0</Paragraphs>
  <TotalTime>1</TotalTime>
  <ScaleCrop>false</ScaleCrop>
  <LinksUpToDate>false</LinksUpToDate>
  <CharactersWithSpaces>2713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2026-06-10T15:38:32Z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