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FBF05">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67C408E7">
      <w:pPr>
        <w:pStyle w:val="27"/>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人员储备管理制度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D123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DBDC08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5AB92B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HFSJ-ITSS-0502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4A8DBE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E86A31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79D26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A7E884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0E180DE">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刘文桂</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6BDA26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C229D64">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06435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CA5D4C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A7D08C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AD4D7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203972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679E2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0E600C">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1C44F95">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5B281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0D0A78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55EBC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6C9B7DA">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648CC4F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2C3E4F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5312844">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771D09D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196A592">
      <w:pPr>
        <w:pStyle w:val="3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14D36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D83CDA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E027F4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6C639F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5C8CF8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7940A09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D08C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696D34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5AFB7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AA6DCB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刘文桂</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558249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BF5D60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4D331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13B1C2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B71C30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866AF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4C100B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E5E59A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30EC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B621E2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95021F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C57F20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04E046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6413BA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E3AC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F19D5A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43D19A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D3380C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99CD4C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96489A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A114525">
      <w:pPr>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76A71C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F15DB7E">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_Toc16511 </w:instrText>
          </w:r>
          <w:r>
            <w:fldChar w:fldCharType="separate"/>
          </w:r>
          <w:r>
            <w:rPr>
              <w:rFonts w:hint="default"/>
              <w:lang w:val="en-US" w:eastAsia="zh-CN"/>
            </w:rPr>
            <w:t>1. 目的</w:t>
          </w:r>
          <w:r>
            <w:tab/>
          </w:r>
          <w:r>
            <w:fldChar w:fldCharType="begin"/>
          </w:r>
          <w:r>
            <w:instrText xml:space="preserve"> PAGEREF _Toc16511 \h </w:instrText>
          </w:r>
          <w:r>
            <w:fldChar w:fldCharType="separate"/>
          </w:r>
          <w:r>
            <w:t>5</w:t>
          </w:r>
          <w:r>
            <w:fldChar w:fldCharType="end"/>
          </w:r>
          <w:r>
            <w:fldChar w:fldCharType="end"/>
          </w:r>
        </w:p>
        <w:p w14:paraId="0F7F4B38">
          <w:pPr>
            <w:pStyle w:val="16"/>
            <w:tabs>
              <w:tab w:val="right" w:leader="dot" w:pos="8306"/>
            </w:tabs>
          </w:pPr>
          <w:r>
            <w:fldChar w:fldCharType="begin"/>
          </w:r>
          <w:r>
            <w:instrText xml:space="preserve"> HYPERLINK \l _Toc20234 </w:instrText>
          </w:r>
          <w:r>
            <w:fldChar w:fldCharType="separate"/>
          </w:r>
          <w:r>
            <w:rPr>
              <w:rFonts w:hint="default"/>
              <w:lang w:val="en-US" w:eastAsia="zh-CN"/>
            </w:rPr>
            <w:t>2. 范围</w:t>
          </w:r>
          <w:r>
            <w:tab/>
          </w:r>
          <w:r>
            <w:fldChar w:fldCharType="begin"/>
          </w:r>
          <w:r>
            <w:instrText xml:space="preserve"> PAGEREF _Toc20234 \h </w:instrText>
          </w:r>
          <w:r>
            <w:fldChar w:fldCharType="separate"/>
          </w:r>
          <w:r>
            <w:t>5</w:t>
          </w:r>
          <w:r>
            <w:fldChar w:fldCharType="end"/>
          </w:r>
          <w:r>
            <w:fldChar w:fldCharType="end"/>
          </w:r>
        </w:p>
        <w:p w14:paraId="5D4D4D9D">
          <w:pPr>
            <w:pStyle w:val="16"/>
            <w:tabs>
              <w:tab w:val="right" w:leader="dot" w:pos="8306"/>
            </w:tabs>
          </w:pPr>
          <w:r>
            <w:fldChar w:fldCharType="begin"/>
          </w:r>
          <w:r>
            <w:instrText xml:space="preserve"> HYPERLINK \l _Toc2792 </w:instrText>
          </w:r>
          <w:r>
            <w:fldChar w:fldCharType="separate"/>
          </w:r>
          <w:r>
            <w:rPr>
              <w:rFonts w:hint="default"/>
              <w:lang w:val="en-US" w:eastAsia="zh-CN"/>
            </w:rPr>
            <w:t>3. 角色与职责</w:t>
          </w:r>
          <w:r>
            <w:tab/>
          </w:r>
          <w:r>
            <w:fldChar w:fldCharType="begin"/>
          </w:r>
          <w:r>
            <w:instrText xml:space="preserve"> PAGEREF _Toc2792 \h </w:instrText>
          </w:r>
          <w:r>
            <w:fldChar w:fldCharType="separate"/>
          </w:r>
          <w:r>
            <w:t>5</w:t>
          </w:r>
          <w:r>
            <w:fldChar w:fldCharType="end"/>
          </w:r>
          <w:r>
            <w:fldChar w:fldCharType="end"/>
          </w:r>
        </w:p>
        <w:p w14:paraId="78B32348">
          <w:pPr>
            <w:pStyle w:val="18"/>
            <w:tabs>
              <w:tab w:val="right" w:leader="dot" w:pos="8306"/>
            </w:tabs>
          </w:pPr>
          <w:r>
            <w:fldChar w:fldCharType="begin"/>
          </w:r>
          <w:r>
            <w:instrText xml:space="preserve"> HYPERLINK \l _Toc8384 </w:instrText>
          </w:r>
          <w:r>
            <w:fldChar w:fldCharType="separate"/>
          </w:r>
          <w:r>
            <w:rPr>
              <w:rFonts w:hint="default"/>
              <w:lang w:val="en-US" w:eastAsia="zh-CN"/>
            </w:rPr>
            <w:t>3.1. 综合部</w:t>
          </w:r>
          <w:r>
            <w:tab/>
          </w:r>
          <w:r>
            <w:fldChar w:fldCharType="begin"/>
          </w:r>
          <w:r>
            <w:instrText xml:space="preserve"> PAGEREF _Toc8384 \h </w:instrText>
          </w:r>
          <w:r>
            <w:fldChar w:fldCharType="separate"/>
          </w:r>
          <w:r>
            <w:t>5</w:t>
          </w:r>
          <w:r>
            <w:fldChar w:fldCharType="end"/>
          </w:r>
          <w:r>
            <w:fldChar w:fldCharType="end"/>
          </w:r>
        </w:p>
        <w:p w14:paraId="5E5E559B">
          <w:pPr>
            <w:pStyle w:val="18"/>
            <w:tabs>
              <w:tab w:val="right" w:leader="dot" w:pos="8306"/>
            </w:tabs>
          </w:pPr>
          <w:r>
            <w:fldChar w:fldCharType="begin"/>
          </w:r>
          <w:r>
            <w:instrText xml:space="preserve"> HYPERLINK \l _Toc17170 </w:instrText>
          </w:r>
          <w:r>
            <w:fldChar w:fldCharType="separate"/>
          </w:r>
          <w:r>
            <w:rPr>
              <w:rFonts w:hint="default"/>
              <w:lang w:val="en-US" w:eastAsia="zh-CN"/>
            </w:rPr>
            <w:t>3.2. 用人部门</w:t>
          </w:r>
          <w:r>
            <w:tab/>
          </w:r>
          <w:r>
            <w:fldChar w:fldCharType="begin"/>
          </w:r>
          <w:r>
            <w:instrText xml:space="preserve"> PAGEREF _Toc17170 \h </w:instrText>
          </w:r>
          <w:r>
            <w:fldChar w:fldCharType="separate"/>
          </w:r>
          <w:r>
            <w:t>5</w:t>
          </w:r>
          <w:r>
            <w:fldChar w:fldCharType="end"/>
          </w:r>
          <w:r>
            <w:fldChar w:fldCharType="end"/>
          </w:r>
        </w:p>
        <w:p w14:paraId="0E7291DB">
          <w:pPr>
            <w:pStyle w:val="18"/>
            <w:tabs>
              <w:tab w:val="right" w:leader="dot" w:pos="8306"/>
            </w:tabs>
          </w:pPr>
          <w:r>
            <w:fldChar w:fldCharType="begin"/>
          </w:r>
          <w:r>
            <w:instrText xml:space="preserve"> HYPERLINK \l _Toc12287 </w:instrText>
          </w:r>
          <w:r>
            <w:fldChar w:fldCharType="separate"/>
          </w:r>
          <w:r>
            <w:rPr>
              <w:rFonts w:hint="default"/>
              <w:lang w:val="en-US" w:eastAsia="zh-CN"/>
            </w:rPr>
            <w:t>3.3. 管理层</w:t>
          </w:r>
          <w:r>
            <w:tab/>
          </w:r>
          <w:r>
            <w:fldChar w:fldCharType="begin"/>
          </w:r>
          <w:r>
            <w:instrText xml:space="preserve"> PAGEREF _Toc12287 \h </w:instrText>
          </w:r>
          <w:r>
            <w:fldChar w:fldCharType="separate"/>
          </w:r>
          <w:r>
            <w:t>5</w:t>
          </w:r>
          <w:r>
            <w:fldChar w:fldCharType="end"/>
          </w:r>
          <w:r>
            <w:fldChar w:fldCharType="end"/>
          </w:r>
        </w:p>
        <w:p w14:paraId="1C5932AE">
          <w:pPr>
            <w:pStyle w:val="16"/>
            <w:tabs>
              <w:tab w:val="right" w:leader="dot" w:pos="8306"/>
            </w:tabs>
          </w:pPr>
          <w:r>
            <w:fldChar w:fldCharType="begin"/>
          </w:r>
          <w:r>
            <w:instrText xml:space="preserve"> HYPERLINK \l _Toc12089 </w:instrText>
          </w:r>
          <w:r>
            <w:fldChar w:fldCharType="separate"/>
          </w:r>
          <w:r>
            <w:rPr>
              <w:rFonts w:hint="default"/>
              <w:lang w:val="en-US" w:eastAsia="zh-CN"/>
            </w:rPr>
            <w:t>4. 关键岗位的界定</w:t>
          </w:r>
          <w:r>
            <w:tab/>
          </w:r>
          <w:r>
            <w:fldChar w:fldCharType="begin"/>
          </w:r>
          <w:r>
            <w:instrText xml:space="preserve"> PAGEREF _Toc12089 \h </w:instrText>
          </w:r>
          <w:r>
            <w:fldChar w:fldCharType="separate"/>
          </w:r>
          <w:r>
            <w:t>6</w:t>
          </w:r>
          <w:r>
            <w:fldChar w:fldCharType="end"/>
          </w:r>
          <w:r>
            <w:fldChar w:fldCharType="end"/>
          </w:r>
        </w:p>
        <w:p w14:paraId="04AA3B1D">
          <w:pPr>
            <w:pStyle w:val="18"/>
            <w:tabs>
              <w:tab w:val="right" w:leader="dot" w:pos="8306"/>
            </w:tabs>
          </w:pPr>
          <w:r>
            <w:fldChar w:fldCharType="begin"/>
          </w:r>
          <w:r>
            <w:instrText xml:space="preserve"> HYPERLINK \l _Toc23157 </w:instrText>
          </w:r>
          <w:r>
            <w:fldChar w:fldCharType="separate"/>
          </w:r>
          <w:r>
            <w:rPr>
              <w:rFonts w:hint="default"/>
              <w:lang w:val="en-US" w:eastAsia="zh-CN"/>
            </w:rPr>
            <w:t>4.1. 关键岗位定义</w:t>
          </w:r>
          <w:r>
            <w:tab/>
          </w:r>
          <w:r>
            <w:fldChar w:fldCharType="begin"/>
          </w:r>
          <w:r>
            <w:instrText xml:space="preserve"> PAGEREF _Toc23157 \h </w:instrText>
          </w:r>
          <w:r>
            <w:fldChar w:fldCharType="separate"/>
          </w:r>
          <w:r>
            <w:t>6</w:t>
          </w:r>
          <w:r>
            <w:fldChar w:fldCharType="end"/>
          </w:r>
          <w:r>
            <w:fldChar w:fldCharType="end"/>
          </w:r>
        </w:p>
        <w:p w14:paraId="17C47A84">
          <w:pPr>
            <w:pStyle w:val="18"/>
            <w:tabs>
              <w:tab w:val="right" w:leader="dot" w:pos="8306"/>
            </w:tabs>
          </w:pPr>
          <w:r>
            <w:fldChar w:fldCharType="begin"/>
          </w:r>
          <w:r>
            <w:instrText xml:space="preserve"> HYPERLINK \l _Toc11573 </w:instrText>
          </w:r>
          <w:r>
            <w:fldChar w:fldCharType="separate"/>
          </w:r>
          <w:r>
            <w:rPr>
              <w:rFonts w:hint="default"/>
              <w:lang w:val="en-US" w:eastAsia="zh-CN"/>
            </w:rPr>
            <w:t>4.2. 公司关键岗位清单</w:t>
          </w:r>
          <w:r>
            <w:tab/>
          </w:r>
          <w:r>
            <w:fldChar w:fldCharType="begin"/>
          </w:r>
          <w:r>
            <w:instrText xml:space="preserve"> PAGEREF _Toc11573 \h </w:instrText>
          </w:r>
          <w:r>
            <w:fldChar w:fldCharType="separate"/>
          </w:r>
          <w:r>
            <w:t>6</w:t>
          </w:r>
          <w:r>
            <w:fldChar w:fldCharType="end"/>
          </w:r>
          <w:r>
            <w:fldChar w:fldCharType="end"/>
          </w:r>
        </w:p>
        <w:p w14:paraId="6710ACBB">
          <w:pPr>
            <w:pStyle w:val="16"/>
            <w:tabs>
              <w:tab w:val="right" w:leader="dot" w:pos="8306"/>
            </w:tabs>
          </w:pPr>
          <w:r>
            <w:fldChar w:fldCharType="begin"/>
          </w:r>
          <w:r>
            <w:instrText xml:space="preserve"> HYPERLINK \l _Toc2576 </w:instrText>
          </w:r>
          <w:r>
            <w:fldChar w:fldCharType="separate"/>
          </w:r>
          <w:r>
            <w:rPr>
              <w:rFonts w:hint="default"/>
              <w:lang w:val="en-US" w:eastAsia="zh-CN"/>
            </w:rPr>
            <w:t>5. 工作程序</w:t>
          </w:r>
          <w:r>
            <w:tab/>
          </w:r>
          <w:r>
            <w:fldChar w:fldCharType="begin"/>
          </w:r>
          <w:r>
            <w:instrText xml:space="preserve"> PAGEREF _Toc2576 \h </w:instrText>
          </w:r>
          <w:r>
            <w:fldChar w:fldCharType="separate"/>
          </w:r>
          <w:r>
            <w:t>7</w:t>
          </w:r>
          <w:r>
            <w:fldChar w:fldCharType="end"/>
          </w:r>
          <w:r>
            <w:fldChar w:fldCharType="end"/>
          </w:r>
        </w:p>
        <w:p w14:paraId="3560C6E2">
          <w:pPr>
            <w:pStyle w:val="18"/>
            <w:tabs>
              <w:tab w:val="right" w:leader="dot" w:pos="8306"/>
            </w:tabs>
          </w:pPr>
          <w:r>
            <w:fldChar w:fldCharType="begin"/>
          </w:r>
          <w:r>
            <w:instrText xml:space="preserve"> HYPERLINK \l _Toc15583 </w:instrText>
          </w:r>
          <w:r>
            <w:fldChar w:fldCharType="separate"/>
          </w:r>
          <w:r>
            <w:rPr>
              <w:rFonts w:hint="default"/>
              <w:lang w:val="en-US" w:eastAsia="zh-CN"/>
            </w:rPr>
            <w:t>5.1. 关键岗位人员储备计划编制</w:t>
          </w:r>
          <w:r>
            <w:tab/>
          </w:r>
          <w:r>
            <w:fldChar w:fldCharType="begin"/>
          </w:r>
          <w:r>
            <w:instrText xml:space="preserve"> PAGEREF _Toc15583 \h </w:instrText>
          </w:r>
          <w:r>
            <w:fldChar w:fldCharType="separate"/>
          </w:r>
          <w:r>
            <w:t>7</w:t>
          </w:r>
          <w:r>
            <w:fldChar w:fldCharType="end"/>
          </w:r>
          <w:r>
            <w:fldChar w:fldCharType="end"/>
          </w:r>
        </w:p>
        <w:p w14:paraId="0388DC00">
          <w:pPr>
            <w:pStyle w:val="18"/>
            <w:tabs>
              <w:tab w:val="right" w:leader="dot" w:pos="8306"/>
            </w:tabs>
          </w:pPr>
          <w:r>
            <w:fldChar w:fldCharType="begin"/>
          </w:r>
          <w:r>
            <w:instrText xml:space="preserve"> HYPERLINK \l _Toc11838 </w:instrText>
          </w:r>
          <w:r>
            <w:fldChar w:fldCharType="separate"/>
          </w:r>
          <w:r>
            <w:rPr>
              <w:rFonts w:hint="default"/>
              <w:lang w:val="en-US" w:eastAsia="zh-CN"/>
            </w:rPr>
            <w:t>5.2. 关键岗位人员储备方式</w:t>
          </w:r>
          <w:r>
            <w:tab/>
          </w:r>
          <w:r>
            <w:fldChar w:fldCharType="begin"/>
          </w:r>
          <w:r>
            <w:instrText xml:space="preserve"> PAGEREF _Toc11838 \h </w:instrText>
          </w:r>
          <w:r>
            <w:fldChar w:fldCharType="separate"/>
          </w:r>
          <w:r>
            <w:t>7</w:t>
          </w:r>
          <w:r>
            <w:fldChar w:fldCharType="end"/>
          </w:r>
          <w:r>
            <w:fldChar w:fldCharType="end"/>
          </w:r>
        </w:p>
        <w:p w14:paraId="15F5F75D">
          <w:pPr>
            <w:pStyle w:val="13"/>
            <w:tabs>
              <w:tab w:val="right" w:leader="dot" w:pos="8306"/>
            </w:tabs>
          </w:pPr>
          <w:r>
            <w:fldChar w:fldCharType="begin"/>
          </w:r>
          <w:r>
            <w:instrText xml:space="preserve"> HYPERLINK \l _Toc19176 </w:instrText>
          </w:r>
          <w:r>
            <w:fldChar w:fldCharType="separate"/>
          </w:r>
          <w:r>
            <w:rPr>
              <w:rFonts w:hint="default"/>
              <w:lang w:val="en-US" w:eastAsia="zh-CN"/>
            </w:rPr>
            <w:t>5.2.1. 内部固定岗位备份</w:t>
          </w:r>
          <w:r>
            <w:tab/>
          </w:r>
          <w:r>
            <w:fldChar w:fldCharType="begin"/>
          </w:r>
          <w:r>
            <w:instrText xml:space="preserve"> PAGEREF _Toc19176 \h </w:instrText>
          </w:r>
          <w:r>
            <w:fldChar w:fldCharType="separate"/>
          </w:r>
          <w:r>
            <w:t>7</w:t>
          </w:r>
          <w:r>
            <w:fldChar w:fldCharType="end"/>
          </w:r>
          <w:r>
            <w:fldChar w:fldCharType="end"/>
          </w:r>
        </w:p>
        <w:p w14:paraId="2ECB9B87">
          <w:pPr>
            <w:pStyle w:val="13"/>
            <w:tabs>
              <w:tab w:val="right" w:leader="dot" w:pos="8306"/>
            </w:tabs>
          </w:pPr>
          <w:r>
            <w:fldChar w:fldCharType="begin"/>
          </w:r>
          <w:r>
            <w:instrText xml:space="preserve"> HYPERLINK \l _Toc14343 </w:instrText>
          </w:r>
          <w:r>
            <w:fldChar w:fldCharType="separate"/>
          </w:r>
          <w:r>
            <w:rPr>
              <w:rFonts w:hint="default"/>
              <w:lang w:val="en-US" w:eastAsia="zh-CN"/>
            </w:rPr>
            <w:t>5.2.2. 外部不固定储备</w:t>
          </w:r>
          <w:r>
            <w:tab/>
          </w:r>
          <w:r>
            <w:fldChar w:fldCharType="begin"/>
          </w:r>
          <w:r>
            <w:instrText xml:space="preserve"> PAGEREF _Toc14343 \h </w:instrText>
          </w:r>
          <w:r>
            <w:fldChar w:fldCharType="separate"/>
          </w:r>
          <w:r>
            <w:t>8</w:t>
          </w:r>
          <w:r>
            <w:fldChar w:fldCharType="end"/>
          </w:r>
          <w:r>
            <w:fldChar w:fldCharType="end"/>
          </w:r>
        </w:p>
        <w:p w14:paraId="414E9DE9">
          <w:pPr>
            <w:pStyle w:val="16"/>
            <w:tabs>
              <w:tab w:val="right" w:leader="dot" w:pos="8306"/>
            </w:tabs>
          </w:pPr>
          <w:r>
            <w:fldChar w:fldCharType="begin"/>
          </w:r>
          <w:r>
            <w:instrText xml:space="preserve"> HYPERLINK \l _Toc9991 </w:instrText>
          </w:r>
          <w:r>
            <w:fldChar w:fldCharType="separate"/>
          </w:r>
          <w:r>
            <w:rPr>
              <w:rFonts w:hint="default"/>
              <w:lang w:val="en-US" w:eastAsia="zh-CN"/>
            </w:rPr>
            <w:t>6. 储备人员培养方法</w:t>
          </w:r>
          <w:r>
            <w:tab/>
          </w:r>
          <w:r>
            <w:fldChar w:fldCharType="begin"/>
          </w:r>
          <w:r>
            <w:instrText xml:space="preserve"> PAGEREF _Toc9991 \h </w:instrText>
          </w:r>
          <w:r>
            <w:fldChar w:fldCharType="separate"/>
          </w:r>
          <w:r>
            <w:t>8</w:t>
          </w:r>
          <w:r>
            <w:fldChar w:fldCharType="end"/>
          </w:r>
          <w:r>
            <w:fldChar w:fldCharType="end"/>
          </w:r>
        </w:p>
        <w:p w14:paraId="56AAB90C">
          <w:pPr>
            <w:pStyle w:val="18"/>
            <w:tabs>
              <w:tab w:val="right" w:leader="dot" w:pos="8306"/>
            </w:tabs>
          </w:pPr>
          <w:r>
            <w:fldChar w:fldCharType="begin"/>
          </w:r>
          <w:r>
            <w:instrText xml:space="preserve"> HYPERLINK \l _Toc30692 </w:instrText>
          </w:r>
          <w:r>
            <w:fldChar w:fldCharType="separate"/>
          </w:r>
          <w:r>
            <w:rPr>
              <w:rFonts w:hint="default"/>
              <w:lang w:val="en-US" w:eastAsia="zh-CN"/>
            </w:rPr>
            <w:t>6.1. 内部培训</w:t>
          </w:r>
          <w:r>
            <w:tab/>
          </w:r>
          <w:r>
            <w:fldChar w:fldCharType="begin"/>
          </w:r>
          <w:r>
            <w:instrText xml:space="preserve"> PAGEREF _Toc30692 \h </w:instrText>
          </w:r>
          <w:r>
            <w:fldChar w:fldCharType="separate"/>
          </w:r>
          <w:r>
            <w:t>8</w:t>
          </w:r>
          <w:r>
            <w:fldChar w:fldCharType="end"/>
          </w:r>
          <w:r>
            <w:fldChar w:fldCharType="end"/>
          </w:r>
        </w:p>
        <w:p w14:paraId="1FC2A2B0">
          <w:pPr>
            <w:pStyle w:val="18"/>
            <w:tabs>
              <w:tab w:val="right" w:leader="dot" w:pos="8306"/>
            </w:tabs>
          </w:pPr>
          <w:r>
            <w:fldChar w:fldCharType="begin"/>
          </w:r>
          <w:r>
            <w:instrText xml:space="preserve"> HYPERLINK \l _Toc10466 </w:instrText>
          </w:r>
          <w:r>
            <w:fldChar w:fldCharType="separate"/>
          </w:r>
          <w:r>
            <w:rPr>
              <w:rFonts w:hint="default"/>
              <w:lang w:val="en-US" w:eastAsia="zh-CN"/>
            </w:rPr>
            <w:t>6.2. 外部培训</w:t>
          </w:r>
          <w:r>
            <w:tab/>
          </w:r>
          <w:r>
            <w:fldChar w:fldCharType="begin"/>
          </w:r>
          <w:r>
            <w:instrText xml:space="preserve"> PAGEREF _Toc10466 \h </w:instrText>
          </w:r>
          <w:r>
            <w:fldChar w:fldCharType="separate"/>
          </w:r>
          <w:r>
            <w:t>9</w:t>
          </w:r>
          <w:r>
            <w:fldChar w:fldCharType="end"/>
          </w:r>
          <w:r>
            <w:fldChar w:fldCharType="end"/>
          </w:r>
        </w:p>
        <w:p w14:paraId="39193A73">
          <w:pPr>
            <w:pStyle w:val="18"/>
            <w:tabs>
              <w:tab w:val="right" w:leader="dot" w:pos="8306"/>
            </w:tabs>
          </w:pPr>
          <w:r>
            <w:fldChar w:fldCharType="begin"/>
          </w:r>
          <w:r>
            <w:instrText xml:space="preserve"> HYPERLINK \l _Toc29587 </w:instrText>
          </w:r>
          <w:r>
            <w:fldChar w:fldCharType="separate"/>
          </w:r>
          <w:r>
            <w:rPr>
              <w:rFonts w:hint="default"/>
              <w:lang w:val="en-US" w:eastAsia="zh-CN"/>
            </w:rPr>
            <w:t>6.3. 实践锻炼</w:t>
          </w:r>
          <w:r>
            <w:tab/>
          </w:r>
          <w:r>
            <w:fldChar w:fldCharType="begin"/>
          </w:r>
          <w:r>
            <w:instrText xml:space="preserve"> PAGEREF _Toc29587 \h </w:instrText>
          </w:r>
          <w:r>
            <w:fldChar w:fldCharType="separate"/>
          </w:r>
          <w:r>
            <w:t>9</w:t>
          </w:r>
          <w:r>
            <w:fldChar w:fldCharType="end"/>
          </w:r>
          <w:r>
            <w:fldChar w:fldCharType="end"/>
          </w:r>
        </w:p>
        <w:p w14:paraId="138DE987">
          <w:pPr>
            <w:pStyle w:val="18"/>
            <w:tabs>
              <w:tab w:val="right" w:leader="dot" w:pos="8306"/>
            </w:tabs>
          </w:pPr>
          <w:r>
            <w:fldChar w:fldCharType="begin"/>
          </w:r>
          <w:r>
            <w:instrText xml:space="preserve"> HYPERLINK \l _Toc24882 </w:instrText>
          </w:r>
          <w:r>
            <w:fldChar w:fldCharType="separate"/>
          </w:r>
          <w:r>
            <w:rPr>
              <w:rFonts w:hint="default"/>
              <w:lang w:val="en-US" w:eastAsia="zh-CN"/>
            </w:rPr>
            <w:t>6.4. 线上学习</w:t>
          </w:r>
          <w:r>
            <w:tab/>
          </w:r>
          <w:r>
            <w:fldChar w:fldCharType="begin"/>
          </w:r>
          <w:r>
            <w:instrText xml:space="preserve"> PAGEREF _Toc24882 \h </w:instrText>
          </w:r>
          <w:r>
            <w:fldChar w:fldCharType="separate"/>
          </w:r>
          <w:r>
            <w:t>9</w:t>
          </w:r>
          <w:r>
            <w:fldChar w:fldCharType="end"/>
          </w:r>
          <w:r>
            <w:fldChar w:fldCharType="end"/>
          </w:r>
        </w:p>
        <w:p w14:paraId="120AE634">
          <w:pPr>
            <w:pStyle w:val="16"/>
            <w:tabs>
              <w:tab w:val="right" w:leader="dot" w:pos="8306"/>
            </w:tabs>
          </w:pPr>
          <w:r>
            <w:fldChar w:fldCharType="begin"/>
          </w:r>
          <w:r>
            <w:instrText xml:space="preserve"> HYPERLINK \l _Toc15149 </w:instrText>
          </w:r>
          <w:r>
            <w:fldChar w:fldCharType="separate"/>
          </w:r>
          <w:r>
            <w:rPr>
              <w:rFonts w:hint="default"/>
              <w:lang w:val="en-US" w:eastAsia="zh-CN"/>
            </w:rPr>
            <w:t>7. 储备人员晋升</w:t>
          </w:r>
          <w:r>
            <w:tab/>
          </w:r>
          <w:r>
            <w:fldChar w:fldCharType="begin"/>
          </w:r>
          <w:r>
            <w:instrText xml:space="preserve"> PAGEREF _Toc15149 \h </w:instrText>
          </w:r>
          <w:r>
            <w:fldChar w:fldCharType="separate"/>
          </w:r>
          <w:r>
            <w:t>10</w:t>
          </w:r>
          <w:r>
            <w:fldChar w:fldCharType="end"/>
          </w:r>
          <w:r>
            <w:fldChar w:fldCharType="end"/>
          </w:r>
        </w:p>
        <w:p w14:paraId="30CB340D">
          <w:pPr>
            <w:pStyle w:val="18"/>
            <w:tabs>
              <w:tab w:val="right" w:leader="dot" w:pos="8306"/>
            </w:tabs>
          </w:pPr>
          <w:r>
            <w:fldChar w:fldCharType="begin"/>
          </w:r>
          <w:r>
            <w:instrText xml:space="preserve"> HYPERLINK \l _Toc24801 </w:instrText>
          </w:r>
          <w:r>
            <w:fldChar w:fldCharType="separate"/>
          </w:r>
          <w:r>
            <w:rPr>
              <w:rFonts w:hint="default"/>
              <w:lang w:val="en-US" w:eastAsia="zh-CN"/>
            </w:rPr>
            <w:t>7.1. 晋升原则</w:t>
          </w:r>
          <w:r>
            <w:tab/>
          </w:r>
          <w:r>
            <w:fldChar w:fldCharType="begin"/>
          </w:r>
          <w:r>
            <w:instrText xml:space="preserve"> PAGEREF _Toc24801 \h </w:instrText>
          </w:r>
          <w:r>
            <w:fldChar w:fldCharType="separate"/>
          </w:r>
          <w:r>
            <w:t>10</w:t>
          </w:r>
          <w:r>
            <w:fldChar w:fldCharType="end"/>
          </w:r>
          <w:r>
            <w:fldChar w:fldCharType="end"/>
          </w:r>
        </w:p>
        <w:p w14:paraId="4EE25EE0">
          <w:pPr>
            <w:pStyle w:val="18"/>
            <w:tabs>
              <w:tab w:val="right" w:leader="dot" w:pos="8306"/>
            </w:tabs>
          </w:pPr>
          <w:r>
            <w:fldChar w:fldCharType="begin"/>
          </w:r>
          <w:r>
            <w:instrText xml:space="preserve"> HYPERLINK \l _Toc16459 </w:instrText>
          </w:r>
          <w:r>
            <w:fldChar w:fldCharType="separate"/>
          </w:r>
          <w:r>
            <w:rPr>
              <w:rFonts w:hint="default"/>
              <w:lang w:val="en-US" w:eastAsia="zh-CN"/>
            </w:rPr>
            <w:t>7.2. 晋升流程</w:t>
          </w:r>
          <w:r>
            <w:tab/>
          </w:r>
          <w:r>
            <w:fldChar w:fldCharType="begin"/>
          </w:r>
          <w:r>
            <w:instrText xml:space="preserve"> PAGEREF _Toc16459 \h </w:instrText>
          </w:r>
          <w:r>
            <w:fldChar w:fldCharType="separate"/>
          </w:r>
          <w:r>
            <w:t>10</w:t>
          </w:r>
          <w:r>
            <w:fldChar w:fldCharType="end"/>
          </w:r>
          <w:r>
            <w:fldChar w:fldCharType="end"/>
          </w:r>
        </w:p>
        <w:p w14:paraId="056CA270">
          <w:pPr>
            <w:pStyle w:val="16"/>
            <w:tabs>
              <w:tab w:val="right" w:leader="dot" w:pos="8306"/>
            </w:tabs>
          </w:pPr>
          <w:r>
            <w:fldChar w:fldCharType="begin"/>
          </w:r>
          <w:r>
            <w:instrText xml:space="preserve"> HYPERLINK \l _Toc11825 </w:instrText>
          </w:r>
          <w:r>
            <w:fldChar w:fldCharType="separate"/>
          </w:r>
          <w:r>
            <w:rPr>
              <w:rFonts w:hint="default"/>
              <w:lang w:val="en-US" w:eastAsia="zh-CN"/>
            </w:rPr>
            <w:t>8. 关键岗位储备人员的管理</w:t>
          </w:r>
          <w:r>
            <w:tab/>
          </w:r>
          <w:r>
            <w:fldChar w:fldCharType="begin"/>
          </w:r>
          <w:r>
            <w:instrText xml:space="preserve"> PAGEREF _Toc11825 \h </w:instrText>
          </w:r>
          <w:r>
            <w:fldChar w:fldCharType="separate"/>
          </w:r>
          <w:r>
            <w:t>10</w:t>
          </w:r>
          <w:r>
            <w:fldChar w:fldCharType="end"/>
          </w:r>
          <w:r>
            <w:fldChar w:fldCharType="end"/>
          </w:r>
        </w:p>
        <w:p w14:paraId="08A6291E">
          <w:pPr>
            <w:pStyle w:val="18"/>
            <w:tabs>
              <w:tab w:val="right" w:leader="dot" w:pos="8306"/>
            </w:tabs>
          </w:pPr>
          <w:r>
            <w:fldChar w:fldCharType="begin"/>
          </w:r>
          <w:r>
            <w:instrText xml:space="preserve"> HYPERLINK \l _Toc1793 </w:instrText>
          </w:r>
          <w:r>
            <w:fldChar w:fldCharType="separate"/>
          </w:r>
          <w:r>
            <w:rPr>
              <w:rFonts w:hint="default"/>
              <w:lang w:val="en-US" w:eastAsia="zh-CN"/>
            </w:rPr>
            <w:t>8.1. 档案管理</w:t>
          </w:r>
          <w:r>
            <w:tab/>
          </w:r>
          <w:r>
            <w:fldChar w:fldCharType="begin"/>
          </w:r>
          <w:r>
            <w:instrText xml:space="preserve"> PAGEREF _Toc1793 \h </w:instrText>
          </w:r>
          <w:r>
            <w:fldChar w:fldCharType="separate"/>
          </w:r>
          <w:r>
            <w:t>10</w:t>
          </w:r>
          <w:r>
            <w:fldChar w:fldCharType="end"/>
          </w:r>
          <w:r>
            <w:fldChar w:fldCharType="end"/>
          </w:r>
        </w:p>
        <w:p w14:paraId="6A0DBC3C">
          <w:pPr>
            <w:pStyle w:val="18"/>
            <w:tabs>
              <w:tab w:val="right" w:leader="dot" w:pos="8306"/>
            </w:tabs>
          </w:pPr>
          <w:r>
            <w:fldChar w:fldCharType="begin"/>
          </w:r>
          <w:r>
            <w:instrText xml:space="preserve"> HYPERLINK \l _Toc62 </w:instrText>
          </w:r>
          <w:r>
            <w:fldChar w:fldCharType="separate"/>
          </w:r>
          <w:r>
            <w:rPr>
              <w:rFonts w:hint="default"/>
              <w:lang w:val="en-US" w:eastAsia="zh-CN"/>
            </w:rPr>
            <w:t>8.2. 定期评估</w:t>
          </w:r>
          <w:r>
            <w:tab/>
          </w:r>
          <w:r>
            <w:fldChar w:fldCharType="begin"/>
          </w:r>
          <w:r>
            <w:instrText xml:space="preserve"> PAGEREF _Toc62 \h </w:instrText>
          </w:r>
          <w:r>
            <w:fldChar w:fldCharType="separate"/>
          </w:r>
          <w:r>
            <w:t>11</w:t>
          </w:r>
          <w:r>
            <w:fldChar w:fldCharType="end"/>
          </w:r>
          <w:r>
            <w:fldChar w:fldCharType="end"/>
          </w:r>
        </w:p>
        <w:p w14:paraId="31748740">
          <w:pPr>
            <w:pStyle w:val="18"/>
            <w:tabs>
              <w:tab w:val="right" w:leader="dot" w:pos="8306"/>
            </w:tabs>
          </w:pPr>
          <w:r>
            <w:fldChar w:fldCharType="begin"/>
          </w:r>
          <w:r>
            <w:instrText xml:space="preserve"> HYPERLINK \l _Toc2032 </w:instrText>
          </w:r>
          <w:r>
            <w:fldChar w:fldCharType="separate"/>
          </w:r>
          <w:r>
            <w:rPr>
              <w:rFonts w:hint="default"/>
              <w:lang w:val="en-US" w:eastAsia="zh-CN"/>
            </w:rPr>
            <w:t>8.3. 激励措施</w:t>
          </w:r>
          <w:r>
            <w:tab/>
          </w:r>
          <w:r>
            <w:fldChar w:fldCharType="begin"/>
          </w:r>
          <w:r>
            <w:instrText xml:space="preserve"> PAGEREF _Toc2032 \h </w:instrText>
          </w:r>
          <w:r>
            <w:fldChar w:fldCharType="separate"/>
          </w:r>
          <w:r>
            <w:t>12</w:t>
          </w:r>
          <w:r>
            <w:fldChar w:fldCharType="end"/>
          </w:r>
          <w:r>
            <w:fldChar w:fldCharType="end"/>
          </w:r>
        </w:p>
        <w:p w14:paraId="66A93DD6">
          <w:pPr>
            <w:pStyle w:val="18"/>
            <w:tabs>
              <w:tab w:val="right" w:leader="dot" w:pos="8306"/>
            </w:tabs>
          </w:pPr>
          <w:r>
            <w:fldChar w:fldCharType="begin"/>
          </w:r>
          <w:r>
            <w:instrText xml:space="preserve"> HYPERLINK \l _Toc23373 </w:instrText>
          </w:r>
          <w:r>
            <w:fldChar w:fldCharType="separate"/>
          </w:r>
          <w:r>
            <w:rPr>
              <w:rFonts w:hint="default"/>
              <w:lang w:val="en-US" w:eastAsia="zh-CN"/>
            </w:rPr>
            <w:t>8.4. 退出机制</w:t>
          </w:r>
          <w:r>
            <w:tab/>
          </w:r>
          <w:r>
            <w:fldChar w:fldCharType="begin"/>
          </w:r>
          <w:r>
            <w:instrText xml:space="preserve"> PAGEREF _Toc23373 \h </w:instrText>
          </w:r>
          <w:r>
            <w:fldChar w:fldCharType="separate"/>
          </w:r>
          <w:r>
            <w:t>12</w:t>
          </w:r>
          <w:r>
            <w:fldChar w:fldCharType="end"/>
          </w:r>
          <w:r>
            <w:fldChar w:fldCharType="end"/>
          </w:r>
        </w:p>
        <w:p w14:paraId="252EA4EA">
          <w:pPr>
            <w:pStyle w:val="16"/>
            <w:tabs>
              <w:tab w:val="right" w:leader="dot" w:pos="8306"/>
            </w:tabs>
          </w:pPr>
          <w:r>
            <w:fldChar w:fldCharType="begin"/>
          </w:r>
          <w:r>
            <w:instrText xml:space="preserve"> HYPERLINK \l _Toc5066 </w:instrText>
          </w:r>
          <w:r>
            <w:fldChar w:fldCharType="separate"/>
          </w:r>
          <w:r>
            <w:rPr>
              <w:rFonts w:hint="default"/>
              <w:lang w:val="en-US" w:eastAsia="zh-CN"/>
            </w:rPr>
            <w:t xml:space="preserve">9. </w:t>
          </w:r>
          <w:r>
            <w:rPr>
              <w:rFonts w:hint="eastAsia"/>
              <w:lang w:val="en-US" w:eastAsia="zh-CN"/>
            </w:rPr>
            <w:t>KPI指标</w:t>
          </w:r>
          <w:r>
            <w:tab/>
          </w:r>
          <w:r>
            <w:fldChar w:fldCharType="begin"/>
          </w:r>
          <w:r>
            <w:instrText xml:space="preserve"> PAGEREF _Toc5066 \h </w:instrText>
          </w:r>
          <w:r>
            <w:fldChar w:fldCharType="separate"/>
          </w:r>
          <w:r>
            <w:t>12</w:t>
          </w:r>
          <w:r>
            <w:fldChar w:fldCharType="end"/>
          </w:r>
          <w:r>
            <w:fldChar w:fldCharType="end"/>
          </w:r>
        </w:p>
        <w:p w14:paraId="48348497">
          <w:pPr>
            <w:pStyle w:val="16"/>
            <w:tabs>
              <w:tab w:val="right" w:leader="dot" w:pos="8306"/>
            </w:tabs>
          </w:pPr>
          <w:r>
            <w:fldChar w:fldCharType="begin"/>
          </w:r>
          <w:r>
            <w:instrText xml:space="preserve"> HYPERLINK \l _Toc15556 </w:instrText>
          </w:r>
          <w:r>
            <w:fldChar w:fldCharType="separate"/>
          </w:r>
          <w:r>
            <w:rPr>
              <w:rFonts w:hint="default"/>
              <w:lang w:val="en-US" w:eastAsia="zh-CN"/>
            </w:rPr>
            <w:t xml:space="preserve">10. </w:t>
          </w:r>
          <w:r>
            <w:rPr>
              <w:rFonts w:hint="eastAsia"/>
              <w:lang w:val="en-US" w:eastAsia="zh-CN"/>
            </w:rPr>
            <w:t>输出的文件和记录</w:t>
          </w:r>
          <w:r>
            <w:tab/>
          </w:r>
          <w:r>
            <w:fldChar w:fldCharType="begin"/>
          </w:r>
          <w:r>
            <w:instrText xml:space="preserve"> PAGEREF _Toc15556 \h </w:instrText>
          </w:r>
          <w:r>
            <w:fldChar w:fldCharType="separate"/>
          </w:r>
          <w:r>
            <w:t>13</w:t>
          </w:r>
          <w:r>
            <w:fldChar w:fldCharType="end"/>
          </w:r>
          <w:r>
            <w:fldChar w:fldCharType="end"/>
          </w:r>
        </w:p>
        <w:p w14:paraId="656B0FCA">
          <w:r>
            <w:fldChar w:fldCharType="end"/>
          </w:r>
        </w:p>
      </w:sdtContent>
    </w:sdt>
    <w:p w14:paraId="2A5704CD">
      <w:pPr>
        <w:jc w:val="center"/>
        <w:rPr>
          <w:rFonts w:hint="eastAsia" w:eastAsia="宋体"/>
          <w:lang w:val="en-US" w:eastAsia="zh-CN"/>
        </w:rPr>
      </w:pPr>
      <w:r>
        <w:rPr>
          <w:rFonts w:hint="eastAsia"/>
          <w:lang w:val="en-US" w:eastAsia="zh-CN"/>
        </w:rPr>
        <w:t>表目录</w:t>
      </w:r>
    </w:p>
    <w:p w14:paraId="3E626616">
      <w:pPr>
        <w:pStyle w:val="17"/>
        <w:tabs>
          <w:tab w:val="right" w:leader="dot" w:pos="8306"/>
        </w:tabs>
      </w:pPr>
      <w:r>
        <w:fldChar w:fldCharType="begin"/>
      </w:r>
      <w:r>
        <w:instrText xml:space="preserve">TOC \h \c "表"</w:instrText>
      </w:r>
      <w:r>
        <w:fldChar w:fldCharType="separate"/>
      </w:r>
      <w:r>
        <w:fldChar w:fldCharType="begin"/>
      </w:r>
      <w:r>
        <w:instrText xml:space="preserve"> HYPERLINK \l _Toc389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_Toc389 \h </w:instrText>
      </w:r>
      <w:r>
        <w:fldChar w:fldCharType="separate"/>
      </w:r>
      <w:r>
        <w:t>12</w:t>
      </w:r>
      <w:r>
        <w:fldChar w:fldCharType="end"/>
      </w:r>
      <w:r>
        <w:fldChar w:fldCharType="end"/>
      </w:r>
    </w:p>
    <w:p w14:paraId="4A1235BA">
      <w:pPr>
        <w:pStyle w:val="17"/>
        <w:tabs>
          <w:tab w:val="right" w:leader="dot" w:pos="8306"/>
        </w:tabs>
      </w:pPr>
      <w:r>
        <w:fldChar w:fldCharType="begin"/>
      </w:r>
      <w:r>
        <w:instrText xml:space="preserve"> HYPERLINK \l _Toc3819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eastAsia"/>
          <w:lang w:val="en-US" w:eastAsia="zh-CN"/>
        </w:rPr>
        <w:t xml:space="preserve"> 输出文件记录表</w:t>
      </w:r>
      <w:r>
        <w:tab/>
      </w:r>
      <w:r>
        <w:fldChar w:fldCharType="begin"/>
      </w:r>
      <w:r>
        <w:instrText xml:space="preserve"> PAGEREF _Toc3819 \h </w:instrText>
      </w:r>
      <w:r>
        <w:fldChar w:fldCharType="separate"/>
      </w:r>
      <w:r>
        <w:t>13</w:t>
      </w:r>
      <w:r>
        <w:fldChar w:fldCharType="end"/>
      </w:r>
      <w:r>
        <w:fldChar w:fldCharType="end"/>
      </w:r>
    </w:p>
    <w:p w14:paraId="041520C5">
      <w:r>
        <w:fldChar w:fldCharType="end"/>
      </w:r>
    </w:p>
    <w:p w14:paraId="44E28ED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7341937">
      <w:pPr>
        <w:pStyle w:val="30"/>
        <w:bidi w:val="0"/>
        <w:rPr>
          <w:rFonts w:hint="default"/>
          <w:lang w:val="en-US" w:eastAsia="zh-CN"/>
        </w:rPr>
      </w:pPr>
      <w:bookmarkStart w:id="1" w:name="_Toc16511"/>
      <w:r>
        <w:rPr>
          <w:rFonts w:hint="default"/>
          <w:lang w:val="en-US" w:eastAsia="zh-CN"/>
        </w:rPr>
        <w:t>目的</w:t>
      </w:r>
      <w:bookmarkEnd w:id="1"/>
    </w:p>
    <w:p w14:paraId="09FAF91D">
      <w:pPr>
        <w:pStyle w:val="31"/>
        <w:bidi w:val="0"/>
        <w:rPr>
          <w:rFonts w:hint="default"/>
          <w:lang w:val="en-US" w:eastAsia="zh-CN"/>
        </w:rPr>
      </w:pPr>
      <w:r>
        <w:rPr>
          <w:rFonts w:hint="default"/>
          <w:lang w:val="en-US" w:eastAsia="zh-CN"/>
        </w:rPr>
        <w:t>本制度旨在对华风数据(深圳)有限公司（以下简称“公司”）构建科学合理的运维服务人员管理体系，保证运维服务顺利开展，确保关键岗位人员在发生变动时能够及时补充，保障业务连续性和服务质量，特制定本制度。</w:t>
      </w:r>
    </w:p>
    <w:p w14:paraId="69A9FA7E">
      <w:pPr>
        <w:pStyle w:val="30"/>
        <w:bidi w:val="0"/>
        <w:rPr>
          <w:rFonts w:hint="default"/>
          <w:lang w:val="en-US" w:eastAsia="zh-CN"/>
        </w:rPr>
      </w:pPr>
      <w:bookmarkStart w:id="2" w:name="_Toc20234"/>
      <w:r>
        <w:rPr>
          <w:rFonts w:hint="default"/>
          <w:lang w:val="en-US" w:eastAsia="zh-CN"/>
        </w:rPr>
        <w:t>范围</w:t>
      </w:r>
      <w:bookmarkEnd w:id="2"/>
    </w:p>
    <w:p w14:paraId="2CD31983">
      <w:pPr>
        <w:pStyle w:val="31"/>
        <w:bidi w:val="0"/>
        <w:rPr>
          <w:rFonts w:hint="default"/>
          <w:lang w:val="en-US" w:eastAsia="zh-CN"/>
        </w:rPr>
      </w:pPr>
      <w:r>
        <w:rPr>
          <w:rFonts w:hint="default"/>
          <w:lang w:val="en-US" w:eastAsia="zh-CN"/>
        </w:rPr>
        <w:t>本制度适用于公司各部门关键岗位人员的储备管理，覆盖运维服务相关的所有部门：运维部、研发部、产品质量部、综合部、采购部、应急管理部。</w:t>
      </w:r>
    </w:p>
    <w:p w14:paraId="6AEDF56D">
      <w:pPr>
        <w:pStyle w:val="30"/>
        <w:bidi w:val="0"/>
        <w:rPr>
          <w:rFonts w:hint="default"/>
          <w:lang w:val="en-US" w:eastAsia="zh-CN"/>
        </w:rPr>
      </w:pPr>
      <w:bookmarkStart w:id="3" w:name="_Toc2792"/>
      <w:r>
        <w:rPr>
          <w:rFonts w:hint="default"/>
          <w:lang w:val="en-US" w:eastAsia="zh-CN"/>
        </w:rPr>
        <w:t>角色与职责</w:t>
      </w:r>
      <w:bookmarkEnd w:id="3"/>
    </w:p>
    <w:p w14:paraId="46EE75B9">
      <w:pPr>
        <w:pStyle w:val="32"/>
        <w:bidi w:val="0"/>
        <w:rPr>
          <w:rFonts w:hint="default"/>
          <w:lang w:val="en-US" w:eastAsia="zh-CN"/>
        </w:rPr>
      </w:pPr>
      <w:bookmarkStart w:id="4" w:name="_Toc8384"/>
      <w:r>
        <w:rPr>
          <w:rFonts w:hint="default"/>
          <w:lang w:val="en-US" w:eastAsia="zh-CN"/>
        </w:rPr>
        <w:t>综合部</w:t>
      </w:r>
      <w:bookmarkEnd w:id="4"/>
    </w:p>
    <w:p w14:paraId="131BD821">
      <w:pPr>
        <w:pStyle w:val="31"/>
        <w:bidi w:val="0"/>
        <w:rPr>
          <w:rFonts w:hint="default"/>
          <w:lang w:val="en-US" w:eastAsia="zh-CN"/>
        </w:rPr>
      </w:pPr>
      <w:r>
        <w:rPr>
          <w:rFonts w:hint="default"/>
          <w:lang w:val="en-US" w:eastAsia="zh-CN"/>
        </w:rPr>
        <w:t>负责本制度的制订、解释和修订；</w:t>
      </w:r>
    </w:p>
    <w:p w14:paraId="13D8B8F4">
      <w:pPr>
        <w:pStyle w:val="31"/>
        <w:bidi w:val="0"/>
        <w:rPr>
          <w:rFonts w:hint="default"/>
          <w:lang w:val="en-US" w:eastAsia="zh-CN"/>
        </w:rPr>
      </w:pPr>
      <w:r>
        <w:rPr>
          <w:rFonts w:hint="default"/>
          <w:lang w:val="en-US" w:eastAsia="zh-CN"/>
        </w:rPr>
        <w:t>负责人事专员负责关键岗位人员储备的具体执行；</w:t>
      </w:r>
    </w:p>
    <w:p w14:paraId="6481A501">
      <w:pPr>
        <w:pStyle w:val="31"/>
        <w:bidi w:val="0"/>
        <w:rPr>
          <w:rFonts w:hint="default"/>
          <w:lang w:val="en-US" w:eastAsia="zh-CN"/>
        </w:rPr>
      </w:pPr>
      <w:r>
        <w:rPr>
          <w:rFonts w:hint="default"/>
          <w:lang w:val="en-US" w:eastAsia="zh-CN"/>
        </w:rPr>
        <w:t>负责编制关键岗位人员储备计划；</w:t>
      </w:r>
    </w:p>
    <w:p w14:paraId="0B2F9119">
      <w:pPr>
        <w:pStyle w:val="31"/>
        <w:bidi w:val="0"/>
        <w:rPr>
          <w:rFonts w:hint="default"/>
          <w:lang w:val="en-US" w:eastAsia="zh-CN"/>
        </w:rPr>
      </w:pPr>
      <w:r>
        <w:rPr>
          <w:rFonts w:hint="default"/>
          <w:lang w:val="en-US" w:eastAsia="zh-CN"/>
        </w:rPr>
        <w:t>负责组织储备人员的培训、评估和考核；</w:t>
      </w:r>
    </w:p>
    <w:p w14:paraId="217F1298">
      <w:pPr>
        <w:pStyle w:val="31"/>
        <w:bidi w:val="0"/>
        <w:rPr>
          <w:rFonts w:hint="default"/>
          <w:lang w:val="en-US" w:eastAsia="zh-CN"/>
        </w:rPr>
      </w:pPr>
      <w:r>
        <w:rPr>
          <w:rFonts w:hint="default"/>
          <w:lang w:val="en-US" w:eastAsia="zh-CN"/>
        </w:rPr>
        <w:t>负责关键岗位储备人员档案的建立和维护；</w:t>
      </w:r>
    </w:p>
    <w:p w14:paraId="14E7469A">
      <w:pPr>
        <w:pStyle w:val="31"/>
        <w:bidi w:val="0"/>
        <w:rPr>
          <w:rFonts w:hint="default"/>
          <w:lang w:val="en-US" w:eastAsia="zh-CN"/>
        </w:rPr>
      </w:pPr>
      <w:r>
        <w:rPr>
          <w:rFonts w:hint="default"/>
          <w:lang w:val="en-US" w:eastAsia="zh-CN"/>
        </w:rPr>
        <w:t>负责协调各部门的储备人员管理工作。</w:t>
      </w:r>
    </w:p>
    <w:p w14:paraId="09DA50B1">
      <w:pPr>
        <w:pStyle w:val="32"/>
        <w:bidi w:val="0"/>
        <w:rPr>
          <w:rFonts w:hint="default"/>
          <w:lang w:val="en-US" w:eastAsia="zh-CN"/>
        </w:rPr>
      </w:pPr>
      <w:bookmarkStart w:id="5" w:name="_Toc17170"/>
      <w:r>
        <w:rPr>
          <w:rFonts w:hint="default"/>
          <w:lang w:val="en-US" w:eastAsia="zh-CN"/>
        </w:rPr>
        <w:t>用人部门</w:t>
      </w:r>
      <w:bookmarkEnd w:id="5"/>
    </w:p>
    <w:p w14:paraId="2518E49A">
      <w:pPr>
        <w:pStyle w:val="31"/>
        <w:bidi w:val="0"/>
        <w:rPr>
          <w:rFonts w:hint="default"/>
          <w:lang w:val="en-US" w:eastAsia="zh-CN"/>
        </w:rPr>
      </w:pPr>
      <w:r>
        <w:rPr>
          <w:rFonts w:hint="default"/>
          <w:lang w:val="en-US" w:eastAsia="zh-CN"/>
        </w:rPr>
        <w:t>负责配合综合部识别本部门关键岗位；</w:t>
      </w:r>
    </w:p>
    <w:p w14:paraId="347ED1B3">
      <w:pPr>
        <w:pStyle w:val="31"/>
        <w:bidi w:val="0"/>
        <w:rPr>
          <w:rFonts w:hint="default"/>
          <w:lang w:val="en-US" w:eastAsia="zh-CN"/>
        </w:rPr>
      </w:pPr>
      <w:r>
        <w:rPr>
          <w:rFonts w:hint="default"/>
          <w:lang w:val="en-US" w:eastAsia="zh-CN"/>
        </w:rPr>
        <w:t>负责推荐符合条件的储备人员；</w:t>
      </w:r>
    </w:p>
    <w:p w14:paraId="45831957">
      <w:pPr>
        <w:pStyle w:val="31"/>
        <w:bidi w:val="0"/>
        <w:rPr>
          <w:rFonts w:hint="default"/>
          <w:lang w:val="en-US" w:eastAsia="zh-CN"/>
        </w:rPr>
      </w:pPr>
      <w:r>
        <w:rPr>
          <w:rFonts w:hint="default"/>
          <w:lang w:val="en-US" w:eastAsia="zh-CN"/>
        </w:rPr>
        <w:t>负责储备人员的日常指导和技能传授；</w:t>
      </w:r>
    </w:p>
    <w:p w14:paraId="6D6E0055">
      <w:pPr>
        <w:pStyle w:val="31"/>
        <w:bidi w:val="0"/>
        <w:rPr>
          <w:rFonts w:hint="default"/>
          <w:lang w:val="en-US" w:eastAsia="zh-CN"/>
        </w:rPr>
      </w:pPr>
      <w:r>
        <w:rPr>
          <w:rFonts w:hint="default"/>
          <w:lang w:val="en-US" w:eastAsia="zh-CN"/>
        </w:rPr>
        <w:t>负责提供储备人员顶岗实习的机会和指导；</w:t>
      </w:r>
    </w:p>
    <w:p w14:paraId="57D22DBC">
      <w:pPr>
        <w:pStyle w:val="31"/>
        <w:bidi w:val="0"/>
        <w:rPr>
          <w:rFonts w:hint="default"/>
          <w:lang w:val="en-US" w:eastAsia="zh-CN"/>
        </w:rPr>
      </w:pPr>
      <w:r>
        <w:rPr>
          <w:rFonts w:hint="default"/>
          <w:lang w:val="en-US" w:eastAsia="zh-CN"/>
        </w:rPr>
        <w:t>参与储备人员的定期评估。</w:t>
      </w:r>
    </w:p>
    <w:p w14:paraId="74B5B3C0">
      <w:pPr>
        <w:pStyle w:val="32"/>
        <w:bidi w:val="0"/>
        <w:rPr>
          <w:rFonts w:hint="default"/>
          <w:lang w:val="en-US" w:eastAsia="zh-CN"/>
        </w:rPr>
      </w:pPr>
      <w:bookmarkStart w:id="6" w:name="_Toc12287"/>
      <w:r>
        <w:rPr>
          <w:rFonts w:hint="default"/>
          <w:lang w:val="en-US" w:eastAsia="zh-CN"/>
        </w:rPr>
        <w:t>管理层</w:t>
      </w:r>
      <w:bookmarkEnd w:id="6"/>
    </w:p>
    <w:p w14:paraId="1BD6FE0F">
      <w:pPr>
        <w:pStyle w:val="31"/>
        <w:bidi w:val="0"/>
        <w:rPr>
          <w:rFonts w:hint="default"/>
          <w:lang w:val="en-US" w:eastAsia="zh-CN"/>
        </w:rPr>
      </w:pPr>
      <w:r>
        <w:rPr>
          <w:rFonts w:hint="default"/>
          <w:lang w:val="en-US" w:eastAsia="zh-CN"/>
        </w:rPr>
        <w:t>总经理负责审批关键岗位人员储备计划；</w:t>
      </w:r>
    </w:p>
    <w:p w14:paraId="2E2E0D2D">
      <w:pPr>
        <w:pStyle w:val="31"/>
        <w:bidi w:val="0"/>
        <w:rPr>
          <w:rFonts w:hint="default"/>
          <w:lang w:val="en-US" w:eastAsia="zh-CN"/>
        </w:rPr>
      </w:pPr>
      <w:r>
        <w:rPr>
          <w:rFonts w:hint="default"/>
          <w:lang w:val="en-US" w:eastAsia="zh-CN"/>
        </w:rPr>
        <w:t>副总经理（分管应急管理）参与重大关键岗位的储备决策；</w:t>
      </w:r>
    </w:p>
    <w:p w14:paraId="2F2C3F48">
      <w:pPr>
        <w:pStyle w:val="31"/>
        <w:bidi w:val="0"/>
        <w:rPr>
          <w:rFonts w:hint="default"/>
          <w:lang w:val="en-US" w:eastAsia="zh-CN"/>
        </w:rPr>
      </w:pPr>
      <w:r>
        <w:rPr>
          <w:rFonts w:hint="default"/>
          <w:lang w:val="en-US" w:eastAsia="zh-CN"/>
        </w:rPr>
        <w:t>为关键岗位储备工作提供必要的资源支持。</w:t>
      </w:r>
    </w:p>
    <w:p w14:paraId="5743F2A3">
      <w:pPr>
        <w:pStyle w:val="30"/>
        <w:bidi w:val="0"/>
        <w:rPr>
          <w:rFonts w:hint="default"/>
          <w:lang w:val="en-US" w:eastAsia="zh-CN"/>
        </w:rPr>
      </w:pPr>
      <w:bookmarkStart w:id="7" w:name="_Toc12089"/>
      <w:r>
        <w:rPr>
          <w:rFonts w:hint="default"/>
          <w:lang w:val="en-US" w:eastAsia="zh-CN"/>
        </w:rPr>
        <w:t>关键岗位的界定</w:t>
      </w:r>
      <w:bookmarkEnd w:id="7"/>
    </w:p>
    <w:p w14:paraId="14CDAF12">
      <w:pPr>
        <w:pStyle w:val="32"/>
        <w:bidi w:val="0"/>
        <w:rPr>
          <w:rFonts w:hint="default"/>
          <w:lang w:val="en-US" w:eastAsia="zh-CN"/>
        </w:rPr>
      </w:pPr>
      <w:bookmarkStart w:id="8" w:name="_Toc23157"/>
      <w:r>
        <w:rPr>
          <w:rFonts w:hint="default"/>
          <w:lang w:val="en-US" w:eastAsia="zh-CN"/>
        </w:rPr>
        <w:t>关键岗位定义</w:t>
      </w:r>
      <w:bookmarkEnd w:id="8"/>
    </w:p>
    <w:p w14:paraId="38EA779F">
      <w:pPr>
        <w:pStyle w:val="31"/>
        <w:bidi w:val="0"/>
        <w:rPr>
          <w:rFonts w:hint="default"/>
          <w:lang w:val="en-US" w:eastAsia="zh-CN"/>
        </w:rPr>
      </w:pPr>
      <w:r>
        <w:rPr>
          <w:rFonts w:hint="default"/>
          <w:lang w:val="en-US" w:eastAsia="zh-CN"/>
        </w:rPr>
        <w:t>本制度所称关键岗位是指在业务过程中处于关键环节且涉及风险控制点，承担较高风险责任，根据有关规定应当进行重点管理和监督的工作岗位。关键岗位依据岗位职责、业务处理权限、业务流程环节、发生风险概率和可能发生的损失等因素认定。</w:t>
      </w:r>
    </w:p>
    <w:p w14:paraId="14DF80C8">
      <w:pPr>
        <w:pStyle w:val="31"/>
        <w:bidi w:val="0"/>
        <w:rPr>
          <w:rFonts w:hint="default"/>
          <w:lang w:val="en-US" w:eastAsia="zh-CN"/>
        </w:rPr>
      </w:pPr>
      <w:r>
        <w:rPr>
          <w:rFonts w:hint="default"/>
          <w:lang w:val="en-US" w:eastAsia="zh-CN"/>
        </w:rPr>
        <w:t>本制度所指关键岗位人员为与公司签订正式劳动合同的关键岗位员工。</w:t>
      </w:r>
    </w:p>
    <w:p w14:paraId="1F0607D9">
      <w:pPr>
        <w:pStyle w:val="32"/>
        <w:bidi w:val="0"/>
        <w:rPr>
          <w:rFonts w:hint="default"/>
          <w:lang w:val="en-US" w:eastAsia="zh-CN"/>
        </w:rPr>
      </w:pPr>
      <w:bookmarkStart w:id="9" w:name="_Toc11573"/>
      <w:r>
        <w:rPr>
          <w:rFonts w:hint="default"/>
          <w:lang w:val="en-US" w:eastAsia="zh-CN"/>
        </w:rPr>
        <w:t>公司关键岗位清单</w:t>
      </w:r>
      <w:bookmarkEnd w:id="9"/>
    </w:p>
    <w:p w14:paraId="4EEBBBCB">
      <w:pPr>
        <w:pStyle w:val="31"/>
        <w:bidi w:val="0"/>
        <w:rPr>
          <w:rFonts w:hint="default"/>
          <w:lang w:val="en-US" w:eastAsia="zh-CN"/>
        </w:rPr>
      </w:pPr>
      <w:r>
        <w:rPr>
          <w:rFonts w:hint="default"/>
          <w:lang w:val="en-US" w:eastAsia="zh-CN"/>
        </w:rPr>
        <w:t>根据公司组织架构和业务特点，确定以下关键岗位：</w:t>
      </w:r>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4"/>
        <w:gridCol w:w="2553"/>
        <w:gridCol w:w="1994"/>
        <w:gridCol w:w="2534"/>
      </w:tblGrid>
      <w:tr w14:paraId="7E4D4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0FCC4E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岗位类别</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EAC9F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关键岗位名称</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81ED4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2534"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7AEE1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22220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2BD860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管理岗</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0A53F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12027E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管理层</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8236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公司全面统筹</w:t>
            </w:r>
          </w:p>
        </w:tc>
      </w:tr>
      <w:tr w14:paraId="0DF13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330A3606">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FB3DA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BA6A2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管理层</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DE965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分管应急管理</w:t>
            </w:r>
          </w:p>
        </w:tc>
      </w:tr>
      <w:tr w14:paraId="0B694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4306D91F">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C7172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06BF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2CFF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运维服务核心管理</w:t>
            </w:r>
          </w:p>
        </w:tc>
      </w:tr>
      <w:tr w14:paraId="4EAFD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6A1BEB70">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AE69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E4795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D48BC5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技术研发核心管理</w:t>
            </w:r>
          </w:p>
        </w:tc>
      </w:tr>
      <w:tr w14:paraId="318A4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2583AF15">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27AF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B4469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A7994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质量体系核心管理</w:t>
            </w:r>
          </w:p>
        </w:tc>
      </w:tr>
      <w:tr w14:paraId="718FA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30EDBA7E">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97BE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7C8C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0BC0E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人力资源核心管理</w:t>
            </w:r>
          </w:p>
        </w:tc>
      </w:tr>
      <w:tr w14:paraId="6C6FC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1528F8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技术岗</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B6FC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硬件运维工程师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6F030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A293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核心技术支持</w:t>
            </w:r>
          </w:p>
        </w:tc>
      </w:tr>
      <w:tr w14:paraId="02B55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302F6B3C">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BD637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C9550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8EE1C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核心技术支持</w:t>
            </w:r>
          </w:p>
        </w:tc>
      </w:tr>
      <w:tr w14:paraId="4F233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4AA4C217">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BC94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792EA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F24F34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核心技术难题攻关</w:t>
            </w:r>
          </w:p>
        </w:tc>
      </w:tr>
      <w:tr w14:paraId="352E8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3CB858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操作岗</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1356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E7068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53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550D2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客户统一接口</w:t>
            </w:r>
          </w:p>
        </w:tc>
      </w:tr>
      <w:tr w14:paraId="50725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14" w:type="dxa"/>
            <w:vMerge w:val="continue"/>
            <w:tcBorders>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CF6762A">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55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AAD7B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备件库专员</w:t>
            </w:r>
          </w:p>
        </w:tc>
        <w:tc>
          <w:tcPr>
            <w:tcW w:w="199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52939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2534"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B651A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备件资源保障</w:t>
            </w:r>
          </w:p>
        </w:tc>
      </w:tr>
    </w:tbl>
    <w:p w14:paraId="4C558CFC">
      <w:pPr>
        <w:pStyle w:val="31"/>
        <w:bidi w:val="0"/>
        <w:rPr>
          <w:rFonts w:hint="default"/>
          <w:lang w:val="en-US" w:eastAsia="zh-CN"/>
        </w:rPr>
      </w:pPr>
    </w:p>
    <w:p w14:paraId="3C5CD2DE">
      <w:pPr>
        <w:pStyle w:val="30"/>
        <w:bidi w:val="0"/>
        <w:rPr>
          <w:rFonts w:hint="default"/>
          <w:lang w:val="en-US" w:eastAsia="zh-CN"/>
        </w:rPr>
      </w:pPr>
      <w:bookmarkStart w:id="10" w:name="_Toc2576"/>
      <w:r>
        <w:rPr>
          <w:rFonts w:hint="default"/>
          <w:lang w:val="en-US" w:eastAsia="zh-CN"/>
        </w:rPr>
        <w:t>工作程序</w:t>
      </w:r>
      <w:bookmarkEnd w:id="10"/>
    </w:p>
    <w:p w14:paraId="3800A202">
      <w:pPr>
        <w:pStyle w:val="32"/>
        <w:bidi w:val="0"/>
        <w:rPr>
          <w:rFonts w:hint="default"/>
          <w:lang w:val="en-US" w:eastAsia="zh-CN"/>
        </w:rPr>
      </w:pPr>
      <w:bookmarkStart w:id="11" w:name="_Toc15583"/>
      <w:r>
        <w:rPr>
          <w:rFonts w:hint="default"/>
          <w:lang w:val="en-US" w:eastAsia="zh-CN"/>
        </w:rPr>
        <w:t>关键岗位人员储备计划编制</w:t>
      </w:r>
      <w:bookmarkEnd w:id="11"/>
    </w:p>
    <w:p w14:paraId="595267F4">
      <w:pPr>
        <w:pStyle w:val="31"/>
        <w:bidi w:val="0"/>
        <w:rPr>
          <w:rFonts w:hint="default"/>
          <w:lang w:val="en-US" w:eastAsia="zh-CN"/>
        </w:rPr>
      </w:pPr>
      <w:r>
        <w:rPr>
          <w:rFonts w:hint="default"/>
          <w:lang w:val="en-US" w:eastAsia="zh-CN"/>
        </w:rPr>
        <w:t>综合部人事专员每年</w:t>
      </w:r>
      <w:r>
        <w:rPr>
          <w:rFonts w:hint="eastAsia"/>
          <w:lang w:val="en-US" w:eastAsia="zh-CN"/>
        </w:rPr>
        <w:t>年初</w:t>
      </w:r>
      <w:r>
        <w:rPr>
          <w:rFonts w:hint="default"/>
          <w:lang w:val="en-US" w:eastAsia="zh-CN"/>
        </w:rPr>
        <w:t>编制</w:t>
      </w:r>
      <w:r>
        <w:rPr>
          <w:rFonts w:hint="eastAsia"/>
          <w:lang w:val="en-US" w:eastAsia="zh-CN"/>
        </w:rPr>
        <w:t>本</w:t>
      </w:r>
      <w:r>
        <w:rPr>
          <w:rFonts w:hint="default"/>
          <w:lang w:val="en-US" w:eastAsia="zh-CN"/>
        </w:rPr>
        <w:t>年度关键岗位储备计划根据以下因素编制《关键岗位人员储备计划》：</w:t>
      </w:r>
    </w:p>
    <w:p w14:paraId="7B146DF5">
      <w:pPr>
        <w:pStyle w:val="31"/>
        <w:numPr>
          <w:ilvl w:val="0"/>
          <w:numId w:val="2"/>
        </w:numPr>
        <w:bidi w:val="0"/>
        <w:ind w:left="425" w:leftChars="0" w:hanging="425" w:firstLineChars="0"/>
        <w:rPr>
          <w:rFonts w:hint="default"/>
          <w:lang w:val="en-US" w:eastAsia="zh-CN"/>
        </w:rPr>
      </w:pPr>
      <w:r>
        <w:rPr>
          <w:rFonts w:hint="default"/>
          <w:lang w:val="en-US" w:eastAsia="zh-CN"/>
        </w:rPr>
        <w:t>公司年度业务发展目标和战略规划；</w:t>
      </w:r>
    </w:p>
    <w:p w14:paraId="7933A9D0">
      <w:pPr>
        <w:pStyle w:val="31"/>
        <w:numPr>
          <w:ilvl w:val="0"/>
          <w:numId w:val="2"/>
        </w:numPr>
        <w:bidi w:val="0"/>
        <w:ind w:left="425" w:leftChars="0" w:hanging="425" w:firstLineChars="0"/>
        <w:rPr>
          <w:rFonts w:hint="default"/>
          <w:lang w:val="en-US" w:eastAsia="zh-CN"/>
        </w:rPr>
      </w:pPr>
      <w:r>
        <w:rPr>
          <w:rFonts w:hint="default"/>
          <w:lang w:val="en-US" w:eastAsia="zh-CN"/>
        </w:rPr>
        <w:t>现有关键岗位人员状况（年龄、稳定性、技能水平等）；</w:t>
      </w:r>
    </w:p>
    <w:p w14:paraId="30D9BA84">
      <w:pPr>
        <w:pStyle w:val="31"/>
        <w:numPr>
          <w:ilvl w:val="0"/>
          <w:numId w:val="2"/>
        </w:numPr>
        <w:bidi w:val="0"/>
        <w:ind w:left="425" w:leftChars="0" w:hanging="425" w:firstLineChars="0"/>
        <w:rPr>
          <w:rFonts w:hint="default"/>
          <w:lang w:val="en-US" w:eastAsia="zh-CN"/>
        </w:rPr>
      </w:pPr>
      <w:r>
        <w:rPr>
          <w:rFonts w:hint="default"/>
          <w:lang w:val="en-US" w:eastAsia="zh-CN"/>
        </w:rPr>
        <w:t>上年度人员流动情况和流失率分析；</w:t>
      </w:r>
    </w:p>
    <w:p w14:paraId="095087D6">
      <w:pPr>
        <w:pStyle w:val="31"/>
        <w:numPr>
          <w:ilvl w:val="0"/>
          <w:numId w:val="2"/>
        </w:numPr>
        <w:bidi w:val="0"/>
        <w:ind w:left="425" w:leftChars="0" w:hanging="425" w:firstLineChars="0"/>
        <w:rPr>
          <w:rFonts w:hint="default"/>
          <w:lang w:val="en-US" w:eastAsia="zh-CN"/>
        </w:rPr>
      </w:pPr>
      <w:r>
        <w:rPr>
          <w:rFonts w:hint="default"/>
          <w:lang w:val="en-US" w:eastAsia="zh-CN"/>
        </w:rPr>
        <w:t>各部门提出的人员储备需求；</w:t>
      </w:r>
    </w:p>
    <w:p w14:paraId="77A9B627">
      <w:pPr>
        <w:pStyle w:val="31"/>
        <w:numPr>
          <w:ilvl w:val="0"/>
          <w:numId w:val="2"/>
        </w:numPr>
        <w:bidi w:val="0"/>
        <w:ind w:left="425" w:leftChars="0" w:hanging="425" w:firstLineChars="0"/>
        <w:rPr>
          <w:rFonts w:hint="default"/>
          <w:lang w:val="en-US" w:eastAsia="zh-CN"/>
        </w:rPr>
      </w:pPr>
      <w:r>
        <w:rPr>
          <w:rFonts w:hint="default"/>
          <w:lang w:val="en-US" w:eastAsia="zh-CN"/>
        </w:rPr>
        <w:t>人均产值和管理费用控制目标。</w:t>
      </w:r>
    </w:p>
    <w:p w14:paraId="6D9F937A">
      <w:pPr>
        <w:pStyle w:val="31"/>
        <w:bidi w:val="0"/>
        <w:rPr>
          <w:rFonts w:hint="default"/>
          <w:lang w:val="en-US" w:eastAsia="zh-CN"/>
        </w:rPr>
      </w:pPr>
      <w:r>
        <w:rPr>
          <w:rFonts w:hint="default"/>
          <w:lang w:val="en-US" w:eastAsia="zh-CN"/>
        </w:rPr>
        <w:t>《关键岗位人员储备计划》应包括：储备岗位、储备人数、储备方式、培养方法、时间安排、预算等内容。计划经综合部经理审核后，报总经理批准执行。</w:t>
      </w:r>
    </w:p>
    <w:p w14:paraId="43792C0C">
      <w:pPr>
        <w:pStyle w:val="32"/>
        <w:bidi w:val="0"/>
        <w:rPr>
          <w:rFonts w:hint="default"/>
          <w:lang w:val="en-US" w:eastAsia="zh-CN"/>
        </w:rPr>
      </w:pPr>
      <w:bookmarkStart w:id="12" w:name="_Toc11838"/>
      <w:r>
        <w:rPr>
          <w:rFonts w:hint="default"/>
          <w:lang w:val="en-US" w:eastAsia="zh-CN"/>
        </w:rPr>
        <w:t>关键岗位人员储备方式</w:t>
      </w:r>
      <w:bookmarkEnd w:id="12"/>
    </w:p>
    <w:p w14:paraId="5F19760B">
      <w:pPr>
        <w:pStyle w:val="31"/>
        <w:bidi w:val="0"/>
        <w:rPr>
          <w:rFonts w:hint="default"/>
          <w:lang w:val="en-US" w:eastAsia="zh-CN"/>
        </w:rPr>
      </w:pPr>
      <w:r>
        <w:rPr>
          <w:rFonts w:hint="default"/>
          <w:lang w:val="en-US" w:eastAsia="zh-CN"/>
        </w:rPr>
        <w:t>关键岗位人员储备通过内部固定岗位备份和外部不固定储备两种方式进行。</w:t>
      </w:r>
    </w:p>
    <w:p w14:paraId="3D6CA3B0">
      <w:pPr>
        <w:pStyle w:val="33"/>
        <w:bidi w:val="0"/>
        <w:rPr>
          <w:rFonts w:hint="default"/>
          <w:lang w:val="en-US" w:eastAsia="zh-CN"/>
        </w:rPr>
      </w:pPr>
      <w:bookmarkStart w:id="13" w:name="_Toc19176"/>
      <w:r>
        <w:rPr>
          <w:rFonts w:hint="default"/>
          <w:lang w:val="en-US" w:eastAsia="zh-CN"/>
        </w:rPr>
        <w:t>内部固定岗位备份</w:t>
      </w:r>
      <w:bookmarkEnd w:id="13"/>
    </w:p>
    <w:p w14:paraId="0AE4BF83">
      <w:pPr>
        <w:pStyle w:val="31"/>
        <w:bidi w:val="0"/>
        <w:rPr>
          <w:rFonts w:hint="default"/>
          <w:lang w:val="en-US" w:eastAsia="zh-CN"/>
        </w:rPr>
      </w:pPr>
      <w:r>
        <w:rPr>
          <w:rFonts w:hint="default"/>
          <w:lang w:val="en-US" w:eastAsia="zh-CN"/>
        </w:rPr>
        <w:t>内部固定岗位备份是指在公司内部为关键岗位明确A/B角人选，形成岗位备份机制。</w:t>
      </w:r>
    </w:p>
    <w:p w14:paraId="10401F2A">
      <w:pPr>
        <w:pStyle w:val="31"/>
        <w:numPr>
          <w:ilvl w:val="0"/>
          <w:numId w:val="3"/>
        </w:numPr>
        <w:bidi w:val="0"/>
        <w:ind w:left="425" w:leftChars="0" w:hanging="425" w:firstLineChars="0"/>
        <w:rPr>
          <w:rFonts w:hint="default"/>
          <w:lang w:val="en-US" w:eastAsia="zh-CN"/>
        </w:rPr>
      </w:pPr>
      <w:r>
        <w:rPr>
          <w:rFonts w:hint="default"/>
          <w:lang w:val="en-US" w:eastAsia="zh-CN"/>
        </w:rPr>
        <w:t>A/B角设置</w:t>
      </w:r>
    </w:p>
    <w:p w14:paraId="0FB64D89">
      <w:pPr>
        <w:pStyle w:val="31"/>
        <w:bidi w:val="0"/>
        <w:rPr>
          <w:rFonts w:hint="default"/>
          <w:lang w:val="en-US" w:eastAsia="zh-CN"/>
        </w:rPr>
      </w:pPr>
      <w:r>
        <w:rPr>
          <w:rFonts w:hint="default"/>
          <w:lang w:val="en-US" w:eastAsia="zh-CN"/>
        </w:rPr>
        <w:t>每个关键岗位至少设置1名B角（储备人员）</w:t>
      </w:r>
    </w:p>
    <w:p w14:paraId="237E1F31">
      <w:pPr>
        <w:pStyle w:val="31"/>
        <w:bidi w:val="0"/>
        <w:rPr>
          <w:rFonts w:hint="default"/>
          <w:lang w:val="en-US" w:eastAsia="zh-CN"/>
        </w:rPr>
      </w:pPr>
      <w:r>
        <w:rPr>
          <w:rFonts w:hint="default"/>
          <w:lang w:val="en-US" w:eastAsia="zh-CN"/>
        </w:rPr>
        <w:t>对于特别关键岗位（如运维部经理、研发部经理），可设置2名以上储备人员</w:t>
      </w:r>
    </w:p>
    <w:p w14:paraId="303CD2D4">
      <w:pPr>
        <w:pStyle w:val="31"/>
        <w:bidi w:val="0"/>
        <w:rPr>
          <w:rFonts w:hint="default"/>
          <w:lang w:val="en-US" w:eastAsia="zh-CN"/>
        </w:rPr>
      </w:pPr>
      <w:r>
        <w:rPr>
          <w:rFonts w:hint="default"/>
          <w:lang w:val="en-US" w:eastAsia="zh-CN"/>
        </w:rPr>
        <w:t>填写《关键岗位人员备份表》，明确A角、B角人员信息</w:t>
      </w:r>
    </w:p>
    <w:p w14:paraId="4CA10ACE">
      <w:pPr>
        <w:pStyle w:val="31"/>
        <w:numPr>
          <w:ilvl w:val="0"/>
          <w:numId w:val="3"/>
        </w:numPr>
        <w:bidi w:val="0"/>
        <w:ind w:left="425" w:leftChars="0" w:hanging="425" w:firstLineChars="0"/>
        <w:rPr>
          <w:rFonts w:hint="default"/>
          <w:lang w:val="en-US" w:eastAsia="zh-CN"/>
        </w:rPr>
      </w:pPr>
      <w:r>
        <w:rPr>
          <w:rFonts w:hint="default"/>
          <w:lang w:val="en-US" w:eastAsia="zh-CN"/>
        </w:rPr>
        <w:t>岗位备份要求</w:t>
      </w:r>
    </w:p>
    <w:p w14:paraId="635BE785">
      <w:pPr>
        <w:pStyle w:val="31"/>
        <w:bidi w:val="0"/>
        <w:rPr>
          <w:rFonts w:hint="default"/>
          <w:lang w:val="en-US" w:eastAsia="zh-CN"/>
        </w:rPr>
      </w:pPr>
      <w:r>
        <w:rPr>
          <w:rFonts w:hint="default"/>
          <w:lang w:val="en-US" w:eastAsia="zh-CN"/>
        </w:rPr>
        <w:t>B角应具备接替A角工作的基本能力和技能</w:t>
      </w:r>
    </w:p>
    <w:p w14:paraId="7B6C38C9">
      <w:pPr>
        <w:pStyle w:val="31"/>
        <w:bidi w:val="0"/>
        <w:rPr>
          <w:rFonts w:hint="default"/>
          <w:lang w:val="en-US" w:eastAsia="zh-CN"/>
        </w:rPr>
      </w:pPr>
      <w:r>
        <w:rPr>
          <w:rFonts w:hint="default"/>
          <w:lang w:val="en-US" w:eastAsia="zh-CN"/>
        </w:rPr>
        <w:t>A角有责任指导和培养B角，传授工作经验和技能</w:t>
      </w:r>
    </w:p>
    <w:p w14:paraId="21DACC28">
      <w:pPr>
        <w:pStyle w:val="31"/>
        <w:bidi w:val="0"/>
        <w:rPr>
          <w:rFonts w:hint="default"/>
          <w:lang w:val="en-US" w:eastAsia="zh-CN"/>
        </w:rPr>
      </w:pPr>
      <w:r>
        <w:rPr>
          <w:rFonts w:hint="default"/>
          <w:lang w:val="en-US" w:eastAsia="zh-CN"/>
        </w:rPr>
        <w:t>B角应主动学习A角岗位知识和技能，参与相关工作实践</w:t>
      </w:r>
    </w:p>
    <w:p w14:paraId="7A53BBFC">
      <w:pPr>
        <w:pStyle w:val="31"/>
        <w:numPr>
          <w:ilvl w:val="0"/>
          <w:numId w:val="3"/>
        </w:numPr>
        <w:bidi w:val="0"/>
        <w:ind w:left="425" w:leftChars="0" w:hanging="425" w:firstLineChars="0"/>
        <w:rPr>
          <w:rFonts w:hint="default"/>
          <w:lang w:val="en-US" w:eastAsia="zh-CN"/>
        </w:rPr>
      </w:pPr>
      <w:r>
        <w:rPr>
          <w:rFonts w:hint="default"/>
          <w:lang w:val="en-US" w:eastAsia="zh-CN"/>
        </w:rPr>
        <w:t>技能多样性培养</w:t>
      </w:r>
    </w:p>
    <w:p w14:paraId="1F3B4D51">
      <w:pPr>
        <w:pStyle w:val="31"/>
        <w:bidi w:val="0"/>
        <w:rPr>
          <w:rFonts w:hint="default"/>
          <w:lang w:val="en-US" w:eastAsia="zh-CN"/>
        </w:rPr>
      </w:pPr>
      <w:r>
        <w:rPr>
          <w:rFonts w:hint="default"/>
          <w:lang w:val="en-US" w:eastAsia="zh-CN"/>
        </w:rPr>
        <w:t>有计划地培养员工的多项专业技能，既保证业务连续性，又提高员工职业发展适应性</w:t>
      </w:r>
    </w:p>
    <w:p w14:paraId="0324F972">
      <w:pPr>
        <w:pStyle w:val="31"/>
        <w:bidi w:val="0"/>
        <w:rPr>
          <w:rFonts w:hint="default"/>
          <w:lang w:val="en-US" w:eastAsia="zh-CN"/>
        </w:rPr>
      </w:pPr>
      <w:r>
        <w:rPr>
          <w:rFonts w:hint="default"/>
          <w:lang w:val="en-US" w:eastAsia="zh-CN"/>
        </w:rPr>
        <w:t>鼓励跨岗位、跨部门的学习和交流</w:t>
      </w:r>
    </w:p>
    <w:p w14:paraId="2D53BE9C">
      <w:pPr>
        <w:pStyle w:val="33"/>
        <w:bidi w:val="0"/>
        <w:rPr>
          <w:rFonts w:hint="default"/>
          <w:lang w:val="en-US" w:eastAsia="zh-CN"/>
        </w:rPr>
      </w:pPr>
      <w:bookmarkStart w:id="14" w:name="_Toc14343"/>
      <w:r>
        <w:rPr>
          <w:rFonts w:hint="default"/>
          <w:lang w:val="en-US" w:eastAsia="zh-CN"/>
        </w:rPr>
        <w:t>外部不固定储备</w:t>
      </w:r>
      <w:bookmarkEnd w:id="14"/>
    </w:p>
    <w:p w14:paraId="6C9A4300">
      <w:pPr>
        <w:pStyle w:val="31"/>
        <w:bidi w:val="0"/>
        <w:rPr>
          <w:rFonts w:hint="default"/>
          <w:lang w:val="en-US" w:eastAsia="zh-CN"/>
        </w:rPr>
      </w:pPr>
      <w:r>
        <w:rPr>
          <w:rFonts w:hint="default"/>
          <w:lang w:val="en-US" w:eastAsia="zh-CN"/>
        </w:rPr>
        <w:t>外部不固定储备是指通过外部招聘渠道储备潜在的关键岗位人选。</w:t>
      </w:r>
    </w:p>
    <w:p w14:paraId="484D721D">
      <w:pPr>
        <w:pStyle w:val="31"/>
        <w:numPr>
          <w:ilvl w:val="0"/>
          <w:numId w:val="4"/>
        </w:numPr>
        <w:bidi w:val="0"/>
        <w:ind w:left="425" w:leftChars="0" w:hanging="425" w:firstLineChars="0"/>
        <w:rPr>
          <w:rFonts w:hint="default"/>
          <w:lang w:val="en-US" w:eastAsia="zh-CN"/>
        </w:rPr>
      </w:pPr>
      <w:r>
        <w:rPr>
          <w:rFonts w:hint="default"/>
          <w:lang w:val="en-US" w:eastAsia="zh-CN"/>
        </w:rPr>
        <w:t>储备渠道</w:t>
      </w:r>
    </w:p>
    <w:p w14:paraId="5882CE10">
      <w:pPr>
        <w:pStyle w:val="31"/>
        <w:bidi w:val="0"/>
        <w:rPr>
          <w:rFonts w:hint="default"/>
          <w:lang w:val="en-US" w:eastAsia="zh-CN"/>
        </w:rPr>
      </w:pPr>
      <w:r>
        <w:rPr>
          <w:rFonts w:hint="default"/>
          <w:lang w:val="en-US" w:eastAsia="zh-CN"/>
        </w:rPr>
        <w:t>人才库建设：将面试中优秀但暂时未录用的候选人纳入公司人才库</w:t>
      </w:r>
    </w:p>
    <w:p w14:paraId="2B801557">
      <w:pPr>
        <w:pStyle w:val="31"/>
        <w:bidi w:val="0"/>
        <w:rPr>
          <w:rFonts w:hint="default"/>
          <w:lang w:val="en-US" w:eastAsia="zh-CN"/>
        </w:rPr>
      </w:pPr>
      <w:r>
        <w:rPr>
          <w:rFonts w:hint="default"/>
          <w:lang w:val="en-US" w:eastAsia="zh-CN"/>
        </w:rPr>
        <w:t>长期关注：对行业内的优秀人才进行长期关注和跟踪</w:t>
      </w:r>
    </w:p>
    <w:p w14:paraId="1DFAE894">
      <w:pPr>
        <w:pStyle w:val="31"/>
        <w:bidi w:val="0"/>
        <w:rPr>
          <w:rFonts w:hint="default"/>
          <w:lang w:val="en-US" w:eastAsia="zh-CN"/>
        </w:rPr>
      </w:pPr>
      <w:r>
        <w:rPr>
          <w:rFonts w:hint="default"/>
          <w:lang w:val="en-US" w:eastAsia="zh-CN"/>
        </w:rPr>
        <w:t>校园招聘：针对应届生中的优秀苗子进行提前储备</w:t>
      </w:r>
    </w:p>
    <w:p w14:paraId="29613A41">
      <w:pPr>
        <w:pStyle w:val="31"/>
        <w:bidi w:val="0"/>
        <w:rPr>
          <w:rFonts w:hint="default"/>
          <w:lang w:val="en-US" w:eastAsia="zh-CN"/>
        </w:rPr>
      </w:pPr>
      <w:r>
        <w:rPr>
          <w:rFonts w:hint="default"/>
          <w:lang w:val="en-US" w:eastAsia="zh-CN"/>
        </w:rPr>
        <w:t>猎头合作：与猎头公司保持合作，随时获取关键岗位人才信息</w:t>
      </w:r>
    </w:p>
    <w:p w14:paraId="64299599">
      <w:pPr>
        <w:pStyle w:val="31"/>
        <w:numPr>
          <w:ilvl w:val="0"/>
          <w:numId w:val="4"/>
        </w:numPr>
        <w:bidi w:val="0"/>
        <w:ind w:left="425" w:leftChars="0" w:hanging="425" w:firstLineChars="0"/>
        <w:rPr>
          <w:rFonts w:hint="default"/>
          <w:lang w:val="en-US" w:eastAsia="zh-CN"/>
        </w:rPr>
      </w:pPr>
      <w:r>
        <w:rPr>
          <w:rFonts w:hint="default"/>
          <w:lang w:val="en-US" w:eastAsia="zh-CN"/>
        </w:rPr>
        <w:t>储备管理</w:t>
      </w:r>
    </w:p>
    <w:p w14:paraId="0F7B1D76">
      <w:pPr>
        <w:pStyle w:val="31"/>
        <w:bidi w:val="0"/>
        <w:rPr>
          <w:rFonts w:hint="default"/>
          <w:lang w:val="en-US" w:eastAsia="zh-CN"/>
        </w:rPr>
      </w:pPr>
      <w:r>
        <w:rPr>
          <w:rFonts w:hint="default"/>
          <w:lang w:val="en-US" w:eastAsia="zh-CN"/>
        </w:rPr>
        <w:t>外部储备人员信息记录在《外部人才储备台账》中</w:t>
      </w:r>
    </w:p>
    <w:p w14:paraId="5BAB3867">
      <w:pPr>
        <w:pStyle w:val="31"/>
        <w:bidi w:val="0"/>
        <w:rPr>
          <w:rFonts w:hint="default"/>
          <w:lang w:val="en-US" w:eastAsia="zh-CN"/>
        </w:rPr>
      </w:pPr>
      <w:r>
        <w:rPr>
          <w:rFonts w:hint="default"/>
          <w:lang w:val="en-US" w:eastAsia="zh-CN"/>
        </w:rPr>
        <w:t>定期与外部储备人员保持联系，了解其动态</w:t>
      </w:r>
    </w:p>
    <w:p w14:paraId="1F99875D">
      <w:pPr>
        <w:pStyle w:val="31"/>
        <w:bidi w:val="0"/>
        <w:rPr>
          <w:rFonts w:hint="default"/>
          <w:lang w:val="en-US" w:eastAsia="zh-CN"/>
        </w:rPr>
      </w:pPr>
      <w:r>
        <w:rPr>
          <w:rFonts w:hint="default"/>
          <w:lang w:val="en-US" w:eastAsia="zh-CN"/>
        </w:rPr>
        <w:t>外部储备人员的招聘录用按《人员招聘管理制度》执行</w:t>
      </w:r>
    </w:p>
    <w:p w14:paraId="403B2D50">
      <w:pPr>
        <w:pStyle w:val="30"/>
        <w:bidi w:val="0"/>
        <w:rPr>
          <w:rFonts w:hint="default"/>
          <w:lang w:val="en-US" w:eastAsia="zh-CN"/>
        </w:rPr>
      </w:pPr>
      <w:bookmarkStart w:id="15" w:name="_Toc9991"/>
      <w:r>
        <w:rPr>
          <w:rFonts w:hint="default"/>
          <w:lang w:val="en-US" w:eastAsia="zh-CN"/>
        </w:rPr>
        <w:t>储备人员培养方法</w:t>
      </w:r>
      <w:bookmarkEnd w:id="15"/>
    </w:p>
    <w:p w14:paraId="1E33FA79">
      <w:pPr>
        <w:pStyle w:val="31"/>
        <w:bidi w:val="0"/>
        <w:rPr>
          <w:rFonts w:hint="default"/>
          <w:lang w:val="en-US" w:eastAsia="zh-CN"/>
        </w:rPr>
      </w:pPr>
      <w:r>
        <w:rPr>
          <w:rFonts w:hint="default"/>
          <w:lang w:val="en-US" w:eastAsia="zh-CN"/>
        </w:rPr>
        <w:t>综合部组织各部门采取多种方式对储备人员进行培养，确保储备人员能力持续提升。</w:t>
      </w:r>
      <w:bookmarkStart w:id="32" w:name="_GoBack"/>
      <w:bookmarkEnd w:id="32"/>
    </w:p>
    <w:p w14:paraId="5C274164">
      <w:pPr>
        <w:pStyle w:val="32"/>
        <w:bidi w:val="0"/>
        <w:rPr>
          <w:rFonts w:hint="default"/>
          <w:lang w:val="en-US" w:eastAsia="zh-CN"/>
        </w:rPr>
      </w:pPr>
      <w:bookmarkStart w:id="16" w:name="_Toc30692"/>
      <w:r>
        <w:rPr>
          <w:rFonts w:hint="default"/>
          <w:lang w:val="en-US" w:eastAsia="zh-CN"/>
        </w:rPr>
        <w:t>内部培训</w:t>
      </w:r>
      <w:bookmarkEnd w:id="16"/>
    </w:p>
    <w:p w14:paraId="721BC405">
      <w:pPr>
        <w:pStyle w:val="31"/>
        <w:numPr>
          <w:ilvl w:val="0"/>
          <w:numId w:val="5"/>
        </w:numPr>
        <w:bidi w:val="0"/>
        <w:ind w:left="425" w:leftChars="0" w:hanging="425" w:firstLineChars="0"/>
        <w:rPr>
          <w:rFonts w:hint="default"/>
          <w:lang w:val="en-US" w:eastAsia="zh-CN"/>
        </w:rPr>
      </w:pPr>
      <w:r>
        <w:rPr>
          <w:rFonts w:hint="default"/>
          <w:lang w:val="en-US" w:eastAsia="zh-CN"/>
        </w:rPr>
        <w:t>专家授课</w:t>
      </w:r>
    </w:p>
    <w:p w14:paraId="0F301C4F">
      <w:pPr>
        <w:pStyle w:val="31"/>
        <w:bidi w:val="0"/>
        <w:rPr>
          <w:rFonts w:hint="default"/>
          <w:lang w:val="en-US" w:eastAsia="zh-CN"/>
        </w:rPr>
      </w:pPr>
      <w:r>
        <w:rPr>
          <w:rFonts w:hint="default"/>
          <w:lang w:val="en-US" w:eastAsia="zh-CN"/>
        </w:rPr>
        <w:t>结合公司业务发展，邀请内外部技术专家、管理专家开展培训</w:t>
      </w:r>
    </w:p>
    <w:p w14:paraId="79D2A36E">
      <w:pPr>
        <w:pStyle w:val="31"/>
        <w:bidi w:val="0"/>
        <w:rPr>
          <w:rFonts w:hint="default"/>
          <w:lang w:val="en-US" w:eastAsia="zh-CN"/>
        </w:rPr>
      </w:pPr>
      <w:r>
        <w:rPr>
          <w:rFonts w:hint="default"/>
          <w:lang w:val="en-US" w:eastAsia="zh-CN"/>
        </w:rPr>
        <w:t>重点培训关键技术、管理方法和行业前沿知识</w:t>
      </w:r>
    </w:p>
    <w:p w14:paraId="6615E13F">
      <w:pPr>
        <w:pStyle w:val="31"/>
        <w:numPr>
          <w:ilvl w:val="0"/>
          <w:numId w:val="5"/>
        </w:numPr>
        <w:bidi w:val="0"/>
        <w:ind w:left="425" w:leftChars="0" w:hanging="425" w:firstLineChars="0"/>
        <w:rPr>
          <w:rFonts w:hint="default"/>
          <w:lang w:val="en-US" w:eastAsia="zh-CN"/>
        </w:rPr>
      </w:pPr>
      <w:r>
        <w:rPr>
          <w:rFonts w:hint="default"/>
          <w:lang w:val="en-US" w:eastAsia="zh-CN"/>
        </w:rPr>
        <w:t>内部讲师分享</w:t>
      </w:r>
    </w:p>
    <w:p w14:paraId="29906FE9">
      <w:pPr>
        <w:pStyle w:val="31"/>
        <w:bidi w:val="0"/>
        <w:rPr>
          <w:rFonts w:hint="default"/>
          <w:lang w:val="en-US" w:eastAsia="zh-CN"/>
        </w:rPr>
      </w:pPr>
      <w:r>
        <w:rPr>
          <w:rFonts w:hint="default"/>
          <w:lang w:val="en-US" w:eastAsia="zh-CN"/>
        </w:rPr>
        <w:t>由各部门经理、资深工程师担任内部讲师</w:t>
      </w:r>
    </w:p>
    <w:p w14:paraId="11CCED78">
      <w:pPr>
        <w:pStyle w:val="31"/>
        <w:bidi w:val="0"/>
        <w:rPr>
          <w:rFonts w:hint="default"/>
          <w:lang w:val="en-US" w:eastAsia="zh-CN"/>
        </w:rPr>
      </w:pPr>
      <w:r>
        <w:rPr>
          <w:rFonts w:hint="default"/>
          <w:lang w:val="en-US" w:eastAsia="zh-CN"/>
        </w:rPr>
        <w:t>通过言传身教的方式传授工作经验和专业技能</w:t>
      </w:r>
    </w:p>
    <w:p w14:paraId="573B081A">
      <w:pPr>
        <w:pStyle w:val="31"/>
        <w:bidi w:val="0"/>
        <w:rPr>
          <w:rFonts w:hint="default"/>
          <w:lang w:val="en-US" w:eastAsia="zh-CN"/>
        </w:rPr>
      </w:pPr>
      <w:r>
        <w:rPr>
          <w:rFonts w:hint="default"/>
          <w:lang w:val="en-US" w:eastAsia="zh-CN"/>
        </w:rPr>
        <w:t>编制培训教材，形成知识积累</w:t>
      </w:r>
    </w:p>
    <w:p w14:paraId="28D728F8">
      <w:pPr>
        <w:pStyle w:val="31"/>
        <w:numPr>
          <w:ilvl w:val="0"/>
          <w:numId w:val="5"/>
        </w:numPr>
        <w:bidi w:val="0"/>
        <w:ind w:left="425" w:leftChars="0" w:hanging="425" w:firstLineChars="0"/>
        <w:rPr>
          <w:rFonts w:hint="default"/>
          <w:lang w:val="en-US" w:eastAsia="zh-CN"/>
        </w:rPr>
      </w:pPr>
      <w:r>
        <w:rPr>
          <w:rFonts w:hint="default"/>
          <w:lang w:val="en-US" w:eastAsia="zh-CN"/>
        </w:rPr>
        <w:t>岗位技能培训</w:t>
      </w:r>
    </w:p>
    <w:p w14:paraId="2C91AEC6">
      <w:pPr>
        <w:pStyle w:val="31"/>
        <w:bidi w:val="0"/>
        <w:rPr>
          <w:rFonts w:hint="default"/>
          <w:lang w:val="en-US" w:eastAsia="zh-CN"/>
        </w:rPr>
      </w:pPr>
      <w:r>
        <w:rPr>
          <w:rFonts w:hint="default"/>
          <w:lang w:val="en-US" w:eastAsia="zh-CN"/>
        </w:rPr>
        <w:t>针对储备岗位的工作需求，组织专项技能培训</w:t>
      </w:r>
    </w:p>
    <w:p w14:paraId="3DD05518">
      <w:pPr>
        <w:pStyle w:val="31"/>
        <w:bidi w:val="0"/>
        <w:rPr>
          <w:rFonts w:hint="default"/>
          <w:lang w:val="en-US" w:eastAsia="zh-CN"/>
        </w:rPr>
      </w:pPr>
      <w:r>
        <w:rPr>
          <w:rFonts w:hint="default"/>
          <w:lang w:val="en-US" w:eastAsia="zh-CN"/>
        </w:rPr>
        <w:t>包括技术技能、管理技能、沟通协调能力等</w:t>
      </w:r>
    </w:p>
    <w:p w14:paraId="31664CE7">
      <w:pPr>
        <w:pStyle w:val="32"/>
        <w:bidi w:val="0"/>
        <w:rPr>
          <w:rFonts w:hint="default"/>
          <w:lang w:val="en-US" w:eastAsia="zh-CN"/>
        </w:rPr>
      </w:pPr>
      <w:bookmarkStart w:id="17" w:name="_Toc10466"/>
      <w:r>
        <w:rPr>
          <w:rFonts w:hint="default"/>
          <w:lang w:val="en-US" w:eastAsia="zh-CN"/>
        </w:rPr>
        <w:t>外部培训</w:t>
      </w:r>
      <w:bookmarkEnd w:id="17"/>
    </w:p>
    <w:p w14:paraId="40D4B511">
      <w:pPr>
        <w:pStyle w:val="31"/>
        <w:numPr>
          <w:ilvl w:val="0"/>
          <w:numId w:val="6"/>
        </w:numPr>
        <w:bidi w:val="0"/>
        <w:ind w:left="425" w:leftChars="0" w:hanging="425" w:firstLineChars="0"/>
        <w:rPr>
          <w:rFonts w:hint="default"/>
          <w:lang w:val="en-US" w:eastAsia="zh-CN"/>
        </w:rPr>
      </w:pPr>
      <w:r>
        <w:rPr>
          <w:rFonts w:hint="default"/>
          <w:lang w:val="en-US" w:eastAsia="zh-CN"/>
        </w:rPr>
        <w:t>外派培训</w:t>
      </w:r>
    </w:p>
    <w:p w14:paraId="61D32E65">
      <w:pPr>
        <w:pStyle w:val="31"/>
        <w:bidi w:val="0"/>
        <w:rPr>
          <w:rFonts w:hint="default"/>
          <w:lang w:val="en-US" w:eastAsia="zh-CN"/>
        </w:rPr>
      </w:pPr>
      <w:r>
        <w:rPr>
          <w:rFonts w:hint="default"/>
          <w:lang w:val="en-US" w:eastAsia="zh-CN"/>
        </w:rPr>
        <w:t>针对员工工作需要，组织参加外部专业培训</w:t>
      </w:r>
    </w:p>
    <w:p w14:paraId="59FF4A8C">
      <w:pPr>
        <w:pStyle w:val="31"/>
        <w:bidi w:val="0"/>
        <w:rPr>
          <w:rFonts w:hint="default"/>
          <w:lang w:val="en-US" w:eastAsia="zh-CN"/>
        </w:rPr>
      </w:pPr>
      <w:r>
        <w:rPr>
          <w:rFonts w:hint="default"/>
          <w:lang w:val="en-US" w:eastAsia="zh-CN"/>
        </w:rPr>
        <w:t>重点开展业务能力、技术认证、管理能力方面的外派培训</w:t>
      </w:r>
    </w:p>
    <w:p w14:paraId="52A26038">
      <w:pPr>
        <w:pStyle w:val="31"/>
        <w:numPr>
          <w:ilvl w:val="0"/>
          <w:numId w:val="6"/>
        </w:numPr>
        <w:bidi w:val="0"/>
        <w:ind w:left="425" w:leftChars="0" w:hanging="425" w:firstLineChars="0"/>
        <w:rPr>
          <w:rFonts w:hint="default"/>
          <w:lang w:val="en-US" w:eastAsia="zh-CN"/>
        </w:rPr>
      </w:pPr>
      <w:r>
        <w:rPr>
          <w:rFonts w:hint="default"/>
          <w:lang w:val="en-US" w:eastAsia="zh-CN"/>
        </w:rPr>
        <w:t>行业交流</w:t>
      </w:r>
    </w:p>
    <w:p w14:paraId="0F37B402">
      <w:pPr>
        <w:pStyle w:val="31"/>
        <w:bidi w:val="0"/>
        <w:rPr>
          <w:rFonts w:hint="default"/>
          <w:lang w:val="en-US" w:eastAsia="zh-CN"/>
        </w:rPr>
      </w:pPr>
      <w:r>
        <w:rPr>
          <w:rFonts w:hint="default"/>
          <w:lang w:val="en-US" w:eastAsia="zh-CN"/>
        </w:rPr>
        <w:t>组织储备人员参加行业会议、技术交流会</w:t>
      </w:r>
    </w:p>
    <w:p w14:paraId="301E0A1D">
      <w:pPr>
        <w:pStyle w:val="31"/>
        <w:bidi w:val="0"/>
        <w:rPr>
          <w:rFonts w:hint="default"/>
          <w:lang w:val="en-US" w:eastAsia="zh-CN"/>
        </w:rPr>
      </w:pPr>
      <w:r>
        <w:rPr>
          <w:rFonts w:hint="default"/>
          <w:lang w:val="en-US" w:eastAsia="zh-CN"/>
        </w:rPr>
        <w:t>了解行业最新动态，拓展视野</w:t>
      </w:r>
    </w:p>
    <w:p w14:paraId="09D32887">
      <w:pPr>
        <w:pStyle w:val="32"/>
        <w:bidi w:val="0"/>
        <w:rPr>
          <w:rFonts w:hint="default"/>
          <w:lang w:val="en-US" w:eastAsia="zh-CN"/>
        </w:rPr>
      </w:pPr>
      <w:bookmarkStart w:id="18" w:name="_Toc29587"/>
      <w:r>
        <w:rPr>
          <w:rFonts w:hint="default"/>
          <w:lang w:val="en-US" w:eastAsia="zh-CN"/>
        </w:rPr>
        <w:t>实践锻炼</w:t>
      </w:r>
      <w:bookmarkEnd w:id="18"/>
    </w:p>
    <w:p w14:paraId="0716AC44">
      <w:pPr>
        <w:pStyle w:val="31"/>
        <w:numPr>
          <w:ilvl w:val="0"/>
          <w:numId w:val="7"/>
        </w:numPr>
        <w:bidi w:val="0"/>
        <w:ind w:left="425" w:leftChars="0" w:hanging="425" w:firstLineChars="0"/>
        <w:rPr>
          <w:rFonts w:hint="default"/>
          <w:lang w:val="en-US" w:eastAsia="zh-CN"/>
        </w:rPr>
      </w:pPr>
      <w:r>
        <w:rPr>
          <w:rFonts w:hint="default"/>
          <w:lang w:val="en-US" w:eastAsia="zh-CN"/>
        </w:rPr>
        <w:t>顶岗实习</w:t>
      </w:r>
    </w:p>
    <w:p w14:paraId="47454B52">
      <w:pPr>
        <w:pStyle w:val="31"/>
        <w:bidi w:val="0"/>
        <w:rPr>
          <w:rFonts w:hint="default"/>
          <w:lang w:val="en-US" w:eastAsia="zh-CN"/>
        </w:rPr>
      </w:pPr>
      <w:r>
        <w:rPr>
          <w:rFonts w:hint="default"/>
          <w:lang w:val="en-US" w:eastAsia="zh-CN"/>
        </w:rPr>
        <w:t>每月安排储备人员顶岗实习不少于2天</w:t>
      </w:r>
    </w:p>
    <w:p w14:paraId="526E3423">
      <w:pPr>
        <w:pStyle w:val="31"/>
        <w:bidi w:val="0"/>
        <w:rPr>
          <w:rFonts w:hint="default"/>
          <w:lang w:val="en-US" w:eastAsia="zh-CN"/>
        </w:rPr>
      </w:pPr>
      <w:r>
        <w:rPr>
          <w:rFonts w:hint="default"/>
          <w:lang w:val="en-US" w:eastAsia="zh-CN"/>
        </w:rPr>
        <w:t>在A角指导下，实际承担储备岗位的部分工作</w:t>
      </w:r>
    </w:p>
    <w:p w14:paraId="091D55CF">
      <w:pPr>
        <w:pStyle w:val="31"/>
        <w:bidi w:val="0"/>
        <w:rPr>
          <w:rFonts w:hint="default"/>
          <w:lang w:val="en-US" w:eastAsia="zh-CN"/>
        </w:rPr>
      </w:pPr>
      <w:r>
        <w:rPr>
          <w:rFonts w:hint="default"/>
          <w:lang w:val="en-US" w:eastAsia="zh-CN"/>
        </w:rPr>
        <w:t>顶岗情况记录在《储备人员顶岗实习记录表》中</w:t>
      </w:r>
    </w:p>
    <w:p w14:paraId="12D7666A">
      <w:pPr>
        <w:pStyle w:val="31"/>
        <w:numPr>
          <w:ilvl w:val="0"/>
          <w:numId w:val="7"/>
        </w:numPr>
        <w:bidi w:val="0"/>
        <w:ind w:left="425" w:leftChars="0" w:hanging="425" w:firstLineChars="0"/>
        <w:rPr>
          <w:rFonts w:hint="default"/>
          <w:lang w:val="en-US" w:eastAsia="zh-CN"/>
        </w:rPr>
      </w:pPr>
      <w:r>
        <w:rPr>
          <w:rFonts w:hint="default"/>
          <w:lang w:val="en-US" w:eastAsia="zh-CN"/>
        </w:rPr>
        <w:t>项目参与</w:t>
      </w:r>
    </w:p>
    <w:p w14:paraId="622FBBCC">
      <w:pPr>
        <w:pStyle w:val="31"/>
        <w:bidi w:val="0"/>
        <w:rPr>
          <w:rFonts w:hint="default"/>
          <w:lang w:val="en-US" w:eastAsia="zh-CN"/>
        </w:rPr>
      </w:pPr>
      <w:r>
        <w:rPr>
          <w:rFonts w:hint="default"/>
          <w:lang w:val="en-US" w:eastAsia="zh-CN"/>
        </w:rPr>
        <w:t>安排储备人员参与跨部门、跨岗位的重要项目</w:t>
      </w:r>
    </w:p>
    <w:p w14:paraId="538ABC74">
      <w:pPr>
        <w:pStyle w:val="31"/>
        <w:bidi w:val="0"/>
        <w:rPr>
          <w:rFonts w:hint="default"/>
          <w:lang w:val="en-US" w:eastAsia="zh-CN"/>
        </w:rPr>
      </w:pPr>
      <w:r>
        <w:rPr>
          <w:rFonts w:hint="default"/>
          <w:lang w:val="en-US" w:eastAsia="zh-CN"/>
        </w:rPr>
        <w:t>在实践中锻炼综合能力</w:t>
      </w:r>
    </w:p>
    <w:p w14:paraId="46B3B3C9">
      <w:pPr>
        <w:pStyle w:val="31"/>
        <w:numPr>
          <w:ilvl w:val="0"/>
          <w:numId w:val="7"/>
        </w:numPr>
        <w:bidi w:val="0"/>
        <w:ind w:left="425" w:leftChars="0" w:hanging="425" w:firstLineChars="0"/>
        <w:rPr>
          <w:rFonts w:hint="default"/>
          <w:lang w:val="en-US" w:eastAsia="zh-CN"/>
        </w:rPr>
      </w:pPr>
      <w:r>
        <w:rPr>
          <w:rFonts w:hint="default"/>
          <w:lang w:val="en-US" w:eastAsia="zh-CN"/>
        </w:rPr>
        <w:t>代理机制</w:t>
      </w:r>
    </w:p>
    <w:p w14:paraId="02D8CFD9">
      <w:pPr>
        <w:pStyle w:val="31"/>
        <w:bidi w:val="0"/>
        <w:rPr>
          <w:rFonts w:hint="default"/>
          <w:lang w:val="en-US" w:eastAsia="zh-CN"/>
        </w:rPr>
      </w:pPr>
      <w:r>
        <w:rPr>
          <w:rFonts w:hint="default"/>
          <w:lang w:val="en-US" w:eastAsia="zh-CN"/>
        </w:rPr>
        <w:t>A角请假或外出时，由B角代理其工作</w:t>
      </w:r>
    </w:p>
    <w:p w14:paraId="1BB4D4D9">
      <w:pPr>
        <w:pStyle w:val="31"/>
        <w:bidi w:val="0"/>
        <w:rPr>
          <w:rFonts w:hint="default"/>
          <w:lang w:val="en-US" w:eastAsia="zh-CN"/>
        </w:rPr>
      </w:pPr>
      <w:r>
        <w:rPr>
          <w:rFonts w:hint="default"/>
          <w:lang w:val="en-US" w:eastAsia="zh-CN"/>
        </w:rPr>
        <w:t>代理期间全面负责岗位工作，积累实战经验</w:t>
      </w:r>
    </w:p>
    <w:p w14:paraId="1A90EB58">
      <w:pPr>
        <w:pStyle w:val="32"/>
        <w:bidi w:val="0"/>
        <w:rPr>
          <w:rFonts w:hint="default"/>
          <w:lang w:val="en-US" w:eastAsia="zh-CN"/>
        </w:rPr>
      </w:pPr>
      <w:bookmarkStart w:id="19" w:name="_Toc24882"/>
      <w:r>
        <w:rPr>
          <w:rFonts w:hint="default"/>
          <w:lang w:val="en-US" w:eastAsia="zh-CN"/>
        </w:rPr>
        <w:t>线上学习</w:t>
      </w:r>
      <w:bookmarkEnd w:id="19"/>
    </w:p>
    <w:p w14:paraId="53B4579D">
      <w:pPr>
        <w:pStyle w:val="31"/>
        <w:numPr>
          <w:ilvl w:val="0"/>
          <w:numId w:val="8"/>
        </w:numPr>
        <w:bidi w:val="0"/>
        <w:ind w:left="425" w:leftChars="0" w:hanging="425" w:firstLineChars="0"/>
        <w:rPr>
          <w:rFonts w:hint="default"/>
          <w:lang w:val="en-US" w:eastAsia="zh-CN"/>
        </w:rPr>
      </w:pPr>
      <w:r>
        <w:rPr>
          <w:rFonts w:hint="default"/>
          <w:lang w:val="en-US" w:eastAsia="zh-CN"/>
        </w:rPr>
        <w:t>资源共享平台</w:t>
      </w:r>
    </w:p>
    <w:p w14:paraId="632A45F5">
      <w:pPr>
        <w:pStyle w:val="31"/>
        <w:bidi w:val="0"/>
        <w:rPr>
          <w:rFonts w:hint="default"/>
          <w:lang w:val="en-US" w:eastAsia="zh-CN"/>
        </w:rPr>
      </w:pPr>
      <w:r>
        <w:rPr>
          <w:rFonts w:hint="default"/>
          <w:lang w:val="en-US" w:eastAsia="zh-CN"/>
        </w:rPr>
        <w:t>建立网络资源共享平台，提供学习资料</w:t>
      </w:r>
    </w:p>
    <w:p w14:paraId="5323E920">
      <w:pPr>
        <w:pStyle w:val="31"/>
        <w:bidi w:val="0"/>
        <w:rPr>
          <w:rFonts w:hint="default"/>
          <w:lang w:val="en-US" w:eastAsia="zh-CN"/>
        </w:rPr>
      </w:pPr>
      <w:r>
        <w:rPr>
          <w:rFonts w:hint="default"/>
          <w:lang w:val="en-US" w:eastAsia="zh-CN"/>
        </w:rPr>
        <w:t>建立员工网上技术交流平台，促进经验分享</w:t>
      </w:r>
    </w:p>
    <w:p w14:paraId="383C73EC">
      <w:pPr>
        <w:pStyle w:val="31"/>
        <w:numPr>
          <w:ilvl w:val="0"/>
          <w:numId w:val="8"/>
        </w:numPr>
        <w:bidi w:val="0"/>
        <w:ind w:left="425" w:leftChars="0" w:hanging="425" w:firstLineChars="0"/>
        <w:rPr>
          <w:rFonts w:hint="default"/>
          <w:lang w:val="en-US" w:eastAsia="zh-CN"/>
        </w:rPr>
      </w:pPr>
      <w:r>
        <w:rPr>
          <w:rFonts w:hint="default"/>
          <w:lang w:val="en-US" w:eastAsia="zh-CN"/>
        </w:rPr>
        <w:t>在线课程</w:t>
      </w:r>
    </w:p>
    <w:p w14:paraId="093F75BF">
      <w:pPr>
        <w:pStyle w:val="31"/>
        <w:bidi w:val="0"/>
        <w:rPr>
          <w:rFonts w:hint="default"/>
          <w:lang w:val="en-US" w:eastAsia="zh-CN"/>
        </w:rPr>
      </w:pPr>
      <w:r>
        <w:rPr>
          <w:rFonts w:hint="default"/>
          <w:lang w:val="en-US" w:eastAsia="zh-CN"/>
        </w:rPr>
        <w:t>推荐优质在线课程，支持自主学习</w:t>
      </w:r>
    </w:p>
    <w:p w14:paraId="095433F7">
      <w:pPr>
        <w:pStyle w:val="31"/>
        <w:bidi w:val="0"/>
        <w:rPr>
          <w:rFonts w:hint="default"/>
          <w:lang w:val="en-US" w:eastAsia="zh-CN"/>
        </w:rPr>
      </w:pPr>
      <w:r>
        <w:rPr>
          <w:rFonts w:hint="default"/>
          <w:lang w:val="en-US" w:eastAsia="zh-CN"/>
        </w:rPr>
        <w:t>鼓励获取专业认证和资格证书</w:t>
      </w:r>
    </w:p>
    <w:p w14:paraId="5B0F0ABD">
      <w:pPr>
        <w:pStyle w:val="30"/>
        <w:bidi w:val="0"/>
        <w:rPr>
          <w:rFonts w:hint="default"/>
          <w:lang w:val="en-US" w:eastAsia="zh-CN"/>
        </w:rPr>
      </w:pPr>
      <w:bookmarkStart w:id="20" w:name="_Toc15149"/>
      <w:r>
        <w:rPr>
          <w:rFonts w:hint="default"/>
          <w:lang w:val="en-US" w:eastAsia="zh-CN"/>
        </w:rPr>
        <w:t>储备人员晋升</w:t>
      </w:r>
      <w:bookmarkEnd w:id="20"/>
    </w:p>
    <w:p w14:paraId="53EC4CD7">
      <w:pPr>
        <w:pStyle w:val="32"/>
        <w:bidi w:val="0"/>
        <w:rPr>
          <w:rFonts w:hint="default"/>
          <w:lang w:val="en-US" w:eastAsia="zh-CN"/>
        </w:rPr>
      </w:pPr>
      <w:bookmarkStart w:id="21" w:name="_Toc24801"/>
      <w:r>
        <w:rPr>
          <w:rFonts w:hint="default"/>
          <w:lang w:val="en-US" w:eastAsia="zh-CN"/>
        </w:rPr>
        <w:t>晋升原则</w:t>
      </w:r>
      <w:bookmarkEnd w:id="21"/>
    </w:p>
    <w:p w14:paraId="1E934CBC">
      <w:pPr>
        <w:pStyle w:val="31"/>
        <w:bidi w:val="0"/>
        <w:rPr>
          <w:rFonts w:hint="default"/>
          <w:lang w:val="en-US" w:eastAsia="zh-CN"/>
        </w:rPr>
      </w:pPr>
      <w:r>
        <w:rPr>
          <w:rFonts w:hint="default"/>
          <w:lang w:val="en-US" w:eastAsia="zh-CN"/>
        </w:rPr>
        <w:t>当发生岗位空缺或新增等情况时，遵循“先内部，后外部”的用人政策，优先从储备团队中提拔选用。</w:t>
      </w:r>
    </w:p>
    <w:p w14:paraId="10A63ACB">
      <w:pPr>
        <w:pStyle w:val="32"/>
        <w:bidi w:val="0"/>
        <w:rPr>
          <w:rFonts w:hint="default"/>
          <w:lang w:val="en-US" w:eastAsia="zh-CN"/>
        </w:rPr>
      </w:pPr>
      <w:bookmarkStart w:id="22" w:name="_Toc16459"/>
      <w:r>
        <w:rPr>
          <w:rFonts w:hint="default"/>
          <w:lang w:val="en-US" w:eastAsia="zh-CN"/>
        </w:rPr>
        <w:t>晋升流程</w:t>
      </w:r>
      <w:bookmarkEnd w:id="22"/>
    </w:p>
    <w:p w14:paraId="66A427C9">
      <w:pPr>
        <w:pStyle w:val="31"/>
        <w:numPr>
          <w:ilvl w:val="0"/>
          <w:numId w:val="9"/>
        </w:numPr>
        <w:bidi w:val="0"/>
        <w:ind w:left="425" w:leftChars="0" w:hanging="425" w:firstLineChars="0"/>
        <w:rPr>
          <w:rFonts w:hint="default"/>
          <w:lang w:val="en-US" w:eastAsia="zh-CN"/>
        </w:rPr>
      </w:pPr>
      <w:r>
        <w:rPr>
          <w:rFonts w:hint="default"/>
          <w:lang w:val="en-US" w:eastAsia="zh-CN"/>
        </w:rPr>
        <w:t>需求提出</w:t>
      </w:r>
    </w:p>
    <w:p w14:paraId="778E1ED4">
      <w:pPr>
        <w:pStyle w:val="31"/>
        <w:bidi w:val="0"/>
        <w:rPr>
          <w:rFonts w:hint="default"/>
          <w:lang w:val="en-US" w:eastAsia="zh-CN"/>
        </w:rPr>
      </w:pPr>
      <w:r>
        <w:rPr>
          <w:rFonts w:hint="default"/>
          <w:lang w:val="en-US" w:eastAsia="zh-CN"/>
        </w:rPr>
        <w:t>用人部门向综合部提出用人需求</w:t>
      </w:r>
    </w:p>
    <w:p w14:paraId="1CBA1449">
      <w:pPr>
        <w:pStyle w:val="31"/>
        <w:bidi w:val="0"/>
        <w:rPr>
          <w:rFonts w:hint="default"/>
          <w:lang w:val="en-US" w:eastAsia="zh-CN"/>
        </w:rPr>
      </w:pPr>
      <w:r>
        <w:rPr>
          <w:rFonts w:hint="default"/>
          <w:lang w:val="en-US" w:eastAsia="zh-CN"/>
        </w:rPr>
        <w:t>明确岗位职责、任职资格要求</w:t>
      </w:r>
    </w:p>
    <w:p w14:paraId="746DCD58">
      <w:pPr>
        <w:pStyle w:val="31"/>
        <w:numPr>
          <w:ilvl w:val="0"/>
          <w:numId w:val="9"/>
        </w:numPr>
        <w:bidi w:val="0"/>
        <w:ind w:left="425" w:leftChars="0" w:hanging="425" w:firstLineChars="0"/>
        <w:rPr>
          <w:rFonts w:hint="default"/>
          <w:lang w:val="en-US" w:eastAsia="zh-CN"/>
        </w:rPr>
      </w:pPr>
      <w:r>
        <w:rPr>
          <w:rFonts w:hint="default"/>
          <w:lang w:val="en-US" w:eastAsia="zh-CN"/>
        </w:rPr>
        <w:t>内部筛选</w:t>
      </w:r>
    </w:p>
    <w:p w14:paraId="3F64E0FE">
      <w:pPr>
        <w:pStyle w:val="31"/>
        <w:bidi w:val="0"/>
        <w:rPr>
          <w:rFonts w:hint="default"/>
          <w:lang w:val="en-US" w:eastAsia="zh-CN"/>
        </w:rPr>
      </w:pPr>
      <w:r>
        <w:rPr>
          <w:rFonts w:hint="default"/>
          <w:lang w:val="en-US" w:eastAsia="zh-CN"/>
        </w:rPr>
        <w:t>综合部从储备人员档案库中筛选符合条件的候选人</w:t>
      </w:r>
    </w:p>
    <w:p w14:paraId="4F8E7CC5">
      <w:pPr>
        <w:pStyle w:val="31"/>
        <w:bidi w:val="0"/>
        <w:rPr>
          <w:rFonts w:hint="default"/>
          <w:lang w:val="en-US" w:eastAsia="zh-CN"/>
        </w:rPr>
      </w:pPr>
      <w:r>
        <w:rPr>
          <w:rFonts w:hint="default"/>
          <w:lang w:val="en-US" w:eastAsia="zh-CN"/>
        </w:rPr>
        <w:t>组织储备人员进行评估和竞聘</w:t>
      </w:r>
    </w:p>
    <w:p w14:paraId="09DA42B3">
      <w:pPr>
        <w:pStyle w:val="31"/>
        <w:numPr>
          <w:ilvl w:val="0"/>
          <w:numId w:val="9"/>
        </w:numPr>
        <w:bidi w:val="0"/>
        <w:ind w:left="425" w:leftChars="0" w:hanging="425" w:firstLineChars="0"/>
        <w:rPr>
          <w:rFonts w:hint="default"/>
          <w:lang w:val="en-US" w:eastAsia="zh-CN"/>
        </w:rPr>
      </w:pPr>
      <w:r>
        <w:rPr>
          <w:rFonts w:hint="default"/>
          <w:lang w:val="en-US" w:eastAsia="zh-CN"/>
        </w:rPr>
        <w:t>评估选拔</w:t>
      </w:r>
    </w:p>
    <w:p w14:paraId="235C2485">
      <w:pPr>
        <w:pStyle w:val="31"/>
        <w:bidi w:val="0"/>
        <w:rPr>
          <w:rFonts w:hint="default"/>
          <w:lang w:val="en-US" w:eastAsia="zh-CN"/>
        </w:rPr>
      </w:pPr>
      <w:r>
        <w:rPr>
          <w:rFonts w:hint="default"/>
          <w:lang w:val="en-US" w:eastAsia="zh-CN"/>
        </w:rPr>
        <w:t>评估内容包括：工作技能匹配度、绩效表现、培训完成情况、顶岗实习表现等</w:t>
      </w:r>
    </w:p>
    <w:p w14:paraId="50974B70">
      <w:pPr>
        <w:pStyle w:val="31"/>
        <w:bidi w:val="0"/>
        <w:rPr>
          <w:rFonts w:hint="default"/>
          <w:lang w:val="en-US" w:eastAsia="zh-CN"/>
        </w:rPr>
      </w:pPr>
      <w:r>
        <w:rPr>
          <w:rFonts w:hint="default"/>
          <w:lang w:val="en-US" w:eastAsia="zh-CN"/>
        </w:rPr>
        <w:t>采用面试、答辩、实操等方式进行综合评估</w:t>
      </w:r>
    </w:p>
    <w:p w14:paraId="19997F7C">
      <w:pPr>
        <w:pStyle w:val="31"/>
        <w:numPr>
          <w:ilvl w:val="0"/>
          <w:numId w:val="9"/>
        </w:numPr>
        <w:bidi w:val="0"/>
        <w:ind w:left="425" w:leftChars="0" w:hanging="425" w:firstLineChars="0"/>
        <w:rPr>
          <w:rFonts w:hint="default"/>
          <w:lang w:val="en-US" w:eastAsia="zh-CN"/>
        </w:rPr>
      </w:pPr>
      <w:r>
        <w:rPr>
          <w:rFonts w:hint="default"/>
          <w:lang w:val="en-US" w:eastAsia="zh-CN"/>
        </w:rPr>
        <w:t>审批任命</w:t>
      </w:r>
    </w:p>
    <w:p w14:paraId="47CEA9B3">
      <w:pPr>
        <w:pStyle w:val="31"/>
        <w:bidi w:val="0"/>
        <w:rPr>
          <w:rFonts w:hint="default"/>
          <w:lang w:val="en-US" w:eastAsia="zh-CN"/>
        </w:rPr>
      </w:pPr>
      <w:r>
        <w:rPr>
          <w:rFonts w:hint="default"/>
          <w:lang w:val="en-US" w:eastAsia="zh-CN"/>
        </w:rPr>
        <w:t>评估通过后，按公司人事审批流程报批</w:t>
      </w:r>
    </w:p>
    <w:p w14:paraId="745302FC">
      <w:pPr>
        <w:pStyle w:val="31"/>
        <w:bidi w:val="0"/>
        <w:rPr>
          <w:rFonts w:hint="default"/>
          <w:lang w:val="en-US" w:eastAsia="zh-CN"/>
        </w:rPr>
      </w:pPr>
      <w:r>
        <w:rPr>
          <w:rFonts w:hint="default"/>
          <w:lang w:val="en-US" w:eastAsia="zh-CN"/>
        </w:rPr>
        <w:t>总经理批准后正式任命</w:t>
      </w:r>
    </w:p>
    <w:p w14:paraId="222288E0">
      <w:pPr>
        <w:pStyle w:val="31"/>
        <w:numPr>
          <w:ilvl w:val="0"/>
          <w:numId w:val="9"/>
        </w:numPr>
        <w:bidi w:val="0"/>
        <w:ind w:left="425" w:leftChars="0" w:hanging="425" w:firstLineChars="0"/>
        <w:rPr>
          <w:rFonts w:hint="default"/>
          <w:lang w:val="en-US" w:eastAsia="zh-CN"/>
        </w:rPr>
      </w:pPr>
      <w:r>
        <w:rPr>
          <w:rFonts w:hint="default"/>
          <w:lang w:val="en-US" w:eastAsia="zh-CN"/>
        </w:rPr>
        <w:t>外部招聘</w:t>
      </w:r>
    </w:p>
    <w:p w14:paraId="73D7A81C">
      <w:pPr>
        <w:pStyle w:val="31"/>
        <w:bidi w:val="0"/>
        <w:rPr>
          <w:rFonts w:hint="default"/>
          <w:lang w:val="en-US" w:eastAsia="zh-CN"/>
        </w:rPr>
      </w:pPr>
      <w:r>
        <w:rPr>
          <w:rFonts w:hint="default"/>
          <w:lang w:val="en-US" w:eastAsia="zh-CN"/>
        </w:rPr>
        <w:t>当内部储备人员无法满足招聘需求时，再选择外部招聘渠道</w:t>
      </w:r>
    </w:p>
    <w:p w14:paraId="4291ECCB">
      <w:pPr>
        <w:pStyle w:val="31"/>
        <w:bidi w:val="0"/>
        <w:rPr>
          <w:rFonts w:hint="default"/>
          <w:lang w:val="en-US" w:eastAsia="zh-CN"/>
        </w:rPr>
      </w:pPr>
      <w:r>
        <w:rPr>
          <w:rFonts w:hint="default"/>
          <w:lang w:val="en-US" w:eastAsia="zh-CN"/>
        </w:rPr>
        <w:t>外部招聘按《人员招聘管理制度》执行</w:t>
      </w:r>
    </w:p>
    <w:p w14:paraId="122D80AB">
      <w:pPr>
        <w:pStyle w:val="30"/>
        <w:bidi w:val="0"/>
        <w:rPr>
          <w:rFonts w:hint="default"/>
          <w:lang w:val="en-US" w:eastAsia="zh-CN"/>
        </w:rPr>
      </w:pPr>
      <w:bookmarkStart w:id="23" w:name="_Toc11825"/>
      <w:r>
        <w:rPr>
          <w:rFonts w:hint="default"/>
          <w:lang w:val="en-US" w:eastAsia="zh-CN"/>
        </w:rPr>
        <w:t>关键岗位储备人员的管理</w:t>
      </w:r>
      <w:bookmarkEnd w:id="23"/>
    </w:p>
    <w:p w14:paraId="45193B2C">
      <w:pPr>
        <w:pStyle w:val="32"/>
        <w:bidi w:val="0"/>
        <w:rPr>
          <w:rFonts w:hint="default"/>
          <w:lang w:val="en-US" w:eastAsia="zh-CN"/>
        </w:rPr>
      </w:pPr>
      <w:bookmarkStart w:id="24" w:name="_Toc1793"/>
      <w:r>
        <w:rPr>
          <w:rFonts w:hint="default"/>
          <w:lang w:val="en-US" w:eastAsia="zh-CN"/>
        </w:rPr>
        <w:t>档案管理</w:t>
      </w:r>
      <w:bookmarkEnd w:id="24"/>
    </w:p>
    <w:p w14:paraId="7BB2507E">
      <w:pPr>
        <w:pStyle w:val="31"/>
        <w:bidi w:val="0"/>
        <w:rPr>
          <w:rFonts w:hint="default"/>
          <w:lang w:val="en-US" w:eastAsia="zh-CN"/>
        </w:rPr>
      </w:pPr>
      <w:r>
        <w:rPr>
          <w:rFonts w:hint="default"/>
          <w:lang w:val="en-US" w:eastAsia="zh-CN"/>
        </w:rPr>
        <w:t>综合部建立专门的关键岗位储备人员电子档案库，内容包括：</w:t>
      </w:r>
    </w:p>
    <w:p w14:paraId="73E2A8B9">
      <w:pPr>
        <w:pStyle w:val="31"/>
        <w:numPr>
          <w:ilvl w:val="0"/>
          <w:numId w:val="10"/>
        </w:numPr>
        <w:bidi w:val="0"/>
        <w:ind w:left="425" w:leftChars="0" w:hanging="425" w:firstLineChars="0"/>
        <w:rPr>
          <w:rFonts w:hint="default"/>
          <w:lang w:val="en-US" w:eastAsia="zh-CN"/>
        </w:rPr>
      </w:pPr>
      <w:r>
        <w:rPr>
          <w:rFonts w:hint="default"/>
          <w:lang w:val="en-US" w:eastAsia="zh-CN"/>
        </w:rPr>
        <w:t>基本信息（姓名、部门、岗位、入职时间等）</w:t>
      </w:r>
    </w:p>
    <w:p w14:paraId="14C9B468">
      <w:pPr>
        <w:pStyle w:val="31"/>
        <w:numPr>
          <w:ilvl w:val="0"/>
          <w:numId w:val="10"/>
        </w:numPr>
        <w:bidi w:val="0"/>
        <w:ind w:left="425" w:leftChars="0" w:hanging="425" w:firstLineChars="0"/>
        <w:rPr>
          <w:rFonts w:hint="default"/>
          <w:lang w:val="en-US" w:eastAsia="zh-CN"/>
        </w:rPr>
      </w:pPr>
      <w:r>
        <w:rPr>
          <w:rFonts w:hint="default"/>
          <w:lang w:val="en-US" w:eastAsia="zh-CN"/>
        </w:rPr>
        <w:t>储备岗位信息（储备岗位、开始时间、培养计划等）</w:t>
      </w:r>
    </w:p>
    <w:p w14:paraId="355F8B4C">
      <w:pPr>
        <w:pStyle w:val="31"/>
        <w:numPr>
          <w:ilvl w:val="0"/>
          <w:numId w:val="10"/>
        </w:numPr>
        <w:bidi w:val="0"/>
        <w:ind w:left="425" w:leftChars="0" w:hanging="425" w:firstLineChars="0"/>
        <w:rPr>
          <w:rFonts w:hint="default"/>
          <w:lang w:val="en-US" w:eastAsia="zh-CN"/>
        </w:rPr>
      </w:pPr>
      <w:r>
        <w:rPr>
          <w:rFonts w:hint="default"/>
          <w:lang w:val="en-US" w:eastAsia="zh-CN"/>
        </w:rPr>
        <w:t>每月绩效考核结果</w:t>
      </w:r>
    </w:p>
    <w:p w14:paraId="48006BE7">
      <w:pPr>
        <w:pStyle w:val="31"/>
        <w:numPr>
          <w:ilvl w:val="0"/>
          <w:numId w:val="10"/>
        </w:numPr>
        <w:bidi w:val="0"/>
        <w:ind w:left="425" w:leftChars="0" w:hanging="425" w:firstLineChars="0"/>
        <w:rPr>
          <w:rFonts w:hint="default"/>
          <w:lang w:val="en-US" w:eastAsia="zh-CN"/>
        </w:rPr>
      </w:pPr>
      <w:r>
        <w:rPr>
          <w:rFonts w:hint="default"/>
          <w:lang w:val="en-US" w:eastAsia="zh-CN"/>
        </w:rPr>
        <w:t>培训记录（参加培训时间、内容、考核结果）</w:t>
      </w:r>
    </w:p>
    <w:p w14:paraId="1607ED49">
      <w:pPr>
        <w:pStyle w:val="31"/>
        <w:numPr>
          <w:ilvl w:val="0"/>
          <w:numId w:val="10"/>
        </w:numPr>
        <w:bidi w:val="0"/>
        <w:ind w:left="425" w:leftChars="0" w:hanging="425" w:firstLineChars="0"/>
        <w:rPr>
          <w:rFonts w:hint="default"/>
          <w:lang w:val="en-US" w:eastAsia="zh-CN"/>
        </w:rPr>
      </w:pPr>
      <w:r>
        <w:rPr>
          <w:rFonts w:hint="default"/>
          <w:lang w:val="en-US" w:eastAsia="zh-CN"/>
        </w:rPr>
        <w:t>顶岗实习记录（实习时间、内容、评价）</w:t>
      </w:r>
    </w:p>
    <w:p w14:paraId="501E8EF9">
      <w:pPr>
        <w:pStyle w:val="31"/>
        <w:numPr>
          <w:ilvl w:val="0"/>
          <w:numId w:val="10"/>
        </w:numPr>
        <w:bidi w:val="0"/>
        <w:ind w:left="425" w:leftChars="0" w:hanging="425" w:firstLineChars="0"/>
        <w:rPr>
          <w:rFonts w:hint="default"/>
          <w:lang w:val="en-US" w:eastAsia="zh-CN"/>
        </w:rPr>
      </w:pPr>
      <w:r>
        <w:rPr>
          <w:rFonts w:hint="default"/>
          <w:lang w:val="en-US" w:eastAsia="zh-CN"/>
        </w:rPr>
        <w:t>季度评估结果</w:t>
      </w:r>
    </w:p>
    <w:p w14:paraId="017C8C39">
      <w:pPr>
        <w:pStyle w:val="31"/>
        <w:numPr>
          <w:ilvl w:val="0"/>
          <w:numId w:val="10"/>
        </w:numPr>
        <w:bidi w:val="0"/>
        <w:ind w:left="425" w:leftChars="0" w:hanging="425" w:firstLineChars="0"/>
        <w:rPr>
          <w:rFonts w:hint="default"/>
          <w:lang w:val="en-US" w:eastAsia="zh-CN"/>
        </w:rPr>
      </w:pPr>
      <w:r>
        <w:rPr>
          <w:rFonts w:hint="default"/>
          <w:lang w:val="en-US" w:eastAsia="zh-CN"/>
        </w:rPr>
        <w:t>奖励和表彰记录</w:t>
      </w:r>
    </w:p>
    <w:p w14:paraId="3D8D9347">
      <w:pPr>
        <w:pStyle w:val="32"/>
        <w:bidi w:val="0"/>
        <w:rPr>
          <w:rFonts w:hint="default"/>
          <w:lang w:val="en-US" w:eastAsia="zh-CN"/>
        </w:rPr>
      </w:pPr>
      <w:bookmarkStart w:id="25" w:name="_Toc62"/>
      <w:r>
        <w:rPr>
          <w:rFonts w:hint="default"/>
          <w:lang w:val="en-US" w:eastAsia="zh-CN"/>
        </w:rPr>
        <w:t>定期评估</w:t>
      </w:r>
      <w:bookmarkEnd w:id="25"/>
    </w:p>
    <w:p w14:paraId="3426176B">
      <w:pPr>
        <w:pStyle w:val="31"/>
        <w:bidi w:val="0"/>
        <w:rPr>
          <w:rFonts w:hint="default"/>
          <w:lang w:val="en-US" w:eastAsia="zh-CN"/>
        </w:rPr>
      </w:pPr>
      <w:r>
        <w:rPr>
          <w:rFonts w:hint="default"/>
          <w:lang w:val="en-US" w:eastAsia="zh-CN"/>
        </w:rPr>
        <w:t>关键岗位储备人员实行定期评估、动态管理机制：</w:t>
      </w:r>
    </w:p>
    <w:p w14:paraId="4083F223">
      <w:pPr>
        <w:pStyle w:val="31"/>
        <w:numPr>
          <w:ilvl w:val="0"/>
          <w:numId w:val="11"/>
        </w:numPr>
        <w:bidi w:val="0"/>
        <w:ind w:left="425" w:leftChars="0" w:hanging="425" w:firstLineChars="0"/>
        <w:rPr>
          <w:rFonts w:hint="default"/>
          <w:lang w:val="en-US" w:eastAsia="zh-CN"/>
        </w:rPr>
      </w:pPr>
      <w:r>
        <w:rPr>
          <w:rFonts w:hint="default"/>
          <w:lang w:val="en-US" w:eastAsia="zh-CN"/>
        </w:rPr>
        <w:t>评估周期</w:t>
      </w:r>
    </w:p>
    <w:p w14:paraId="7EEEFE00">
      <w:pPr>
        <w:pStyle w:val="31"/>
        <w:bidi w:val="0"/>
        <w:rPr>
          <w:rFonts w:hint="default"/>
          <w:lang w:val="en-US" w:eastAsia="zh-CN"/>
        </w:rPr>
      </w:pPr>
      <w:r>
        <w:rPr>
          <w:rFonts w:hint="default"/>
          <w:lang w:val="en-US" w:eastAsia="zh-CN"/>
        </w:rPr>
        <w:t>每季度进行一次评估</w:t>
      </w:r>
    </w:p>
    <w:p w14:paraId="6DD31003">
      <w:pPr>
        <w:pStyle w:val="31"/>
        <w:bidi w:val="0"/>
        <w:rPr>
          <w:rFonts w:hint="default"/>
          <w:lang w:val="en-US" w:eastAsia="zh-CN"/>
        </w:rPr>
      </w:pPr>
      <w:r>
        <w:rPr>
          <w:rFonts w:hint="default"/>
          <w:lang w:val="en-US" w:eastAsia="zh-CN"/>
        </w:rPr>
        <w:t>每年进行一次全面评估</w:t>
      </w:r>
    </w:p>
    <w:p w14:paraId="4B3F20F0">
      <w:pPr>
        <w:pStyle w:val="31"/>
        <w:numPr>
          <w:ilvl w:val="0"/>
          <w:numId w:val="11"/>
        </w:numPr>
        <w:bidi w:val="0"/>
        <w:ind w:left="425" w:leftChars="0" w:hanging="425" w:firstLineChars="0"/>
        <w:rPr>
          <w:rFonts w:hint="default"/>
          <w:lang w:val="en-US" w:eastAsia="zh-CN"/>
        </w:rPr>
      </w:pPr>
      <w:r>
        <w:rPr>
          <w:rFonts w:hint="default"/>
          <w:lang w:val="en-US" w:eastAsia="zh-CN"/>
        </w:rPr>
        <w:t>评估内容</w:t>
      </w:r>
    </w:p>
    <w:p w14:paraId="158487A1">
      <w:pPr>
        <w:pStyle w:val="31"/>
        <w:bidi w:val="0"/>
        <w:rPr>
          <w:rFonts w:hint="default"/>
          <w:lang w:val="en-US" w:eastAsia="zh-CN"/>
        </w:rPr>
      </w:pPr>
      <w:r>
        <w:rPr>
          <w:rFonts w:hint="default"/>
          <w:lang w:val="en-US" w:eastAsia="zh-CN"/>
        </w:rPr>
        <w:t>岗位技能掌握程度</w:t>
      </w:r>
    </w:p>
    <w:p w14:paraId="30699789">
      <w:pPr>
        <w:pStyle w:val="31"/>
        <w:bidi w:val="0"/>
        <w:rPr>
          <w:rFonts w:hint="default"/>
          <w:lang w:val="en-US" w:eastAsia="zh-CN"/>
        </w:rPr>
      </w:pPr>
      <w:r>
        <w:rPr>
          <w:rFonts w:hint="default"/>
          <w:lang w:val="en-US" w:eastAsia="zh-CN"/>
        </w:rPr>
        <w:t>工作绩效表现</w:t>
      </w:r>
    </w:p>
    <w:p w14:paraId="21DBF0C4">
      <w:pPr>
        <w:pStyle w:val="31"/>
        <w:bidi w:val="0"/>
        <w:rPr>
          <w:rFonts w:hint="default"/>
          <w:lang w:val="en-US" w:eastAsia="zh-CN"/>
        </w:rPr>
      </w:pPr>
      <w:r>
        <w:rPr>
          <w:rFonts w:hint="default"/>
          <w:lang w:val="en-US" w:eastAsia="zh-CN"/>
        </w:rPr>
        <w:t>培训完成情况和学习效果</w:t>
      </w:r>
    </w:p>
    <w:p w14:paraId="061625E4">
      <w:pPr>
        <w:pStyle w:val="31"/>
        <w:bidi w:val="0"/>
        <w:rPr>
          <w:rFonts w:hint="default"/>
          <w:lang w:val="en-US" w:eastAsia="zh-CN"/>
        </w:rPr>
      </w:pPr>
      <w:r>
        <w:rPr>
          <w:rFonts w:hint="default"/>
          <w:lang w:val="en-US" w:eastAsia="zh-CN"/>
        </w:rPr>
        <w:t>顶岗实习表现</w:t>
      </w:r>
    </w:p>
    <w:p w14:paraId="17491433">
      <w:pPr>
        <w:pStyle w:val="31"/>
        <w:bidi w:val="0"/>
        <w:rPr>
          <w:rFonts w:hint="default"/>
          <w:lang w:val="en-US" w:eastAsia="zh-CN"/>
        </w:rPr>
      </w:pPr>
      <w:r>
        <w:rPr>
          <w:rFonts w:hint="default"/>
          <w:lang w:val="en-US" w:eastAsia="zh-CN"/>
        </w:rPr>
        <w:t>发展潜力和综合素质</w:t>
      </w:r>
    </w:p>
    <w:p w14:paraId="2A7D8792">
      <w:pPr>
        <w:pStyle w:val="31"/>
        <w:numPr>
          <w:ilvl w:val="0"/>
          <w:numId w:val="11"/>
        </w:numPr>
        <w:bidi w:val="0"/>
        <w:ind w:left="425" w:leftChars="0" w:hanging="425" w:firstLineChars="0"/>
        <w:rPr>
          <w:rFonts w:hint="default"/>
          <w:lang w:val="en-US" w:eastAsia="zh-CN"/>
        </w:rPr>
      </w:pPr>
      <w:r>
        <w:rPr>
          <w:rFonts w:hint="default"/>
          <w:lang w:val="en-US" w:eastAsia="zh-CN"/>
        </w:rPr>
        <w:t>评估结果应用</w:t>
      </w:r>
    </w:p>
    <w:p w14:paraId="6BA434FC">
      <w:pPr>
        <w:pStyle w:val="31"/>
        <w:bidi w:val="0"/>
        <w:rPr>
          <w:rFonts w:hint="default"/>
          <w:lang w:val="en-US" w:eastAsia="zh-CN"/>
        </w:rPr>
      </w:pPr>
      <w:r>
        <w:rPr>
          <w:rFonts w:hint="default"/>
          <w:lang w:val="en-US" w:eastAsia="zh-CN"/>
        </w:rPr>
        <w:t>评估合格者：继续保留储备资格</w:t>
      </w:r>
    </w:p>
    <w:p w14:paraId="5F737CB0">
      <w:pPr>
        <w:pStyle w:val="31"/>
        <w:bidi w:val="0"/>
        <w:rPr>
          <w:rFonts w:hint="default"/>
          <w:lang w:val="en-US" w:eastAsia="zh-CN"/>
        </w:rPr>
      </w:pPr>
      <w:r>
        <w:rPr>
          <w:rFonts w:hint="default"/>
          <w:lang w:val="en-US" w:eastAsia="zh-CN"/>
        </w:rPr>
        <w:t>评估优秀者：优先考虑晋升机会</w:t>
      </w:r>
    </w:p>
    <w:p w14:paraId="09C5AD0F">
      <w:pPr>
        <w:pStyle w:val="31"/>
        <w:bidi w:val="0"/>
        <w:rPr>
          <w:rFonts w:hint="default"/>
          <w:lang w:val="en-US" w:eastAsia="zh-CN"/>
        </w:rPr>
      </w:pPr>
      <w:r>
        <w:rPr>
          <w:rFonts w:hint="default"/>
          <w:lang w:val="en-US" w:eastAsia="zh-CN"/>
        </w:rPr>
        <w:t>评估不合格者：取消储备资格，由其他满足条件者递补</w:t>
      </w:r>
    </w:p>
    <w:p w14:paraId="7F9EF615">
      <w:pPr>
        <w:pStyle w:val="31"/>
        <w:numPr>
          <w:ilvl w:val="0"/>
          <w:numId w:val="11"/>
        </w:numPr>
        <w:bidi w:val="0"/>
        <w:ind w:left="425" w:leftChars="0" w:hanging="425" w:firstLineChars="0"/>
        <w:rPr>
          <w:rFonts w:hint="default"/>
          <w:lang w:val="en-US" w:eastAsia="zh-CN"/>
        </w:rPr>
      </w:pPr>
      <w:r>
        <w:rPr>
          <w:rFonts w:hint="default"/>
          <w:lang w:val="en-US" w:eastAsia="zh-CN"/>
        </w:rPr>
        <w:t>动态调整</w:t>
      </w:r>
    </w:p>
    <w:p w14:paraId="75DE310C">
      <w:pPr>
        <w:pStyle w:val="31"/>
        <w:bidi w:val="0"/>
        <w:rPr>
          <w:rFonts w:hint="default"/>
          <w:lang w:val="en-US" w:eastAsia="zh-CN"/>
        </w:rPr>
      </w:pPr>
      <w:r>
        <w:rPr>
          <w:rFonts w:hint="default"/>
          <w:lang w:val="en-US" w:eastAsia="zh-CN"/>
        </w:rPr>
        <w:t>各部门于每季度首月第一周将关键岗位储备人员变更情况提交综合部审核</w:t>
      </w:r>
    </w:p>
    <w:p w14:paraId="2AFCDA22">
      <w:pPr>
        <w:pStyle w:val="31"/>
        <w:bidi w:val="0"/>
        <w:rPr>
          <w:rFonts w:hint="default"/>
          <w:lang w:val="en-US" w:eastAsia="zh-CN"/>
        </w:rPr>
      </w:pPr>
      <w:r>
        <w:rPr>
          <w:rFonts w:hint="default"/>
          <w:lang w:val="en-US" w:eastAsia="zh-CN"/>
        </w:rPr>
        <w:t>综合部根据评估结果和实际情况，动态调整储备人员名单</w:t>
      </w:r>
    </w:p>
    <w:p w14:paraId="0B607F98">
      <w:pPr>
        <w:pStyle w:val="32"/>
        <w:bidi w:val="0"/>
        <w:rPr>
          <w:rFonts w:hint="default"/>
          <w:lang w:val="en-US" w:eastAsia="zh-CN"/>
        </w:rPr>
      </w:pPr>
      <w:bookmarkStart w:id="26" w:name="_Toc2032"/>
      <w:r>
        <w:rPr>
          <w:rFonts w:hint="default"/>
          <w:lang w:val="en-US" w:eastAsia="zh-CN"/>
        </w:rPr>
        <w:t>激励措施</w:t>
      </w:r>
      <w:bookmarkEnd w:id="26"/>
    </w:p>
    <w:p w14:paraId="5970F8C2">
      <w:pPr>
        <w:pStyle w:val="31"/>
        <w:bidi w:val="0"/>
        <w:rPr>
          <w:rFonts w:hint="default"/>
          <w:lang w:val="en-US" w:eastAsia="zh-CN"/>
        </w:rPr>
      </w:pPr>
      <w:r>
        <w:rPr>
          <w:rFonts w:hint="default"/>
          <w:lang w:val="en-US" w:eastAsia="zh-CN"/>
        </w:rPr>
        <w:t>为鼓励员工积极参与关键岗位储备，公司采取以下激励措施：</w:t>
      </w:r>
    </w:p>
    <w:p w14:paraId="4FFEF4F2">
      <w:pPr>
        <w:pStyle w:val="31"/>
        <w:numPr>
          <w:ilvl w:val="0"/>
          <w:numId w:val="12"/>
        </w:numPr>
        <w:bidi w:val="0"/>
        <w:ind w:left="425" w:leftChars="0" w:hanging="425" w:firstLineChars="0"/>
        <w:rPr>
          <w:rFonts w:hint="default"/>
          <w:lang w:val="en-US" w:eastAsia="zh-CN"/>
        </w:rPr>
      </w:pPr>
      <w:r>
        <w:rPr>
          <w:rFonts w:hint="default"/>
          <w:lang w:val="en-US" w:eastAsia="zh-CN"/>
        </w:rPr>
        <w:t>薪酬激励</w:t>
      </w:r>
    </w:p>
    <w:p w14:paraId="2E82F8D0">
      <w:pPr>
        <w:pStyle w:val="31"/>
        <w:bidi w:val="0"/>
        <w:rPr>
          <w:rFonts w:hint="default"/>
          <w:lang w:val="en-US" w:eastAsia="zh-CN"/>
        </w:rPr>
      </w:pPr>
      <w:r>
        <w:rPr>
          <w:rFonts w:hint="default"/>
          <w:lang w:val="en-US" w:eastAsia="zh-CN"/>
        </w:rPr>
        <w:t>关键岗位储备人员奖金福利比同岗位人员高10%-20%</w:t>
      </w:r>
    </w:p>
    <w:p w14:paraId="364BA74D">
      <w:pPr>
        <w:pStyle w:val="31"/>
        <w:bidi w:val="0"/>
        <w:rPr>
          <w:rFonts w:hint="default"/>
          <w:lang w:val="en-US" w:eastAsia="zh-CN"/>
        </w:rPr>
      </w:pPr>
      <w:r>
        <w:rPr>
          <w:rFonts w:hint="default"/>
          <w:lang w:val="en-US" w:eastAsia="zh-CN"/>
        </w:rPr>
        <w:t>具体幅度根据储备岗位重要程度和个人表现确定</w:t>
      </w:r>
    </w:p>
    <w:p w14:paraId="138E6A3B">
      <w:pPr>
        <w:pStyle w:val="31"/>
        <w:numPr>
          <w:ilvl w:val="0"/>
          <w:numId w:val="12"/>
        </w:numPr>
        <w:bidi w:val="0"/>
        <w:ind w:left="425" w:leftChars="0" w:hanging="425" w:firstLineChars="0"/>
        <w:rPr>
          <w:rFonts w:hint="default"/>
          <w:lang w:val="en-US" w:eastAsia="zh-CN"/>
        </w:rPr>
      </w:pPr>
      <w:r>
        <w:rPr>
          <w:rFonts w:hint="default"/>
          <w:lang w:val="en-US" w:eastAsia="zh-CN"/>
        </w:rPr>
        <w:t>优先晋升</w:t>
      </w:r>
    </w:p>
    <w:p w14:paraId="045E9545">
      <w:pPr>
        <w:pStyle w:val="31"/>
        <w:bidi w:val="0"/>
        <w:rPr>
          <w:rFonts w:hint="default"/>
          <w:lang w:val="en-US" w:eastAsia="zh-CN"/>
        </w:rPr>
      </w:pPr>
      <w:r>
        <w:rPr>
          <w:rFonts w:hint="default"/>
          <w:lang w:val="en-US" w:eastAsia="zh-CN"/>
        </w:rPr>
        <w:t>同等条件下，储备人员优先获得晋升机会</w:t>
      </w:r>
    </w:p>
    <w:p w14:paraId="45914D6D">
      <w:pPr>
        <w:pStyle w:val="31"/>
        <w:bidi w:val="0"/>
        <w:rPr>
          <w:rFonts w:hint="default"/>
          <w:lang w:val="en-US" w:eastAsia="zh-CN"/>
        </w:rPr>
      </w:pPr>
      <w:r>
        <w:rPr>
          <w:rFonts w:hint="default"/>
          <w:lang w:val="en-US" w:eastAsia="zh-CN"/>
        </w:rPr>
        <w:t>储备经历作为晋升的重要参考依据</w:t>
      </w:r>
    </w:p>
    <w:p w14:paraId="368D8AE5">
      <w:pPr>
        <w:pStyle w:val="31"/>
        <w:numPr>
          <w:ilvl w:val="0"/>
          <w:numId w:val="12"/>
        </w:numPr>
        <w:bidi w:val="0"/>
        <w:ind w:left="425" w:leftChars="0" w:hanging="425" w:firstLineChars="0"/>
        <w:rPr>
          <w:rFonts w:hint="default"/>
          <w:lang w:val="en-US" w:eastAsia="zh-CN"/>
        </w:rPr>
      </w:pPr>
      <w:r>
        <w:rPr>
          <w:rFonts w:hint="default"/>
          <w:lang w:val="en-US" w:eastAsia="zh-CN"/>
        </w:rPr>
        <w:t>培训资源倾斜</w:t>
      </w:r>
    </w:p>
    <w:p w14:paraId="3B9F6E47">
      <w:pPr>
        <w:pStyle w:val="31"/>
        <w:bidi w:val="0"/>
        <w:rPr>
          <w:rFonts w:hint="default"/>
          <w:lang w:val="en-US" w:eastAsia="zh-CN"/>
        </w:rPr>
      </w:pPr>
      <w:r>
        <w:rPr>
          <w:rFonts w:hint="default"/>
          <w:lang w:val="en-US" w:eastAsia="zh-CN"/>
        </w:rPr>
        <w:t>储备人员优先参加内外部培训</w:t>
      </w:r>
    </w:p>
    <w:p w14:paraId="61EFEBC9">
      <w:pPr>
        <w:pStyle w:val="31"/>
        <w:bidi w:val="0"/>
        <w:rPr>
          <w:rFonts w:hint="default"/>
          <w:lang w:val="en-US" w:eastAsia="zh-CN"/>
        </w:rPr>
      </w:pPr>
      <w:r>
        <w:rPr>
          <w:rFonts w:hint="default"/>
          <w:lang w:val="en-US" w:eastAsia="zh-CN"/>
        </w:rPr>
        <w:t>优先获得学习资源和学习机会</w:t>
      </w:r>
    </w:p>
    <w:p w14:paraId="42083D18">
      <w:pPr>
        <w:pStyle w:val="31"/>
        <w:numPr>
          <w:ilvl w:val="0"/>
          <w:numId w:val="12"/>
        </w:numPr>
        <w:bidi w:val="0"/>
        <w:ind w:left="425" w:leftChars="0" w:hanging="425" w:firstLineChars="0"/>
        <w:rPr>
          <w:rFonts w:hint="default"/>
          <w:lang w:val="en-US" w:eastAsia="zh-CN"/>
        </w:rPr>
      </w:pPr>
      <w:r>
        <w:rPr>
          <w:rFonts w:hint="default"/>
          <w:lang w:val="en-US" w:eastAsia="zh-CN"/>
        </w:rPr>
        <w:t>荣誉激励</w:t>
      </w:r>
    </w:p>
    <w:p w14:paraId="581626A7">
      <w:pPr>
        <w:pStyle w:val="31"/>
        <w:bidi w:val="0"/>
        <w:rPr>
          <w:rFonts w:hint="default"/>
          <w:lang w:val="en-US" w:eastAsia="zh-CN"/>
        </w:rPr>
      </w:pPr>
      <w:r>
        <w:rPr>
          <w:rFonts w:hint="default"/>
          <w:lang w:val="en-US" w:eastAsia="zh-CN"/>
        </w:rPr>
        <w:t>对表现优秀的储备人员给予表彰</w:t>
      </w:r>
    </w:p>
    <w:p w14:paraId="0E19C1E3">
      <w:pPr>
        <w:pStyle w:val="31"/>
        <w:bidi w:val="0"/>
        <w:rPr>
          <w:rFonts w:hint="default"/>
          <w:lang w:val="en-US" w:eastAsia="zh-CN"/>
        </w:rPr>
      </w:pPr>
      <w:r>
        <w:rPr>
          <w:rFonts w:hint="default"/>
          <w:lang w:val="en-US" w:eastAsia="zh-CN"/>
        </w:rPr>
        <w:t>纳入公司人才梯队建设计划</w:t>
      </w:r>
    </w:p>
    <w:p w14:paraId="01AC13E6">
      <w:pPr>
        <w:pStyle w:val="32"/>
        <w:bidi w:val="0"/>
        <w:rPr>
          <w:rFonts w:hint="default"/>
          <w:lang w:val="en-US" w:eastAsia="zh-CN"/>
        </w:rPr>
      </w:pPr>
      <w:bookmarkStart w:id="27" w:name="_Toc23373"/>
      <w:r>
        <w:rPr>
          <w:rFonts w:hint="default"/>
          <w:lang w:val="en-US" w:eastAsia="zh-CN"/>
        </w:rPr>
        <w:t>退出机制</w:t>
      </w:r>
      <w:bookmarkEnd w:id="27"/>
    </w:p>
    <w:p w14:paraId="0AA25226">
      <w:pPr>
        <w:pStyle w:val="31"/>
        <w:bidi w:val="0"/>
        <w:rPr>
          <w:rFonts w:hint="default"/>
          <w:lang w:val="en-US" w:eastAsia="zh-CN"/>
        </w:rPr>
      </w:pPr>
      <w:r>
        <w:rPr>
          <w:rFonts w:hint="default"/>
          <w:lang w:val="en-US" w:eastAsia="zh-CN"/>
        </w:rPr>
        <w:t>出现以下情况之一，取消关键岗位储备人员资格：</w:t>
      </w:r>
    </w:p>
    <w:p w14:paraId="6EAE46AF">
      <w:pPr>
        <w:pStyle w:val="31"/>
        <w:numPr>
          <w:ilvl w:val="0"/>
          <w:numId w:val="13"/>
        </w:numPr>
        <w:bidi w:val="0"/>
        <w:ind w:left="425" w:leftChars="0" w:hanging="425" w:firstLineChars="0"/>
        <w:rPr>
          <w:rFonts w:hint="default"/>
          <w:lang w:val="en-US" w:eastAsia="zh-CN"/>
        </w:rPr>
      </w:pPr>
      <w:r>
        <w:rPr>
          <w:rFonts w:hint="default"/>
          <w:lang w:val="en-US" w:eastAsia="zh-CN"/>
        </w:rPr>
        <w:t>季度评估不合格；</w:t>
      </w:r>
    </w:p>
    <w:p w14:paraId="353C01E2">
      <w:pPr>
        <w:pStyle w:val="31"/>
        <w:numPr>
          <w:ilvl w:val="0"/>
          <w:numId w:val="13"/>
        </w:numPr>
        <w:bidi w:val="0"/>
        <w:ind w:left="425" w:leftChars="0" w:hanging="425" w:firstLineChars="0"/>
        <w:rPr>
          <w:rFonts w:hint="default"/>
          <w:lang w:val="en-US" w:eastAsia="zh-CN"/>
        </w:rPr>
      </w:pPr>
      <w:r>
        <w:rPr>
          <w:rFonts w:hint="default"/>
          <w:lang w:val="en-US" w:eastAsia="zh-CN"/>
        </w:rPr>
        <w:t>连续两次评估排名末位；</w:t>
      </w:r>
    </w:p>
    <w:p w14:paraId="18171AF8">
      <w:pPr>
        <w:pStyle w:val="31"/>
        <w:numPr>
          <w:ilvl w:val="0"/>
          <w:numId w:val="13"/>
        </w:numPr>
        <w:bidi w:val="0"/>
        <w:ind w:left="425" w:leftChars="0" w:hanging="425" w:firstLineChars="0"/>
        <w:rPr>
          <w:rFonts w:hint="default"/>
          <w:lang w:val="en-US" w:eastAsia="zh-CN"/>
        </w:rPr>
      </w:pPr>
      <w:r>
        <w:rPr>
          <w:rFonts w:hint="default"/>
          <w:lang w:val="en-US" w:eastAsia="zh-CN"/>
        </w:rPr>
        <w:t>出现重大工作失误或质量事故；</w:t>
      </w:r>
    </w:p>
    <w:p w14:paraId="6388C0DF">
      <w:pPr>
        <w:pStyle w:val="31"/>
        <w:numPr>
          <w:ilvl w:val="0"/>
          <w:numId w:val="13"/>
        </w:numPr>
        <w:bidi w:val="0"/>
        <w:ind w:left="425" w:leftChars="0" w:hanging="425" w:firstLineChars="0"/>
        <w:rPr>
          <w:rFonts w:hint="default"/>
          <w:lang w:val="en-US" w:eastAsia="zh-CN"/>
        </w:rPr>
      </w:pPr>
      <w:r>
        <w:rPr>
          <w:rFonts w:hint="default"/>
          <w:lang w:val="en-US" w:eastAsia="zh-CN"/>
        </w:rPr>
        <w:t>违反公司规章制度受到处分；</w:t>
      </w:r>
    </w:p>
    <w:p w14:paraId="226926C9">
      <w:pPr>
        <w:pStyle w:val="31"/>
        <w:numPr>
          <w:ilvl w:val="0"/>
          <w:numId w:val="13"/>
        </w:numPr>
        <w:bidi w:val="0"/>
        <w:ind w:left="425" w:leftChars="0" w:hanging="425" w:firstLineChars="0"/>
        <w:rPr>
          <w:rFonts w:hint="default"/>
          <w:lang w:val="en-US" w:eastAsia="zh-CN"/>
        </w:rPr>
      </w:pPr>
      <w:r>
        <w:rPr>
          <w:rFonts w:hint="default"/>
          <w:lang w:val="en-US" w:eastAsia="zh-CN"/>
        </w:rPr>
        <w:t>本人主动申请退出；</w:t>
      </w:r>
    </w:p>
    <w:p w14:paraId="429C16DE">
      <w:pPr>
        <w:pStyle w:val="31"/>
        <w:numPr>
          <w:ilvl w:val="0"/>
          <w:numId w:val="13"/>
        </w:numPr>
        <w:bidi w:val="0"/>
        <w:ind w:left="425" w:leftChars="0" w:hanging="425" w:firstLineChars="0"/>
        <w:rPr>
          <w:rFonts w:hint="default"/>
          <w:lang w:val="en-US" w:eastAsia="zh-CN"/>
        </w:rPr>
      </w:pPr>
      <w:r>
        <w:rPr>
          <w:rFonts w:hint="default"/>
          <w:lang w:val="en-US" w:eastAsia="zh-CN"/>
        </w:rPr>
        <w:t>岗位调动或离职。</w:t>
      </w:r>
    </w:p>
    <w:p w14:paraId="12455CCC">
      <w:pPr>
        <w:pStyle w:val="31"/>
        <w:bidi w:val="0"/>
        <w:rPr>
          <w:rFonts w:hint="default"/>
          <w:lang w:val="en-US" w:eastAsia="zh-CN"/>
        </w:rPr>
      </w:pPr>
      <w:r>
        <w:rPr>
          <w:rFonts w:hint="default"/>
          <w:lang w:val="en-US" w:eastAsia="zh-CN"/>
        </w:rPr>
        <w:t>被取消资格的人员，由各部门重新推荐符合条件的递补人选。</w:t>
      </w:r>
    </w:p>
    <w:p w14:paraId="1C6E2413">
      <w:pPr>
        <w:pStyle w:val="30"/>
        <w:bidi w:val="0"/>
        <w:rPr>
          <w:rFonts w:hint="default"/>
          <w:lang w:val="en-US" w:eastAsia="zh-CN"/>
        </w:rPr>
      </w:pPr>
      <w:bookmarkStart w:id="28" w:name="_Toc5066"/>
      <w:r>
        <w:rPr>
          <w:rFonts w:hint="eastAsia"/>
          <w:lang w:val="en-US" w:eastAsia="zh-CN"/>
        </w:rPr>
        <w:t>KPI指标</w:t>
      </w:r>
      <w:bookmarkEnd w:id="28"/>
    </w:p>
    <w:p w14:paraId="001B256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389"/>
      <w:r>
        <w:rPr>
          <w:rFonts w:hint="eastAsia"/>
          <w:lang w:val="en-US" w:eastAsia="zh-CN"/>
        </w:rPr>
        <w:t xml:space="preserve"> KPI指标表</w:t>
      </w:r>
      <w:bookmarkEnd w:id="29"/>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3"/>
        <w:gridCol w:w="3562"/>
        <w:gridCol w:w="1413"/>
        <w:gridCol w:w="1774"/>
      </w:tblGrid>
      <w:tr w14:paraId="1753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73" w:type="dxa"/>
            <w:tcBorders>
              <w:top w:val="single" w:color="auto" w:sz="12" w:space="0"/>
              <w:left w:val="single" w:color="auto" w:sz="12" w:space="0"/>
              <w:bottom w:val="nil"/>
              <w:right w:val="nil"/>
            </w:tcBorders>
            <w:tcMar>
              <w:top w:w="-1" w:type="dxa"/>
              <w:left w:w="-1" w:type="dxa"/>
              <w:bottom w:w="-1" w:type="dxa"/>
              <w:right w:w="-1" w:type="dxa"/>
            </w:tcMar>
            <w:vAlign w:val="center"/>
          </w:tcPr>
          <w:p w14:paraId="751FF12C">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color="auto" w:sz="12" w:space="0"/>
              <w:left w:val="single" w:color="auto" w:sz="4" w:space="0"/>
              <w:bottom w:val="nil"/>
              <w:right w:val="nil"/>
            </w:tcBorders>
            <w:tcMar>
              <w:top w:w="-1" w:type="dxa"/>
              <w:left w:w="-1" w:type="dxa"/>
              <w:bottom w:w="-1" w:type="dxa"/>
              <w:right w:w="-1" w:type="dxa"/>
            </w:tcMar>
            <w:vAlign w:val="center"/>
          </w:tcPr>
          <w:p w14:paraId="7DE8EB1E">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color="auto" w:sz="12" w:space="0"/>
              <w:left w:val="single" w:color="auto" w:sz="4" w:space="0"/>
              <w:bottom w:val="nil"/>
              <w:right w:val="nil"/>
            </w:tcBorders>
            <w:tcMar>
              <w:top w:w="-1" w:type="dxa"/>
              <w:left w:w="-1" w:type="dxa"/>
              <w:bottom w:w="-1" w:type="dxa"/>
              <w:right w:w="-1" w:type="dxa"/>
            </w:tcMar>
            <w:vAlign w:val="center"/>
          </w:tcPr>
          <w:p w14:paraId="08E262A9">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9E35396">
            <w:pPr>
              <w:pStyle w:val="31"/>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考核频次</w:t>
            </w:r>
          </w:p>
        </w:tc>
      </w:tr>
      <w:tr w14:paraId="11F56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73"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4D1DA29">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人员储备计划达成率</w:t>
            </w:r>
          </w:p>
        </w:tc>
        <w:tc>
          <w:tcPr>
            <w:tcW w:w="3562"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A68B865">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实际储备人数/计划储备人数*100%</w:t>
            </w:r>
          </w:p>
        </w:tc>
        <w:tc>
          <w:tcPr>
            <w:tcW w:w="1413"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3859C0B">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≥80%</w:t>
            </w:r>
          </w:p>
        </w:tc>
        <w:tc>
          <w:tcPr>
            <w:tcW w:w="177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EBB8F9E">
            <w:pPr>
              <w:pStyle w:val="31"/>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季度</w:t>
            </w:r>
          </w:p>
        </w:tc>
      </w:tr>
    </w:tbl>
    <w:p w14:paraId="5D60E61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073BD04F">
      <w:pPr>
        <w:pStyle w:val="30"/>
        <w:bidi w:val="0"/>
        <w:rPr>
          <w:rFonts w:hint="default"/>
          <w:lang w:val="en-US" w:eastAsia="zh-CN"/>
        </w:rPr>
      </w:pPr>
      <w:bookmarkStart w:id="30" w:name="_Toc15556"/>
      <w:r>
        <w:rPr>
          <w:rFonts w:hint="eastAsia"/>
          <w:lang w:val="en-US" w:eastAsia="zh-CN"/>
        </w:rPr>
        <w:t>输出的文件和记录</w:t>
      </w:r>
      <w:bookmarkEnd w:id="30"/>
    </w:p>
    <w:p w14:paraId="2C398DD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1" w:name="_Toc3819"/>
      <w:r>
        <w:rPr>
          <w:rFonts w:hint="eastAsia"/>
          <w:lang w:val="en-US" w:eastAsia="zh-CN"/>
        </w:rPr>
        <w:t xml:space="preserve"> 输出文件记录表</w:t>
      </w:r>
      <w:bookmarkEnd w:id="31"/>
    </w:p>
    <w:tbl>
      <w:tblPr>
        <w:tblStyle w:val="22"/>
        <w:tblW w:w="81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06"/>
        <w:gridCol w:w="2385"/>
        <w:gridCol w:w="1024"/>
      </w:tblGrid>
      <w:tr w14:paraId="3E3CB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B2DE94C">
            <w:pPr>
              <w:keepNext w:val="0"/>
              <w:keepLines w:val="0"/>
              <w:widowControl/>
              <w:suppressLineNumbers w:val="0"/>
              <w:snapToGrid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《关键岗位人员储备计划》</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EF9DF9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48D903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w:t>
            </w:r>
          </w:p>
        </w:tc>
      </w:tr>
      <w:tr w14:paraId="4D6D8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29D5B5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《关键岗位人员备份表》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F79FF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B0074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长期</w:t>
            </w:r>
          </w:p>
        </w:tc>
      </w:tr>
      <w:tr w14:paraId="5BFD4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BE853D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《外部人才储备台账》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E50EC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B1D1A1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52A02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2EA65C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《储备人员培训记录表》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F78A5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F0754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09EB9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8CF165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《储备人员顶岗实习记录表》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AA0DE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61905B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62817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F5561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《储备人员季度评估表》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CACD06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385F5C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23714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999ED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《关键岗位储备人员档案》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10CE8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4E37D9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长期</w:t>
            </w:r>
          </w:p>
        </w:tc>
      </w:tr>
      <w:tr w14:paraId="51327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70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5CFBEE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《储备人员变更记录表》</w:t>
            </w:r>
          </w:p>
        </w:tc>
        <w:tc>
          <w:tcPr>
            <w:tcW w:w="238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DCB0C3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综合部</w:t>
            </w:r>
          </w:p>
        </w:tc>
        <w:tc>
          <w:tcPr>
            <w:tcW w:w="1024"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68F8D0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bl>
    <w:p w14:paraId="3C53C95E">
      <w:pPr>
        <w:pStyle w:val="31"/>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965BD6B"/>
    <w:multiLevelType w:val="singleLevel"/>
    <w:tmpl w:val="9965BD6B"/>
    <w:lvl w:ilvl="0" w:tentative="0">
      <w:start w:val="1"/>
      <w:numFmt w:val="decimal"/>
      <w:lvlText w:val="%1."/>
      <w:lvlJc w:val="left"/>
      <w:pPr>
        <w:ind w:left="425" w:hanging="425"/>
      </w:pPr>
      <w:rPr>
        <w:rFonts w:hint="default"/>
      </w:rPr>
    </w:lvl>
  </w:abstractNum>
  <w:abstractNum w:abstractNumId="2">
    <w:nsid w:val="B0D78DF4"/>
    <w:multiLevelType w:val="singleLevel"/>
    <w:tmpl w:val="B0D78DF4"/>
    <w:lvl w:ilvl="0" w:tentative="0">
      <w:start w:val="1"/>
      <w:numFmt w:val="decimal"/>
      <w:lvlText w:val="%1."/>
      <w:lvlJc w:val="left"/>
      <w:pPr>
        <w:ind w:left="425" w:hanging="425"/>
      </w:pPr>
      <w:rPr>
        <w:rFonts w:hint="default"/>
      </w:rPr>
    </w:lvl>
  </w:abstractNum>
  <w:abstractNum w:abstractNumId="3">
    <w:nsid w:val="B5EB78FB"/>
    <w:multiLevelType w:val="singleLevel"/>
    <w:tmpl w:val="B5EB78FB"/>
    <w:lvl w:ilvl="0" w:tentative="0">
      <w:start w:val="1"/>
      <w:numFmt w:val="decimal"/>
      <w:lvlText w:val="%1."/>
      <w:lvlJc w:val="left"/>
      <w:pPr>
        <w:ind w:left="425" w:hanging="425"/>
      </w:pPr>
      <w:rPr>
        <w:rFonts w:hint="default"/>
      </w:rPr>
    </w:lvl>
  </w:abstractNum>
  <w:abstractNum w:abstractNumId="4">
    <w:nsid w:val="C23824D6"/>
    <w:multiLevelType w:val="singleLevel"/>
    <w:tmpl w:val="C23824D6"/>
    <w:lvl w:ilvl="0" w:tentative="0">
      <w:start w:val="1"/>
      <w:numFmt w:val="decimal"/>
      <w:lvlText w:val="%1."/>
      <w:lvlJc w:val="left"/>
      <w:pPr>
        <w:ind w:left="425" w:hanging="425"/>
      </w:pPr>
      <w:rPr>
        <w:rFonts w:hint="default"/>
      </w:rPr>
    </w:lvl>
  </w:abstractNum>
  <w:abstractNum w:abstractNumId="5">
    <w:nsid w:val="CA140C16"/>
    <w:multiLevelType w:val="singleLevel"/>
    <w:tmpl w:val="CA140C16"/>
    <w:lvl w:ilvl="0" w:tentative="0">
      <w:start w:val="1"/>
      <w:numFmt w:val="decimal"/>
      <w:lvlText w:val="%1."/>
      <w:lvlJc w:val="left"/>
      <w:pPr>
        <w:ind w:left="425" w:hanging="425"/>
      </w:pPr>
      <w:rPr>
        <w:rFonts w:hint="default"/>
      </w:rPr>
    </w:lvl>
  </w:abstractNum>
  <w:abstractNum w:abstractNumId="6">
    <w:nsid w:val="E08AA97F"/>
    <w:multiLevelType w:val="singleLevel"/>
    <w:tmpl w:val="E08AA97F"/>
    <w:lvl w:ilvl="0" w:tentative="0">
      <w:start w:val="1"/>
      <w:numFmt w:val="decimal"/>
      <w:lvlText w:val="%1."/>
      <w:lvlJc w:val="left"/>
      <w:pPr>
        <w:ind w:left="425" w:hanging="425"/>
      </w:pPr>
      <w:rPr>
        <w:rFonts w:hint="default"/>
      </w:rPr>
    </w:lvl>
  </w:abstractNum>
  <w:abstractNum w:abstractNumId="7">
    <w:nsid w:val="FB80F19B"/>
    <w:multiLevelType w:val="singleLevel"/>
    <w:tmpl w:val="FB80F19B"/>
    <w:lvl w:ilvl="0" w:tentative="0">
      <w:start w:val="1"/>
      <w:numFmt w:val="decimal"/>
      <w:lvlText w:val="%1."/>
      <w:lvlJc w:val="left"/>
      <w:pPr>
        <w:ind w:left="425" w:hanging="425"/>
      </w:pPr>
      <w:rPr>
        <w:rFonts w:hint="default"/>
      </w:rPr>
    </w:lvl>
  </w:abstractNum>
  <w:abstractNum w:abstractNumId="8">
    <w:nsid w:val="FC67454D"/>
    <w:multiLevelType w:val="singleLevel"/>
    <w:tmpl w:val="FC67454D"/>
    <w:lvl w:ilvl="0" w:tentative="0">
      <w:start w:val="1"/>
      <w:numFmt w:val="decimal"/>
      <w:lvlText w:val="%1."/>
      <w:lvlJc w:val="left"/>
      <w:pPr>
        <w:ind w:left="425" w:hanging="425"/>
      </w:pPr>
      <w:rPr>
        <w:rFonts w:hint="default"/>
      </w:rPr>
    </w:lvl>
  </w:abstractNum>
  <w:abstractNum w:abstractNumId="9">
    <w:nsid w:val="2B6359F4"/>
    <w:multiLevelType w:val="singleLevel"/>
    <w:tmpl w:val="2B6359F4"/>
    <w:lvl w:ilvl="0" w:tentative="0">
      <w:start w:val="1"/>
      <w:numFmt w:val="decimal"/>
      <w:lvlText w:val="%1."/>
      <w:lvlJc w:val="left"/>
      <w:pPr>
        <w:ind w:left="425" w:hanging="425"/>
      </w:pPr>
      <w:rPr>
        <w:rFonts w:hint="default"/>
      </w:rPr>
    </w:lvl>
  </w:abstractNum>
  <w:abstractNum w:abstractNumId="10">
    <w:nsid w:val="337E2742"/>
    <w:multiLevelType w:val="singleLevel"/>
    <w:tmpl w:val="337E2742"/>
    <w:lvl w:ilvl="0" w:tentative="0">
      <w:start w:val="1"/>
      <w:numFmt w:val="decimal"/>
      <w:lvlText w:val="%1."/>
      <w:lvlJc w:val="left"/>
      <w:pPr>
        <w:ind w:left="425" w:hanging="425"/>
      </w:pPr>
      <w:rPr>
        <w:rFonts w:hint="default"/>
      </w:rPr>
    </w:lvl>
  </w:abstractNum>
  <w:abstractNum w:abstractNumId="11">
    <w:nsid w:val="466DD5E4"/>
    <w:multiLevelType w:val="singleLevel"/>
    <w:tmpl w:val="466DD5E4"/>
    <w:lvl w:ilvl="0" w:tentative="0">
      <w:start w:val="1"/>
      <w:numFmt w:val="decimal"/>
      <w:lvlText w:val="%1."/>
      <w:lvlJc w:val="left"/>
      <w:pPr>
        <w:ind w:left="425" w:hanging="425"/>
      </w:pPr>
      <w:rPr>
        <w:rFonts w:hint="default"/>
      </w:rPr>
    </w:lvl>
  </w:abstractNum>
  <w:abstractNum w:abstractNumId="12">
    <w:nsid w:val="58F13BBA"/>
    <w:multiLevelType w:val="singleLevel"/>
    <w:tmpl w:val="58F13BBA"/>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1"/>
  </w:num>
  <w:num w:numId="4">
    <w:abstractNumId w:val="11"/>
  </w:num>
  <w:num w:numId="5">
    <w:abstractNumId w:val="9"/>
  </w:num>
  <w:num w:numId="6">
    <w:abstractNumId w:val="4"/>
  </w:num>
  <w:num w:numId="7">
    <w:abstractNumId w:val="6"/>
  </w:num>
  <w:num w:numId="8">
    <w:abstractNumId w:val="3"/>
  </w:num>
  <w:num w:numId="9">
    <w:abstractNumId w:val="8"/>
  </w:num>
  <w:num w:numId="10">
    <w:abstractNumId w:val="10"/>
  </w:num>
  <w:num w:numId="11">
    <w:abstractNumId w:val="12"/>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1612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3488</Words>
  <Characters>3660</Characters>
  <Lines>0</Lines>
  <Paragraphs>0</Paragraphs>
  <TotalTime>5</TotalTime>
  <ScaleCrop>false</ScaleCrop>
  <LinksUpToDate>false</LinksUpToDate>
  <CharactersWithSpaces>3730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2026-06-10T16:10:44Z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