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入离职管理制度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HFSJ-ITSS-0507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刘文桂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刘文桂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_Toc28614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_Toc28614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_Toc18708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_Toc18708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角色与职责</w:t>
          </w:r>
          <w:r>
            <w:tab/>
          </w:r>
          <w:r>
            <w:fldChar w:fldCharType="begin"/>
          </w:r>
          <w:r>
            <w:instrText xml:space="preserve"> PAGEREF _Toc2664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_Toc18849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综合部</w:t>
          </w:r>
          <w:r>
            <w:tab/>
          </w:r>
          <w:r>
            <w:fldChar w:fldCharType="begin"/>
          </w:r>
          <w:r>
            <w:instrText xml:space="preserve"> PAGEREF _Toc18849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_Toc388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用人部门</w:t>
          </w:r>
          <w:r>
            <w:tab/>
          </w:r>
          <w:r>
            <w:fldChar w:fldCharType="begin"/>
          </w:r>
          <w:r>
            <w:instrText xml:space="preserve"> PAGEREF _Toc388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_Toc15266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研发部/运维部</w:t>
          </w:r>
          <w:r>
            <w:tab/>
          </w:r>
          <w:r>
            <w:fldChar w:fldCharType="begin"/>
          </w:r>
          <w:r>
            <w:instrText xml:space="preserve"> PAGEREF _Toc15266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_Toc24742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入职管理</w:t>
          </w:r>
          <w:r>
            <w:tab/>
          </w:r>
          <w:r>
            <w:fldChar w:fldCharType="begin"/>
          </w:r>
          <w:r>
            <w:instrText xml:space="preserve"> PAGEREF _Toc24742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_Toc19826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录用通知</w:t>
          </w:r>
          <w:r>
            <w:tab/>
          </w:r>
          <w:r>
            <w:fldChar w:fldCharType="begin"/>
          </w:r>
          <w:r>
            <w:instrText xml:space="preserve"> PAGEREF _Toc19826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_Toc12722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入职准备</w:t>
          </w:r>
          <w:r>
            <w:tab/>
          </w:r>
          <w:r>
            <w:fldChar w:fldCharType="begin"/>
          </w:r>
          <w:r>
            <w:instrText xml:space="preserve"> PAGEREF _Toc12722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 入职流程</w:t>
          </w:r>
          <w:r>
            <w:tab/>
          </w:r>
          <w:r>
            <w:fldChar w:fldCharType="begin"/>
          </w:r>
          <w:r>
            <w:instrText xml:space="preserve"> PAGEREF _Toc2683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_Toc7990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4.4. 入职引导人制度</w:t>
          </w:r>
          <w:r>
            <w:tab/>
          </w:r>
          <w:r>
            <w:fldChar w:fldCharType="begin"/>
          </w:r>
          <w:r>
            <w:instrText xml:space="preserve"> PAGEREF _Toc7990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_Toc13487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试用期与转正管理</w:t>
          </w:r>
          <w:r>
            <w:tab/>
          </w:r>
          <w:r>
            <w:fldChar w:fldCharType="begin"/>
          </w:r>
          <w:r>
            <w:instrText xml:space="preserve"> PAGEREF _Toc13487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_Toc9848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试用期时长</w:t>
          </w:r>
          <w:r>
            <w:tab/>
          </w:r>
          <w:r>
            <w:fldChar w:fldCharType="begin"/>
          </w:r>
          <w:r>
            <w:instrText xml:space="preserve"> PAGEREF _Toc9848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_Toc29427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试用期考核</w:t>
          </w:r>
          <w:r>
            <w:tab/>
          </w:r>
          <w:r>
            <w:fldChar w:fldCharType="begin"/>
          </w:r>
          <w:r>
            <w:instrText xml:space="preserve"> PAGEREF _Toc29427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_Toc16047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 转正条件</w:t>
          </w:r>
          <w:r>
            <w:tab/>
          </w:r>
          <w:r>
            <w:fldChar w:fldCharType="begin"/>
          </w:r>
          <w:r>
            <w:instrText xml:space="preserve"> PAGEREF _Toc16047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_Toc17378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5.4. 转正流程</w:t>
          </w:r>
          <w:r>
            <w:tab/>
          </w:r>
          <w:r>
            <w:fldChar w:fldCharType="begin"/>
          </w:r>
          <w:r>
            <w:instrText xml:space="preserve"> PAGEREF _Toc17378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_Toc18248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内部调动管理</w:t>
          </w:r>
          <w:r>
            <w:tab/>
          </w:r>
          <w:r>
            <w:fldChar w:fldCharType="begin"/>
          </w:r>
          <w:r>
            <w:instrText xml:space="preserve"> PAGEREF _Toc18248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_Toc24452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调动类型</w:t>
          </w:r>
          <w:r>
            <w:tab/>
          </w:r>
          <w:r>
            <w:fldChar w:fldCharType="begin"/>
          </w:r>
          <w:r>
            <w:instrText xml:space="preserve"> PAGEREF _Toc24452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_Toc23858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调动流程</w:t>
          </w:r>
          <w:r>
            <w:tab/>
          </w:r>
          <w:r>
            <w:fldChar w:fldCharType="begin"/>
          </w:r>
          <w:r>
            <w:instrText xml:space="preserve"> PAGEREF _Toc23858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_Toc18422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6.3. 调动后管理</w:t>
          </w:r>
          <w:r>
            <w:tab/>
          </w:r>
          <w:r>
            <w:fldChar w:fldCharType="begin"/>
          </w:r>
          <w:r>
            <w:instrText xml:space="preserve"> PAGEREF _Toc18422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_Toc30578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离职管理</w:t>
          </w:r>
          <w:r>
            <w:tab/>
          </w:r>
          <w:r>
            <w:fldChar w:fldCharType="begin"/>
          </w:r>
          <w:r>
            <w:instrText xml:space="preserve"> PAGEREF _Toc30578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_Toc2067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离职分类</w:t>
          </w:r>
          <w:r>
            <w:tab/>
          </w:r>
          <w:r>
            <w:fldChar w:fldCharType="begin"/>
          </w:r>
          <w:r>
            <w:instrText xml:space="preserve"> PAGEREF _Toc2067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_Toc28063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离职流程</w:t>
          </w:r>
          <w:r>
            <w:tab/>
          </w:r>
          <w:r>
            <w:fldChar w:fldCharType="begin"/>
          </w:r>
          <w:r>
            <w:instrText xml:space="preserve"> PAGEREF _Toc28063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7.3. 离职后管理</w:t>
          </w:r>
          <w:r>
            <w:tab/>
          </w:r>
          <w:r>
            <w:fldChar w:fldCharType="begin"/>
          </w:r>
          <w:r>
            <w:instrText xml:space="preserve"> PAGEREF _Toc22684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_Toc24307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入离职档案管理</w:t>
          </w:r>
          <w:r>
            <w:tab/>
          </w:r>
          <w:r>
            <w:fldChar w:fldCharType="begin"/>
          </w:r>
          <w:r>
            <w:instrText xml:space="preserve"> PAGEREF _Toc24307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_Toc26485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档案建立与内容</w:t>
          </w:r>
          <w:r>
            <w:tab/>
          </w:r>
          <w:r>
            <w:fldChar w:fldCharType="begin"/>
          </w:r>
          <w:r>
            <w:instrText xml:space="preserve"> PAGEREF _Toc26485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_Toc26377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8.2. 档案管理要求</w:t>
          </w:r>
          <w:r>
            <w:tab/>
          </w:r>
          <w:r>
            <w:fldChar w:fldCharType="begin"/>
          </w:r>
          <w:r>
            <w:instrText xml:space="preserve"> PAGEREF _Toc26377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 输出的文件和记录</w:t>
          </w:r>
          <w:r>
            <w:tab/>
          </w:r>
          <w:r>
            <w:fldChar w:fldCharType="begin"/>
          </w:r>
          <w:r>
            <w:instrText xml:space="preserve"> PAGEREF _Toc6638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_Toc10802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入职准备清单表</w:t>
      </w:r>
      <w:r>
        <w:tab/>
      </w:r>
      <w:r>
        <w:fldChar w:fldCharType="begin"/>
      </w:r>
      <w:r>
        <w:instrText xml:space="preserve"> PAGEREF _Toc10802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_Toc16722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试用期时长表</w:t>
      </w:r>
      <w:r>
        <w:tab/>
      </w:r>
      <w:r>
        <w:fldChar w:fldCharType="begin"/>
      </w:r>
      <w:r>
        <w:instrText xml:space="preserve"> PAGEREF _Toc16722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_Toc31369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离职分类及处理要求表</w:t>
      </w:r>
      <w:r>
        <w:tab/>
      </w:r>
      <w:r>
        <w:fldChar w:fldCharType="begin"/>
      </w:r>
      <w:r>
        <w:instrText xml:space="preserve"> PAGEREF _Toc31369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_Toc24994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输出文件和记录表</w:t>
      </w:r>
      <w:r>
        <w:tab/>
      </w:r>
      <w:r>
        <w:fldChar w:fldCharType="begin"/>
      </w:r>
      <w:r>
        <w:instrText xml:space="preserve"> PAGEREF _Toc24994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r>
        <w:fldChar w:fldCharType="end"/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1" w:name="_Toc28614"/>
      <w:r>
        <w:rPr>
          <w:rFonts w:hint="default"/>
          <w:lang w:val="en-US" w:eastAsia="zh-CN"/>
        </w:rPr>
        <w:t>目的</w:t>
      </w:r>
      <w:bookmarkEnd w:id="1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本制度旨在规范公司员工入职、试用、转正、内部调动及离职的全流程管理，确保人员进出有序、手续完备、权责清晰，保障公司人力资源管理的规范性和有效性，维护公司和员工的合法权益。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说明：本制度中的“年度”指公司运维服务管理周期，即每年7月1日至次年6月30日。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" w:name="_Toc18708"/>
      <w:r>
        <w:rPr>
          <w:rFonts w:hint="default"/>
          <w:lang w:val="en-US" w:eastAsia="zh-CN"/>
        </w:rPr>
        <w:t>范围</w:t>
      </w:r>
      <w:bookmarkEnd w:id="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本制度适用于公司全体员工的全周期入离职管理，包括新员工入职、试用期管理与转正、内部岗位调动、员工离职及离职后的相关管理事项。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2664"/>
      <w:r>
        <w:rPr>
          <w:rFonts w:hint="default"/>
          <w:lang w:val="en-US" w:eastAsia="zh-CN"/>
        </w:rPr>
        <w:t>角色与职责</w:t>
      </w:r>
      <w:bookmarkEnd w:id="3"/>
    </w:p>
    <w:p>
      <w:pPr>
        <w:pStyle w:val="2"/>
        <w:bidi w:val="0"/>
        <w:rPr>
          <w:rFonts w:hint="default"/>
          <w:lang w:val="en-US" w:eastAsia="zh-CN"/>
        </w:rPr>
      </w:pPr>
      <w:bookmarkStart w:id="4" w:name="_Toc18849"/>
      <w:r>
        <w:rPr>
          <w:rFonts w:hint="default"/>
          <w:lang w:val="en-US" w:eastAsia="zh-CN"/>
        </w:rPr>
        <w:t>综合部</w:t>
      </w:r>
      <w:bookmarkEnd w:id="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负责本制度的制订、解释和修订；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负责入职、转正、调动、离职手续的统筹办理；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负责劳动合同签订、续签、变更、解除等管理；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负责员工档案的建立、维护和归档。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" w:name="_Toc388"/>
      <w:r>
        <w:rPr>
          <w:rFonts w:hint="default"/>
          <w:lang w:val="en-US" w:eastAsia="zh-CN"/>
        </w:rPr>
        <w:t>用人部门</w:t>
      </w:r>
      <w:bookmarkEnd w:id="5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提出人员招聘、转正、调动需求；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负责新员工的入职引导和岗位培训；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负责试用期考核和转正评估；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负责离职员工的工作交接安排。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" w:name="_Toc15266"/>
      <w:r>
        <w:rPr>
          <w:rFonts w:hint="default"/>
          <w:lang w:val="en-US" w:eastAsia="zh-CN"/>
        </w:rPr>
        <w:t>研发部/运维部</w:t>
      </w:r>
      <w:bookmarkEnd w:id="6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负责新员工系统账号、权限的开通；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负责离职员工账号、权限的及时关闭。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审批关键岗位的录用、转正、调动、离职。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" w:name="_Toc24742"/>
      <w:r>
        <w:rPr>
          <w:rFonts w:hint="default"/>
          <w:lang w:val="en-US" w:eastAsia="zh-CN"/>
        </w:rPr>
        <w:t>入职管理</w:t>
      </w:r>
      <w:bookmarkEnd w:id="7"/>
    </w:p>
    <w:p>
      <w:pPr>
        <w:pStyle w:val="2"/>
        <w:bidi w:val="0"/>
        <w:rPr>
          <w:rFonts w:hint="default"/>
          <w:lang w:val="en-US" w:eastAsia="zh-CN"/>
        </w:rPr>
      </w:pPr>
      <w:bookmarkStart w:id="8" w:name="_Toc19826"/>
      <w:r>
        <w:rPr>
          <w:rFonts w:hint="default"/>
          <w:lang w:val="en-US" w:eastAsia="zh-CN"/>
        </w:rPr>
        <w:t>录用通知</w:t>
      </w:r>
      <w:bookmarkEnd w:id="8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面试评估通过后，由综合部向候选人发放《录用通知书》，明确入职时间、岗位、薪资待遇、试用期时长及需携带材料。候选人需在指定时间内回复确认，逾期视为自动放弃。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12722"/>
      <w:r>
        <w:rPr>
          <w:rFonts w:hint="default"/>
          <w:lang w:val="en-US" w:eastAsia="zh-CN"/>
        </w:rPr>
        <w:t>入职准备</w:t>
      </w:r>
      <w:bookmarkEnd w:id="9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入职前3个工作日，综合部通知用人部门新员工入职时间；用人部门需提前准备工位、办公设备，并指定入职引导人（导师）；研发部准备系统账号开通事宜。</w:t>
      </w:r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0" w:name="_Toc10802"/>
      <w:r>
        <w:rPr>
          <w:rFonts w:hint="default"/>
          <w:lang w:val="en-US" w:eastAsia="zh-CN"/>
        </w:rPr>
        <w:t xml:space="preserve"> 入职准备清单表</w:t>
      </w:r>
      <w:bookmarkEnd w:id="10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2"/>
        <w:gridCol w:w="4448"/>
        <w:gridCol w:w="2375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责任方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准备工作</w:t>
            </w:r>
          </w:p>
        </w:tc>
        <w:tc>
          <w:tcPr>
            <w:tcW w:w="237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完成时限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通知用人部门新员工入职时间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入职前3个工作日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用人部门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确定新员工工位、准备办公设备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入职前2个工作日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用人部门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指定入职引导人（导师）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入职前2个工作日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7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准备系统账号开通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入职前1个工作日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11" w:name="_Toc2683"/>
      <w:r>
        <w:rPr>
          <w:rFonts w:hint="default"/>
          <w:lang w:val="en-US" w:eastAsia="zh-CN"/>
        </w:rPr>
        <w:t>入职流程</w:t>
      </w:r>
      <w:bookmarkEnd w:id="11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新员工入职当日，按以下流程办理手续：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资料核验：核验身份证、学历学位证书、离职证明等原件，留存复印件；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签订合同：签订《劳动合同》及《保密协议》《竞业限制协议》（如适用）；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信息登记：填写《新员工入职登记表》；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证件办理：办理工牌、门禁卡；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财务信息采集：采集工资卡信息，办理社保公积金增员；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系统开通：开通公司邮箱、OA、运维系统等账号权限；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物品领取：领取办公用品、电脑等，填写《物品领用登记表》；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入职引导：引导人带领新员工参观公司，介绍部门同事；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入职培训：参加公司级入职培训（制度、文化、质量等）；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上岗：到岗开始工作。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7990"/>
      <w:r>
        <w:rPr>
          <w:rFonts w:hint="default"/>
          <w:lang w:val="en-US" w:eastAsia="zh-CN"/>
        </w:rPr>
        <w:t>入职引导人制度</w:t>
      </w:r>
      <w:bookmarkEnd w:id="1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每位新员工入职时，由用人部门指定一名入职引导人，负责介绍部门情况、岗位职责，帮助新员工熟悉环境，指导初期工作，并参与试用期考核评估。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3" w:name="_Toc13487"/>
      <w:r>
        <w:rPr>
          <w:rFonts w:hint="default"/>
          <w:lang w:val="en-US" w:eastAsia="zh-CN"/>
        </w:rPr>
        <w:t>试用期与转正管理</w:t>
      </w:r>
      <w:bookmarkEnd w:id="13"/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9848"/>
      <w:r>
        <w:rPr>
          <w:rFonts w:hint="default"/>
          <w:lang w:val="en-US" w:eastAsia="zh-CN"/>
        </w:rPr>
        <w:t>试用期时长</w:t>
      </w:r>
      <w:bookmarkEnd w:id="14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5" w:name="_Toc16722"/>
      <w:r>
        <w:rPr>
          <w:rFonts w:hint="default"/>
          <w:lang w:val="en-US" w:eastAsia="zh-CN"/>
        </w:rPr>
        <w:t xml:space="preserve"> 试用期时长表</w:t>
      </w:r>
      <w:bookmarkEnd w:id="15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73"/>
        <w:gridCol w:w="3722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合同期限</w:t>
            </w:r>
          </w:p>
        </w:tc>
        <w:tc>
          <w:tcPr>
            <w:tcW w:w="372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试用期时长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3个月以上不满1年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不超过1个月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1年以上不满3年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不超过2个月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7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3年以上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不超过3个月</w:t>
            </w:r>
          </w:p>
        </w:tc>
      </w:tr>
    </w:tbl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注：试用期包含在劳动合同期限内，同一岗位只能约定一次试用期。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29427"/>
      <w:r>
        <w:rPr>
          <w:rFonts w:hint="default"/>
          <w:lang w:val="en-US" w:eastAsia="zh-CN"/>
        </w:rPr>
        <w:t>试用期考核</w:t>
      </w:r>
      <w:bookmarkEnd w:id="16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初期沟通：入职后1周内，引导人了解新员工适应情况；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月度回顾：入职满1个月，部门负责人评估工作表现；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转正前评估：试用期结束前1周，全面评估岗位匹配度；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转正审批：试用期结束前3天，提交转正申请完成审批。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16047"/>
      <w:r>
        <w:rPr>
          <w:rFonts w:hint="default"/>
          <w:lang w:val="en-US" w:eastAsia="zh-CN"/>
        </w:rPr>
        <w:t>转正条件</w:t>
      </w:r>
      <w:bookmarkEnd w:id="17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同时满足以下条件者可申请转正：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试用期考核合格，工作表现达到岗位要求；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完成入职培训并通过考核；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无严重违反公司规章制度行为；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无重大工作失误或客户投诉。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17378"/>
      <w:r>
        <w:rPr>
          <w:rFonts w:hint="default"/>
          <w:lang w:val="en-US" w:eastAsia="zh-CN"/>
        </w:rPr>
        <w:t>转正流程</w:t>
      </w:r>
      <w:bookmarkEnd w:id="18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试用期结束前1周，员工提交《转正申请表》；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部门负责人评估并填写评估意见；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综合部审核培训完成情况；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部门负责人与员工进行转正面谈；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报总经理审批；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综合部发放《转正通知书》；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转正材料存入员工个人档案。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9" w:name="_Toc18248"/>
      <w:r>
        <w:rPr>
          <w:rFonts w:hint="default"/>
          <w:lang w:val="en-US" w:eastAsia="zh-CN"/>
        </w:rPr>
        <w:t>内部调动管理</w:t>
      </w:r>
      <w:bookmarkEnd w:id="19"/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24452"/>
      <w:r>
        <w:rPr>
          <w:rFonts w:hint="default"/>
          <w:lang w:val="en-US" w:eastAsia="zh-CN"/>
        </w:rPr>
        <w:t>调动类型</w:t>
      </w:r>
      <w:bookmarkEnd w:id="20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内部调动包括跨部门调动、岗位调整、晋升调动和轮岗调动。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23858"/>
      <w:r>
        <w:rPr>
          <w:rFonts w:hint="default"/>
          <w:lang w:val="en-US" w:eastAsia="zh-CN"/>
        </w:rPr>
        <w:t>调动流程</w:t>
      </w:r>
      <w:bookmarkEnd w:id="21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员工本人或用人部门填写《内部调动申请表》；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原部门负责人评估调动可行性并签署意见；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目标部门负责人评估岗位匹配度并签署意见；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综合部审核调动合规性及薪酬调整；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关键岗位调动报总经理审批；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综合部发放《内部调动通知书》；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员工按《工作交接管理制度》办理工作交接；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到新部门报到，开始新岗位工作；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综合部更新员工档案信息。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18422"/>
      <w:r>
        <w:rPr>
          <w:rFonts w:hint="default"/>
          <w:lang w:val="en-US" w:eastAsia="zh-CN"/>
        </w:rPr>
        <w:t>调动后管理</w:t>
      </w:r>
      <w:bookmarkEnd w:id="2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调动后薪酬待遇按新岗位标准执行；新岗位如有试用期要求，按新岗位试用期管理；需参加新岗位相关培训。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3" w:name="_Toc30578"/>
      <w:r>
        <w:rPr>
          <w:rFonts w:hint="default"/>
          <w:lang w:val="en-US" w:eastAsia="zh-CN"/>
        </w:rPr>
        <w:t>离职管理</w:t>
      </w:r>
      <w:bookmarkEnd w:id="23"/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2067"/>
      <w:r>
        <w:rPr>
          <w:rFonts w:hint="default"/>
          <w:lang w:val="en-US" w:eastAsia="zh-CN"/>
        </w:rPr>
        <w:t>离职分类</w:t>
      </w:r>
      <w:bookmarkEnd w:id="24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5" w:name="_Toc31369"/>
      <w:r>
        <w:rPr>
          <w:rFonts w:hint="default"/>
          <w:lang w:val="en-US" w:eastAsia="zh-CN"/>
        </w:rPr>
        <w:t xml:space="preserve"> 离职分类及处理要求表</w:t>
      </w:r>
      <w:bookmarkEnd w:id="25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1"/>
        <w:gridCol w:w="3088"/>
        <w:gridCol w:w="3646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离职类型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  <w:tc>
          <w:tcPr>
            <w:tcW w:w="364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通知期要求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辞职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员工主动提出解除劳动合同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试用期提前3天，正式员工提前30天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辞退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公司依法解除劳动合同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按劳动合同法执行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协商解除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双方协商一致解除劳动合同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双方协商确定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76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合同到期不续签</w:t>
            </w:r>
          </w:p>
        </w:tc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劳动合同到期后不再续签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提前30天通知</w:t>
            </w:r>
          </w:p>
        </w:tc>
      </w:tr>
    </w:tbl>
    <w:p>
      <w:pPr>
        <w:pStyle w:val="a1"/>
        <w:bidi w:val="0"/>
        <w:jc w:val="center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26" w:name="_Toc28063"/>
      <w:r>
        <w:rPr>
          <w:rFonts w:hint="default"/>
          <w:lang w:val="en-US" w:eastAsia="zh-CN"/>
        </w:rPr>
        <w:t>离职流程</w:t>
      </w:r>
      <w:bookmarkEnd w:id="26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提出申请：员工提交书面《离职申请表》；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离职面谈：部门负责人或综合部与员工进行离职面谈，了解离职原因，收集意见建议；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部门审批：部门负责人评估离职影响，签署意见；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综合审核：综合部审核离职合规性；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总经理审批：关键岗位离职报总经理审批；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工作交接：按《工作交接管理制度》办理工作交接；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物品归还：归还电脑、工牌、钥匙等公司物品；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账号关闭：研发部关闭公司邮箱、系统账号等权限；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财务结算：财务部结算工资、奖金、报销等，开具《财务款项结清证明》；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离职证明：综合部开具《离职证明》；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社保公积金停缴：办理社保公积金减员；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档案归档：离职材料存入员工个人档案。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7" w:name="_Toc22684"/>
      <w:r>
        <w:rPr>
          <w:rFonts w:hint="default"/>
          <w:lang w:val="en-US" w:eastAsia="zh-CN"/>
        </w:rPr>
        <w:t>离职后管理</w:t>
      </w:r>
      <w:bookmarkEnd w:id="27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保密义务：离职员工仍需履行保密协议约定的保密义务；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竞业限制：签订竞业限制协议的，按协议约定执行；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离职后咨询：离职后1个月内，有义务接受不超过3次的工作咨询；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返聘管理：离职员工返聘需重新履行招聘流程，试用期可酌情减免。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8" w:name="_Toc24307"/>
      <w:r>
        <w:rPr>
          <w:rFonts w:hint="default"/>
          <w:lang w:val="en-US" w:eastAsia="zh-CN"/>
        </w:rPr>
        <w:t>入离职档案管理</w:t>
      </w:r>
      <w:bookmarkEnd w:id="28"/>
    </w:p>
    <w:p>
      <w:pPr>
        <w:pStyle w:val="2"/>
        <w:bidi w:val="0"/>
        <w:rPr>
          <w:rFonts w:hint="default"/>
          <w:lang w:val="en-US" w:eastAsia="zh-CN"/>
        </w:rPr>
      </w:pPr>
      <w:bookmarkStart w:id="29" w:name="_Toc26485"/>
      <w:r>
        <w:rPr>
          <w:rFonts w:hint="default"/>
          <w:lang w:val="en-US" w:eastAsia="zh-CN"/>
        </w:rPr>
        <w:t>档案建立与内容</w:t>
      </w:r>
      <w:bookmarkEnd w:id="29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综合部为每位员工建立个人档案，从入职开始持续更新，至离职后归档保存。档案内容包括：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入职材料：《录用通知书》、身份证复印件、学历学位证书复印件、离职证明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合同协议：《劳动合同》《保密协议》《竞业限制协议》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入职登记：《新员工入职登记表》、物品领用登记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转正材料：《转正申请表》《转正通知书》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调动材料：《内部调动申请表》《内部调动通知书》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离职材料：《离职申请表》《离职面谈记录表》《工作交接表》《离职证明》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0" w:name="_Toc26377"/>
      <w:r>
        <w:rPr>
          <w:rFonts w:hint="default"/>
          <w:lang w:val="en-US" w:eastAsia="zh-CN"/>
        </w:rPr>
        <w:t>档案管理要求</w:t>
      </w:r>
      <w:bookmarkEnd w:id="30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完整性：确保每位员工档案材料齐全，按目录整理；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及时性：相关材料在手续办理完成后3个工作日内归档；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保密性：员工档案由综合部专人保管，未经授权不得查阅。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1" w:name="_Toc6638"/>
      <w:bookmarkStart w:id="32" w:name="_GoBack"/>
      <w:bookmarkEnd w:id="32"/>
      <w:r>
        <w:rPr>
          <w:rFonts w:hint="default"/>
          <w:lang w:val="en-US" w:eastAsia="zh-CN"/>
        </w:rPr>
        <w:t>输出的文件和记录</w:t>
      </w:r>
      <w:bookmarkEnd w:id="31"/>
    </w:p>
    <w:p>
      <w:pPr>
        <w:pStyle w:val="a1"/>
        <w:keepNext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3" w:name="_Toc24994"/>
      <w:r>
        <w:rPr>
          <w:rFonts w:hint="default"/>
          <w:lang w:val="en-US" w:eastAsia="zh-CN"/>
        </w:rPr>
        <w:t xml:space="preserve"> 输出文件和记录表</w:t>
      </w:r>
      <w:bookmarkEnd w:id="33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64"/>
        <w:gridCol w:w="2490"/>
        <w:gridCol w:w="2141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文件和记录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  <w:tc>
          <w:tcPr>
            <w:tcW w:w="214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保存期限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《录用通知书》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《新员工入职登记表》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《劳动合同》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《保密协议》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《物品领用登记表》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《转正申请表》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《转正通知书》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《内部调动申请表》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《内部调动通知书》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《离职申请表》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《离职面谈记录表》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《工作交接表》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86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《离职证明》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2044</Words>
  <Characters>2187</Characters>
  <Application>Microsoft Office Word</Application>
  <DocSecurity>0</DocSecurity>
  <Lines>0</Lines>
  <Paragraphs>0</Paragraphs>
  <ScaleCrop>false</ScaleCrop>
  <Company/>
  <LinksUpToDate>false</LinksUpToDate>
  <CharactersWithSpaces>2321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2026-03-18T02:10:21Z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