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9C567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5547EEF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2026年度研发规划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123AB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6949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9E9B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HFSJ-ITSS-0705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709E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032AD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059634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25D3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3AE9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石宝升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934A3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F02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69BCB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8FA2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2FCCA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9E589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956F2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003A2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CD0B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FA650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8CEA4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50DA8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720338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73895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CDFCB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B965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EA99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0DB547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BF8AE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F23A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1DF5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2DC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B0F9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AD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0AB1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9A7A9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A989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C64B2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C6A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石宝升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760F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097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C007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564E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5D20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C8A8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EAF5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AE98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352E23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EE9C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B23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E8C9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F2C1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234C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973B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681B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C6D4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D40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096F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7BBE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D9251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0184DD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F62A1F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_Toc21519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研发目的</w:t>
          </w:r>
          <w:r>
            <w:tab/>
          </w:r>
          <w:r>
            <w:fldChar w:fldCharType="begin"/>
          </w:r>
          <w:r>
            <w:instrText xml:space="preserve"> PAGEREF _Toc21519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BA99F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工具研发</w:t>
          </w:r>
          <w:r>
            <w:tab/>
          </w:r>
          <w:r>
            <w:fldChar w:fldCharType="begin"/>
          </w:r>
          <w:r>
            <w:instrText xml:space="preserve"> PAGEREF _Toc1169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C11522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_Toc19798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研发方向</w:t>
          </w:r>
          <w:r>
            <w:tab/>
          </w:r>
          <w:r>
            <w:fldChar w:fldCharType="begin"/>
          </w:r>
          <w:r>
            <w:instrText xml:space="preserve"> PAGEREF _Toc19798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674E5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研发阶段规划</w:t>
          </w:r>
          <w:r>
            <w:tab/>
          </w:r>
          <w:r>
            <w:fldChar w:fldCharType="begin"/>
          </w:r>
          <w:r>
            <w:instrText xml:space="preserve"> PAGEREF _Toc21849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913D9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主要功能研发安排</w:t>
          </w:r>
          <w:r>
            <w:tab/>
          </w:r>
          <w:r>
            <w:fldChar w:fldCharType="begin"/>
          </w:r>
          <w:r>
            <w:instrText xml:space="preserve"> PAGEREF _Toc717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22131B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_Toc9380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手册研发</w:t>
          </w:r>
          <w:r>
            <w:tab/>
          </w:r>
          <w:r>
            <w:fldChar w:fldCharType="begin"/>
          </w:r>
          <w:r>
            <w:instrText xml:space="preserve"> PAGEREF _Toc9380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A235DB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_Toc4214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新技术研发</w:t>
          </w:r>
          <w:r>
            <w:tab/>
          </w:r>
          <w:r>
            <w:fldChar w:fldCharType="begin"/>
          </w:r>
          <w:r>
            <w:instrText xml:space="preserve"> PAGEREF _Toc4214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8F0B54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资源使用情况</w:t>
          </w:r>
          <w:r>
            <w:tab/>
          </w:r>
          <w:r>
            <w:fldChar w:fldCharType="begin"/>
          </w:r>
          <w:r>
            <w:instrText xml:space="preserve"> PAGEREF _Toc10542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9932F2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人员投入</w:t>
          </w:r>
          <w:r>
            <w:tab/>
          </w:r>
          <w:r>
            <w:fldChar w:fldCharType="begin"/>
          </w:r>
          <w:r>
            <w:instrText xml:space="preserve"> PAGEREF _Toc6638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51A9B2C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_Toc26789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资金投入</w:t>
          </w:r>
          <w:r>
            <w:tab/>
          </w:r>
          <w:r>
            <w:fldChar w:fldCharType="begin"/>
          </w:r>
          <w:r>
            <w:instrText xml:space="preserve"> PAGEREF _Toc26789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33B4C3E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场地与设备</w:t>
          </w:r>
          <w:r>
            <w:tab/>
          </w:r>
          <w:r>
            <w:fldChar w:fldCharType="begin"/>
          </w:r>
          <w:r>
            <w:instrText xml:space="preserve"> PAGEREF _Toc25740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61462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_Toc6109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KPI指标</w:t>
          </w:r>
          <w:r>
            <w:tab/>
          </w:r>
          <w:r>
            <w:fldChar w:fldCharType="begin"/>
          </w:r>
          <w:r>
            <w:instrText xml:space="preserve"> PAGEREF _Toc6109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D48722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55344088">
      <w:r>
        <w:br w:type="page"/>
      </w:r>
    </w:p>
    <w:p w14:paraId="3BA6A63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4B8E430B">
      <w:pPr>
        <w:pStyle w:val="31"/>
        <w:bidi w:val="0"/>
        <w:rPr>
          <w:rFonts w:hint="default"/>
          <w:lang w:val="en-US" w:eastAsia="zh-CN"/>
        </w:rPr>
      </w:pPr>
      <w:bookmarkStart w:id="1" w:name="_Toc21519"/>
      <w:r>
        <w:rPr>
          <w:rFonts w:hint="default"/>
          <w:lang w:val="en-US" w:eastAsia="zh-CN"/>
        </w:rPr>
        <w:t>研发目的</w:t>
      </w:r>
      <w:bookmarkEnd w:id="1"/>
    </w:p>
    <w:p w14:paraId="614AC82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公司成功完成了数据库监控模块的研发，实现了对MySQL、Redis等主流数据库的全面监控及慢SQL分析功能，该模块已在企业门店ERP统一管理系统、大化投发服务项目中试点应用，有效提升了数据库层面的监控能力。</w:t>
      </w:r>
    </w:p>
    <w:p w14:paraId="1CE6BE5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基于2025年度研发成果，结合2025年指标完成情况中暴露的问题以及2026年运维服务能力提升需求，2026年度技术研发工作将聚焦于以下四个方向：</w:t>
      </w:r>
    </w:p>
    <w:p w14:paraId="0720513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一是运维自动化提升。针对2025年用户操作熟练度差异、人工巡检效率有待提升的问题，研发自动化巡检工具，实现服务器、网络设备、数据库、前端设备的自动化巡检，减少人工操作失误，提升运维效率。</w:t>
      </w:r>
    </w:p>
    <w:p w14:paraId="5E32987F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二是数据质量保障。针对2025年第二季度数据完整性未达标（95%）的问题，研发数据完整性自动校验工具，定期对关键数据表进行字段完整性、格式正确性、业务逻辑一致性校验，从工具层面保障服务数据质量。</w:t>
      </w:r>
    </w:p>
    <w:p w14:paraId="1B074E4F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三是智能运维能力建设。在2025年智能告警技术基础上，进一步研发根因分析、智能诊断功能，缩短故障定位时间，提升告警准确性。</w:t>
      </w:r>
    </w:p>
    <w:p w14:paraId="4D56737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四是运维工具整合优化。优化现有监控平台和服务知识库的易用性，提升工具实用性，提高一线解决率。</w:t>
      </w:r>
    </w:p>
    <w:p w14:paraId="19829105">
      <w:pPr>
        <w:pStyle w:val="31"/>
        <w:bidi w:val="0"/>
        <w:rPr>
          <w:rFonts w:hint="default"/>
          <w:lang w:val="en-US" w:eastAsia="zh-CN"/>
        </w:rPr>
      </w:pPr>
      <w:bookmarkStart w:id="2" w:name="_Toc1169"/>
      <w:r>
        <w:rPr>
          <w:rFonts w:hint="default"/>
          <w:lang w:val="en-US" w:eastAsia="zh-CN"/>
        </w:rPr>
        <w:t>工具研发</w:t>
      </w:r>
      <w:bookmarkEnd w:id="2"/>
    </w:p>
    <w:p w14:paraId="3991AA4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公司自研的图云科技运维监控平台已应用于企业门店ERP统一管理系统、大化投发服务项目等运维项目，2025年已完成数据库监控模块的研发。2026年将在此基础上，重点研发自动化巡检工具和数据完整性校验工具。</w:t>
      </w:r>
    </w:p>
    <w:p w14:paraId="7C31A882">
      <w:pPr>
        <w:pStyle w:val="33"/>
        <w:bidi w:val="0"/>
        <w:rPr>
          <w:rFonts w:hint="default"/>
          <w:lang w:val="en-US" w:eastAsia="zh-CN"/>
        </w:rPr>
      </w:pPr>
      <w:bookmarkStart w:id="3" w:name="_Toc19798"/>
      <w:r>
        <w:rPr>
          <w:rFonts w:hint="default"/>
          <w:lang w:val="en-US" w:eastAsia="zh-CN"/>
        </w:rPr>
        <w:t>研发方向</w:t>
      </w:r>
      <w:bookmarkEnd w:id="3"/>
    </w:p>
    <w:p w14:paraId="624D19BE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2026年工具研发主要包括四个方向：</w:t>
      </w:r>
    </w:p>
    <w:p w14:paraId="56A07DF8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巡检工具。实现服务器、网络设备、数据库、前端设备的自动化巡检，自动生成巡检报告，减少人工巡检工作量，降低操作失误风险。该工具将支持每日自动执行巡检任务，发现异常时自动告警，并生成日报、周报、月报等多维度巡检报告。</w:t>
      </w:r>
    </w:p>
    <w:p w14:paraId="77F7BDB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完整性自动校验工具。针对2025年数据完整性偶有不达标的问题，研发数据完整性自动校验工具。该工具将定期对关键数据表进行字段完整性检查（必填字段不为空）、数据格式检查（日期、金额等字段格式正确）、业务逻辑检查（如订单金额等于明细汇总），发现异常数据时自动告警，并生成数据质量报告。</w:t>
      </w:r>
    </w:p>
    <w:p w14:paraId="3984ACE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优化。在2025年智能告警技术基础上，进一步优化告警算法。主要功能包括：相似告警自动聚合，减少告警风暴；基于历史告警数据推荐可能的根因，缩短故障定位时间；关联告警自动抑制，避免重复通知；长时间未处理的告警自动升级，确保重要告警不遗漏。</w:t>
      </w:r>
    </w:p>
    <w:p w14:paraId="3EA63392">
      <w:pPr>
        <w:pStyle w:val="3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智能检索。优化服务知识的检索功能，引入语义搜索技术，支持自然语言搜索知识库，提高知识查找效率；根据事件描述自动推荐相关知识，提升一线解决率；构建知识关联图谱，便于知识发现和沉淀。</w:t>
      </w:r>
    </w:p>
    <w:p w14:paraId="2A7A22F9">
      <w:pPr>
        <w:pStyle w:val="33"/>
        <w:bidi w:val="0"/>
        <w:rPr>
          <w:rFonts w:hint="default"/>
          <w:lang w:val="en-US" w:eastAsia="zh-CN"/>
        </w:rPr>
      </w:pPr>
      <w:bookmarkStart w:id="4" w:name="_Toc21849"/>
      <w:r>
        <w:rPr>
          <w:rFonts w:hint="default"/>
          <w:lang w:val="en-US" w:eastAsia="zh-CN"/>
        </w:rPr>
        <w:t>研发阶段规划</w:t>
      </w:r>
      <w:bookmarkEnd w:id="4"/>
    </w:p>
    <w:p w14:paraId="3605EF0B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2026年工具研发将分八个阶段有序推进：</w:t>
      </w:r>
    </w:p>
    <w:p w14:paraId="3A535F2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第一阶段（项目启动）：2026年1月完成开发及运行环境搭建，确定项目计划及组织结构。</w:t>
      </w:r>
    </w:p>
    <w:p w14:paraId="4772D221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第二阶段（需求分析）：2026年2月完成自动化巡检、数据校验、智能告警等模块的需求调研和分析工作。</w:t>
      </w:r>
    </w:p>
    <w:p w14:paraId="43F70C0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第三阶段（系统开发一期）：2026年3月至4月完成自动化巡检工具的开发及测试工作。</w:t>
      </w:r>
    </w:p>
    <w:p w14:paraId="2D0E6F7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第四阶段（系统开发二期）：2026年5月至6月完成数据完整性自动校验工具的开发及测试工作。</w:t>
      </w:r>
    </w:p>
    <w:p w14:paraId="11053909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第五阶段（系统开发三期）：2026年7月至8月完成智能告警优化和知识库智能检索功能的开发。</w:t>
      </w:r>
    </w:p>
    <w:p w14:paraId="535FABB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第六阶段（试运行部署）：2026年9月将系统上线试运行，收集用户反馈。</w:t>
      </w:r>
    </w:p>
    <w:p w14:paraId="29891EFE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第七阶段（项目收尾）：2026年10月完成实施效果评估，提交《结项报告》。</w:t>
      </w:r>
    </w:p>
    <w:p w14:paraId="583BFD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第八阶段（推广应用）：2026年11月至12月在运维项目中推广应用，持续优化。</w:t>
      </w:r>
    </w:p>
    <w:p w14:paraId="24D21E27">
      <w:pPr>
        <w:pStyle w:val="33"/>
        <w:bidi w:val="0"/>
        <w:rPr>
          <w:rFonts w:hint="default"/>
          <w:lang w:val="en-US" w:eastAsia="zh-CN"/>
        </w:rPr>
      </w:pPr>
      <w:bookmarkStart w:id="5" w:name="_Toc717"/>
      <w:r>
        <w:rPr>
          <w:rFonts w:hint="default"/>
          <w:lang w:val="en-US" w:eastAsia="zh-CN"/>
        </w:rPr>
        <w:t>主要功能研发安排</w:t>
      </w:r>
      <w:bookmarkEnd w:id="5"/>
    </w:p>
    <w:tbl>
      <w:tblPr>
        <w:tblStyle w:val="22"/>
        <w:tblW w:w="849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12"/>
        <w:gridCol w:w="1400"/>
        <w:gridCol w:w="3884"/>
        <w:gridCol w:w="1402"/>
      </w:tblGrid>
      <w:tr w14:paraId="68DDF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8B3B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研发方向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7EE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功能模块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CA87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具体功能</w:t>
            </w:r>
          </w:p>
        </w:tc>
        <w:tc>
          <w:tcPr>
            <w:tcW w:w="14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933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</w:tr>
      <w:tr w14:paraId="2A0E54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0306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自动化巡检工具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9376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服务器巡检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0F52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CPU、内存、磁盘巡检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A579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2026年2月</w:t>
            </w:r>
          </w:p>
        </w:tc>
      </w:tr>
      <w:tr w14:paraId="7BEC8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566039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F9D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网络设备巡检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3619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连通性巡检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62C8F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2026年3月</w:t>
            </w:r>
          </w:p>
        </w:tc>
      </w:tr>
      <w:tr w14:paraId="220C4C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689B7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F50A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数据库巡检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C456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连接数、慢查询、表空间检查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D63D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30017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6A0C57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F76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前端设备巡检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97EA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电网设备巡检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34C9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14F54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34D2FF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2503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巡检报告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60D89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自动生成巡检报告（日报/周报/月报）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88D5B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2026年4月</w:t>
            </w:r>
          </w:p>
        </w:tc>
      </w:tr>
      <w:tr w14:paraId="55747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7C1F01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数据完整性校验工具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CE2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字段校验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F282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必填字段完整性检查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2BFC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2026年5月</w:t>
            </w:r>
          </w:p>
        </w:tc>
      </w:tr>
      <w:tr w14:paraId="55E438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4117E1B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35BC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1D04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日期、金额等字段格式正确性检查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C21E9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036EF1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928B8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4F41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逻辑校验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39251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业务逻辑一致性检查（如订单金额=明细汇总）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EFFD4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7DEAB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BF31D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5EF1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异常预警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B97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异常数据自动告警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25E1E9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2026年6月</w:t>
            </w:r>
          </w:p>
        </w:tc>
      </w:tr>
      <w:tr w14:paraId="21915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2B7CB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智能告警优化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1509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告警聚合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9C9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相似告警自动聚合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F1E27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2026年7月</w:t>
            </w:r>
          </w:p>
        </w:tc>
      </w:tr>
      <w:tr w14:paraId="54AA7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6AA9B4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ED22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根因推荐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73F7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基于历史数据推荐故障根因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7D8A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286E5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51CC96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9B3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告警抑制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D6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关联告警自动抑制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72022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6ED450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5A799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DF2F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告警升级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E2A66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长时间未处理告警自动升级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5CD0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5DFE6E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restart"/>
            <w:tcBorders>
              <w:top w:val="single" w:color="auto" w:sz="4" w:space="0"/>
              <w:left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65FF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知识库优化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503A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语义搜索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3F7A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自然语言搜索知识库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1E6F6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  <w:tr w14:paraId="3145B9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812" w:type="dxa"/>
            <w:vMerge w:val="continue"/>
            <w:tcBorders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D3EA03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724BB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智能推荐</w:t>
            </w:r>
          </w:p>
        </w:tc>
        <w:tc>
          <w:tcPr>
            <w:tcW w:w="388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77C3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根据事件描述自动推荐相关知识</w:t>
            </w:r>
          </w:p>
        </w:tc>
        <w:tc>
          <w:tcPr>
            <w:tcW w:w="14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F2B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2026年8月</w:t>
            </w:r>
          </w:p>
        </w:tc>
      </w:tr>
    </w:tbl>
    <w:p w14:paraId="4A99AD32">
      <w:pPr>
        <w:pStyle w:val="32"/>
        <w:bidi w:val="0"/>
        <w:rPr>
          <w:rFonts w:hint="default"/>
          <w:lang w:val="en-US" w:eastAsia="zh-CN"/>
        </w:rPr>
      </w:pPr>
      <w:bookmarkStart w:id="13" w:name="_GoBack"/>
      <w:bookmarkEnd w:id="13"/>
      <w:r>
        <w:rPr>
          <w:rFonts w:hint="default"/>
          <w:lang w:val="en-US" w:eastAsia="zh-CN"/>
        </w:rPr>
        <w:t>以上研发工作由研发部经理统筹负责，研发工程师和技术支持工程师分别承担具体开发任务。</w:t>
      </w:r>
    </w:p>
    <w:p w14:paraId="4255BACD">
      <w:pPr>
        <w:pStyle w:val="31"/>
        <w:bidi w:val="0"/>
        <w:rPr>
          <w:rFonts w:hint="default"/>
          <w:lang w:val="en-US" w:eastAsia="zh-CN"/>
        </w:rPr>
      </w:pPr>
      <w:bookmarkStart w:id="6" w:name="_Toc9380"/>
      <w:r>
        <w:rPr>
          <w:rFonts w:hint="default"/>
          <w:lang w:val="en-US" w:eastAsia="zh-CN"/>
        </w:rPr>
        <w:t>手册研发</w:t>
      </w:r>
      <w:bookmarkEnd w:id="6"/>
    </w:p>
    <w:p w14:paraId="277F78A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为配合2026年新研发工具的推广使用，需同步完成相关运维手册的编写和更新。具体包括：</w:t>
      </w:r>
    </w:p>
    <w:p w14:paraId="04B4E024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《自动化巡检工具操作手册》，计划于2026年5月完成</w:t>
      </w:r>
    </w:p>
    <w:p w14:paraId="4DD5491E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《数据完整性校验工具操作手册》，计划于2026年7月完成</w:t>
      </w:r>
    </w:p>
    <w:p w14:paraId="66D902C6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《智能告警配置与管理手册》，计划于2026年9月完成</w:t>
      </w:r>
    </w:p>
    <w:p w14:paraId="1E6B279D">
      <w:pPr>
        <w:pStyle w:val="32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《运维知识库使用手册》（更新版），计划于2026年10月完成</w:t>
      </w:r>
    </w:p>
    <w:p w14:paraId="6BD3EC3B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以上手册由研发工程师和技术支持工程师分别负责编写，研发部经理负责审核。</w:t>
      </w:r>
    </w:p>
    <w:p w14:paraId="3F7753E7">
      <w:pPr>
        <w:pStyle w:val="31"/>
        <w:bidi w:val="0"/>
        <w:rPr>
          <w:rFonts w:hint="default"/>
          <w:lang w:val="en-US" w:eastAsia="zh-CN"/>
        </w:rPr>
      </w:pPr>
      <w:bookmarkStart w:id="7" w:name="_Toc4214"/>
      <w:r>
        <w:rPr>
          <w:rFonts w:hint="default"/>
          <w:lang w:val="en-US" w:eastAsia="zh-CN"/>
        </w:rPr>
        <w:t>新技术研发</w:t>
      </w:r>
      <w:bookmarkEnd w:id="7"/>
    </w:p>
    <w:p w14:paraId="60AF7602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在2026年工具研发过程中，同步开展以下新技术的研究与应用：</w:t>
      </w:r>
    </w:p>
    <w:p w14:paraId="70B5DD0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根因分析技术。基于告警数据和事件数据，利用关联分析和机器学习算法，自动分析故障根因，帮助运维人员快速定位问题。该技术计划于2026年8月完成研究。</w:t>
      </w:r>
    </w:p>
    <w:p w14:paraId="23CCEB5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异常检测算法。基于历史监控数据，利用时间序列分析和统计学习方法，自动识别异常模式，提前发现潜在问题。该技术计划于2026年9月完成研究。</w:t>
      </w:r>
    </w:p>
    <w:p w14:paraId="4AA8577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知识图谱构建。将运维知识库中的知识点进行关联建模，构建运维知识图谱，实现知识的智能关联和推荐。该技术计划于2026年10月完成研究。</w:t>
      </w:r>
    </w:p>
    <w:p w14:paraId="5A2D971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自动化恢复技术。针对常见故障（如服务重启、缓存清理、连接池重置等），研发自动恢复脚本，实现常见故障的自动恢复，减少人工干预。该技术计划于2026年11月完成研究。</w:t>
      </w:r>
    </w:p>
    <w:p w14:paraId="25C9F2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以上新技术研究由研发部经理统筹，技术支持工程师具体负责实施。</w:t>
      </w:r>
    </w:p>
    <w:p w14:paraId="7A3D96F0">
      <w:pPr>
        <w:pStyle w:val="31"/>
        <w:bidi w:val="0"/>
        <w:rPr>
          <w:rFonts w:hint="default"/>
          <w:lang w:val="en-US" w:eastAsia="zh-CN"/>
        </w:rPr>
      </w:pPr>
      <w:bookmarkStart w:id="8" w:name="_Toc10542"/>
      <w:r>
        <w:rPr>
          <w:rFonts w:hint="default"/>
          <w:lang w:val="en-US" w:eastAsia="zh-CN"/>
        </w:rPr>
        <w:t>资源使用情况</w:t>
      </w:r>
      <w:bookmarkEnd w:id="8"/>
    </w:p>
    <w:p w14:paraId="4C089DB9">
      <w:pPr>
        <w:pStyle w:val="33"/>
        <w:bidi w:val="0"/>
        <w:rPr>
          <w:rFonts w:hint="default"/>
          <w:lang w:val="en-US" w:eastAsia="zh-CN"/>
        </w:rPr>
      </w:pPr>
      <w:bookmarkStart w:id="9" w:name="_Toc6638"/>
      <w:r>
        <w:rPr>
          <w:rFonts w:hint="default"/>
          <w:lang w:val="en-US" w:eastAsia="zh-CN"/>
        </w:rPr>
        <w:t>人员投入</w:t>
      </w:r>
      <w:bookmarkEnd w:id="9"/>
    </w:p>
    <w:p w14:paraId="71DD7165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团队共投入4人，较2025年增加1人。研发部经理石宝升担任研发负责人，负责需求分析、计划制定、进度跟踪和质量把控，计划投入12个月。研发工程师1人负责自动化巡检和数据校验工具的研发，计划投入12个月。技术支持工程师1人负责智能告警优化和知识库检索功能的开发，计划投入8个月。测试工程师1人负责功能测试和性能测试，计划投入6个月。</w:t>
      </w:r>
    </w:p>
    <w:p w14:paraId="507427F4">
      <w:pPr>
        <w:pStyle w:val="33"/>
        <w:bidi w:val="0"/>
        <w:rPr>
          <w:rFonts w:hint="default"/>
          <w:lang w:val="en-US" w:eastAsia="zh-CN"/>
        </w:rPr>
      </w:pPr>
      <w:bookmarkStart w:id="10" w:name="_Toc26789"/>
      <w:r>
        <w:rPr>
          <w:rFonts w:hint="default"/>
          <w:lang w:val="en-US" w:eastAsia="zh-CN"/>
        </w:rPr>
        <w:t>资金投入</w:t>
      </w:r>
      <w:bookmarkEnd w:id="10"/>
    </w:p>
    <w:p w14:paraId="7183A9F8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2026年研发总预算为71.6万元。其中人力成本为主要投入：</w:t>
      </w:r>
    </w:p>
    <w:p w14:paraId="0C60BDA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研发部经理人力成本30万元（2.5万/月×12月）</w:t>
      </w:r>
    </w:p>
    <w:p w14:paraId="4FC63B67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研发工程师人力成本18万元（1.5万/月×12月）</w:t>
      </w:r>
    </w:p>
    <w:p w14:paraId="4027391C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技术支持工程师人力成本9.6万元（1.2万/月×8月）</w:t>
      </w:r>
    </w:p>
    <w:p w14:paraId="0E365B8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测试工程师人力成本6万元（1万/月×6月）。</w:t>
      </w:r>
    </w:p>
    <w:p w14:paraId="32F00D7D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手册编写费用1万元，新技术研发费用5万元，设备及软件授权费用2万元。</w:t>
      </w:r>
    </w:p>
    <w:p w14:paraId="22EEB64D">
      <w:pPr>
        <w:pStyle w:val="33"/>
        <w:bidi w:val="0"/>
        <w:rPr>
          <w:rFonts w:hint="default"/>
          <w:lang w:val="en-US" w:eastAsia="zh-CN"/>
        </w:rPr>
      </w:pPr>
      <w:bookmarkStart w:id="11" w:name="_Toc25740"/>
      <w:r>
        <w:rPr>
          <w:rFonts w:hint="default"/>
          <w:lang w:val="en-US" w:eastAsia="zh-CN"/>
        </w:rPr>
        <w:t>场地与设备</w:t>
      </w:r>
      <w:bookmarkEnd w:id="11"/>
    </w:p>
    <w:p w14:paraId="6649D70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研发工作在公司现有办公场地进行，利用研发部办公区及会议室开展日常研发、讨论及评审工作，无需额外租赁场地。</w:t>
      </w:r>
    </w:p>
    <w:p w14:paraId="71249800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设备方面，主要使用公司现有资产，包括笔记本电脑4台、开发测试服务器2台、数据库测试服务器2台、开发环境1套、网络设备1台。其中新增2台开发测试服务器用于自动化巡检工具测试，已按计划配置到位。</w:t>
      </w:r>
    </w:p>
    <w:p w14:paraId="4FC8068D">
      <w:pPr>
        <w:pStyle w:val="31"/>
        <w:bidi w:val="0"/>
        <w:rPr>
          <w:rFonts w:hint="default"/>
          <w:lang w:val="en-US" w:eastAsia="zh-CN"/>
        </w:rPr>
      </w:pPr>
      <w:bookmarkStart w:id="12" w:name="_Toc6109"/>
      <w:r>
        <w:rPr>
          <w:rFonts w:hint="default"/>
          <w:lang w:val="en-US" w:eastAsia="zh-CN"/>
        </w:rPr>
        <w:t>KPI指标</w:t>
      </w:r>
      <w:bookmarkEnd w:id="12"/>
    </w:p>
    <w:p w14:paraId="41628C4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2026年研发工作考核指标如下：</w:t>
      </w:r>
    </w:p>
    <w:p w14:paraId="5F5C7123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研发计划完成率：计算公式为（实际完成项目数/计划项目数）×100%，目标值为100%，按年度考核，责任部门为研发部。</w:t>
      </w:r>
    </w:p>
    <w:p w14:paraId="67DF0E06">
      <w:pPr>
        <w:pStyle w:val="3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技术研发完成延时率：计算公式为【（开发实际周期/开发计划周期）-1】×100%，目标值为≤5%，按季度考核，责任部门为研发部。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73540B8"/>
    <w:multiLevelType w:val="singleLevel"/>
    <w:tmpl w:val="973540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32C6667"/>
    <w:rsid w:val="301A21A3"/>
    <w:rsid w:val="4BD20E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3028</Words>
  <Characters>3325</Characters>
  <Lines>0</Lines>
  <Paragraphs>0</Paragraphs>
  <TotalTime>1</TotalTime>
  <ScaleCrop>false</ScaleCrop>
  <LinksUpToDate>false</LinksUpToDate>
  <CharactersWithSpaces>3349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2026-06-09T15:07:31Z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