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运维服务最终软件库管理制度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HFSJ-ITSS-0805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_Toc15379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_Toc15379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_Toc29050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_Toc5154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术语和定义</w:t>
          </w:r>
          <w:r>
            <w:tab/>
          </w:r>
          <w:r>
            <w:fldChar w:fldCharType="begin"/>
          </w:r>
          <w:r>
            <w:instrText xml:space="preserve"> PAGEREF _Toc5154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角色和职责</w:t>
          </w:r>
          <w:r>
            <w:tab/>
          </w:r>
          <w:r>
            <w:fldChar w:fldCharType="begin"/>
          </w:r>
          <w:r>
            <w:instrText xml:space="preserve"> PAGEREF _Toc25414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软件库架构与分类</w:t>
          </w:r>
          <w:r>
            <w:tab/>
          </w:r>
          <w:r>
            <w:fldChar w:fldCharType="begin"/>
          </w:r>
          <w:r>
            <w:instrText xml:space="preserve"> PAGEREF _Toc4470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软件库架构</w:t>
          </w:r>
          <w:r>
            <w:tab/>
          </w:r>
          <w:r>
            <w:fldChar w:fldCharType="begin"/>
          </w:r>
          <w:r>
            <w:instrText xml:space="preserve"> PAGEREF _Toc12604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软件分类标准</w:t>
          </w:r>
          <w:r>
            <w:tab/>
          </w:r>
          <w:r>
            <w:fldChar w:fldCharType="begin"/>
          </w:r>
          <w:r>
            <w:instrText xml:space="preserve"> PAGEREF _Toc6997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软件分级管理</w:t>
          </w:r>
          <w:r>
            <w:tab/>
          </w:r>
          <w:r>
            <w:fldChar w:fldCharType="begin"/>
          </w:r>
          <w:r>
            <w:instrText xml:space="preserve"> PAGEREF _Toc26492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软件入库管理</w:t>
          </w:r>
          <w:r>
            <w:tab/>
          </w:r>
          <w:r>
            <w:fldChar w:fldCharType="begin"/>
          </w:r>
          <w:r>
            <w:instrText xml:space="preserve"> PAGEREF _Toc28577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入库申请</w:t>
          </w:r>
          <w:r>
            <w:tab/>
          </w:r>
          <w:r>
            <w:fldChar w:fldCharType="begin"/>
          </w:r>
          <w:r>
            <w:instrText xml:space="preserve"> PAGEREF _Toc11671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入库审核</w:t>
          </w:r>
          <w:r>
            <w:tab/>
          </w:r>
          <w:r>
            <w:fldChar w:fldCharType="begin"/>
          </w:r>
          <w:r>
            <w:instrText xml:space="preserve"> PAGEREF _Toc23544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入库登记</w:t>
          </w:r>
          <w:r>
            <w:tab/>
          </w:r>
          <w:r>
            <w:fldChar w:fldCharType="begin"/>
          </w:r>
          <w:r>
            <w:instrText xml:space="preserve"> PAGEREF _Toc5560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软件存放要求</w:t>
          </w:r>
          <w:r>
            <w:tab/>
          </w:r>
          <w:r>
            <w:fldChar w:fldCharType="begin"/>
          </w:r>
          <w:r>
            <w:instrText xml:space="preserve"> PAGEREF _Toc24761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软件出库管理</w:t>
          </w:r>
          <w:r>
            <w:tab/>
          </w:r>
          <w:r>
            <w:fldChar w:fldCharType="begin"/>
          </w:r>
          <w:r>
            <w:instrText xml:space="preserve"> PAGEREF _Toc548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出库申请</w:t>
          </w:r>
          <w:r>
            <w:tab/>
          </w:r>
          <w:r>
            <w:fldChar w:fldCharType="begin"/>
          </w:r>
          <w:r>
            <w:instrText xml:space="preserve"> PAGEREF _Toc5389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出库审批</w:t>
          </w:r>
          <w:r>
            <w:tab/>
          </w:r>
          <w:r>
            <w:fldChar w:fldCharType="begin"/>
          </w:r>
          <w:r>
            <w:instrText xml:space="preserve"> PAGEREF _Toc15239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出库登记</w:t>
          </w:r>
          <w:r>
            <w:tab/>
          </w:r>
          <w:r>
            <w:fldChar w:fldCharType="begin"/>
          </w:r>
          <w:r>
            <w:instrText xml:space="preserve"> PAGEREF _Toc7276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软件版本管理</w:t>
          </w:r>
          <w:r>
            <w:tab/>
          </w:r>
          <w:r>
            <w:fldChar w:fldCharType="begin"/>
          </w:r>
          <w:r>
            <w:instrText xml:space="preserve"> PAGEREF _Toc26351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版本命名规范</w:t>
          </w:r>
          <w:r>
            <w:tab/>
          </w:r>
          <w:r>
            <w:fldChar w:fldCharType="begin"/>
          </w:r>
          <w:r>
            <w:instrText xml:space="preserve"> PAGEREF _Toc16706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版本更新流程</w:t>
          </w:r>
          <w:r>
            <w:tab/>
          </w:r>
          <w:r>
            <w:fldChar w:fldCharType="begin"/>
          </w:r>
          <w:r>
            <w:instrText xml:space="preserve"> PAGEREF _Toc16486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版本回退管理</w:t>
          </w:r>
          <w:r>
            <w:tab/>
          </w:r>
          <w:r>
            <w:fldChar w:fldCharType="begin"/>
          </w:r>
          <w:r>
            <w:instrText xml:space="preserve"> PAGEREF _Toc9616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软件使用管理</w:t>
          </w:r>
          <w:r>
            <w:tab/>
          </w:r>
          <w:r>
            <w:fldChar w:fldCharType="begin"/>
          </w:r>
          <w:r>
            <w:instrText xml:space="preserve"> PAGEREF _Toc26501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9.1. 授权管理</w:t>
          </w:r>
          <w:r>
            <w:tab/>
          </w:r>
          <w:r>
            <w:fldChar w:fldCharType="begin"/>
          </w:r>
          <w:r>
            <w:instrText xml:space="preserve"> PAGEREF _Toc16830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9.2. 使用规范</w:t>
          </w:r>
          <w:r>
            <w:tab/>
          </w:r>
          <w:r>
            <w:fldChar w:fldCharType="begin"/>
          </w:r>
          <w:r>
            <w:instrText xml:space="preserve"> PAGEREF _Toc13689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9.3. 安装与部署</w:t>
          </w:r>
          <w:r>
            <w:tab/>
          </w:r>
          <w:r>
            <w:fldChar w:fldCharType="begin"/>
          </w:r>
          <w:r>
            <w:instrText xml:space="preserve"> PAGEREF _Toc27398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软件维护与审计</w:t>
          </w:r>
          <w:r>
            <w:tab/>
          </w:r>
          <w:r>
            <w:fldChar w:fldCharType="begin"/>
          </w:r>
          <w:r>
            <w:instrText xml:space="preserve"> PAGEREF _Toc4174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10.1. 定期盘点</w:t>
          </w:r>
          <w:r>
            <w:tab/>
          </w:r>
          <w:r>
            <w:fldChar w:fldCharType="begin"/>
          </w:r>
          <w:r>
            <w:instrText xml:space="preserve"> PAGEREF _Toc9753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10.2. 软件审计</w:t>
          </w:r>
          <w:r>
            <w:tab/>
          </w:r>
          <w:r>
            <w:fldChar w:fldCharType="begin"/>
          </w:r>
          <w:r>
            <w:instrText xml:space="preserve"> PAGEREF _Toc3456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10.3. 软件清理</w:t>
          </w:r>
          <w:r>
            <w:tab/>
          </w:r>
          <w:r>
            <w:fldChar w:fldCharType="begin"/>
          </w:r>
          <w:r>
            <w:instrText xml:space="preserve"> PAGEREF _Toc28645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 软件安全管理</w:t>
          </w:r>
          <w:r>
            <w:tab/>
          </w:r>
          <w:r>
            <w:fldChar w:fldCharType="begin"/>
          </w:r>
          <w:r>
            <w:instrText xml:space="preserve"> PAGEREF _Toc1565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11.1. 安全检测</w:t>
          </w:r>
          <w:r>
            <w:tab/>
          </w:r>
          <w:r>
            <w:fldChar w:fldCharType="begin"/>
          </w:r>
          <w:r>
            <w:instrText xml:space="preserve"> PAGEREF _Toc13740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11.2. 漏洞管理</w:t>
          </w:r>
          <w:r>
            <w:tab/>
          </w:r>
          <w:r>
            <w:fldChar w:fldCharType="begin"/>
          </w:r>
          <w:r>
            <w:instrText xml:space="preserve"> PAGEREF _Toc4358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11.3. 病毒防护</w:t>
          </w:r>
          <w:r>
            <w:tab/>
          </w:r>
          <w:r>
            <w:fldChar w:fldCharType="begin"/>
          </w:r>
          <w:r>
            <w:instrText xml:space="preserve"> PAGEREF _Toc16084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12. 关键绩效指标（KPI）</w:t>
          </w:r>
          <w:r>
            <w:tab/>
          </w:r>
          <w:r>
            <w:fldChar w:fldCharType="begin"/>
          </w:r>
          <w:r>
            <w:instrText xml:space="preserve"> PAGEREF _Toc15366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13. 相关文件</w:t>
          </w:r>
          <w:r>
            <w:tab/>
          </w:r>
          <w:r>
            <w:fldChar w:fldCharType="begin"/>
          </w:r>
          <w:r>
            <w:instrText xml:space="preserve"> PAGEREF _Toc7692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14. 输出的文件及记录</w:t>
          </w:r>
          <w:r>
            <w:tab/>
          </w:r>
          <w:r>
            <w:fldChar w:fldCharType="begin"/>
          </w:r>
          <w:r>
            <w:instrText xml:space="preserve"> PAGEREF _Toc25307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_Toc29910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软件类型表</w:t>
      </w:r>
      <w:r>
        <w:tab/>
      </w:r>
      <w:r>
        <w:fldChar w:fldCharType="begin"/>
      </w:r>
      <w:r>
        <w:instrText xml:space="preserve"> PAGEREF _Toc29910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_Toc9803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软件库管理术语表</w:t>
      </w:r>
      <w:r>
        <w:tab/>
      </w:r>
      <w:r>
        <w:fldChar w:fldCharType="begin"/>
      </w:r>
      <w:r>
        <w:instrText xml:space="preserve"> PAGEREF _Toc9803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_Toc11958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软件库管理职责表</w:t>
      </w:r>
      <w:r>
        <w:tab/>
      </w:r>
      <w:r>
        <w:fldChar w:fldCharType="begin"/>
      </w:r>
      <w:r>
        <w:instrText xml:space="preserve"> PAGEREF _Toc11958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_Toc5813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软件库架构表</w:t>
      </w:r>
      <w:r>
        <w:tab/>
      </w:r>
      <w:r>
        <w:fldChar w:fldCharType="begin"/>
      </w:r>
      <w:r>
        <w:instrText xml:space="preserve"> PAGEREF _Toc5813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_Toc26466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软件分类标准表</w:t>
      </w:r>
      <w:r>
        <w:tab/>
      </w:r>
      <w:r>
        <w:fldChar w:fldCharType="begin"/>
      </w:r>
      <w:r>
        <w:instrText xml:space="preserve"> PAGEREF _Toc26466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_Toc10822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软件分级管理表</w:t>
      </w:r>
      <w:r>
        <w:tab/>
      </w:r>
      <w:r>
        <w:fldChar w:fldCharType="begin"/>
      </w:r>
      <w:r>
        <w:instrText xml:space="preserve"> PAGEREF _Toc10822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_Toc18930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软件入库申请流程表</w:t>
      </w:r>
      <w:r>
        <w:tab/>
      </w:r>
      <w:r>
        <w:fldChar w:fldCharType="begin"/>
      </w:r>
      <w:r>
        <w:instrText xml:space="preserve"> PAGEREF _Toc18930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_Toc24679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入库申请材料清单</w:t>
      </w:r>
      <w:r>
        <w:tab/>
      </w:r>
      <w:r>
        <w:fldChar w:fldCharType="begin"/>
      </w:r>
      <w:r>
        <w:instrText xml:space="preserve"> PAGEREF _Toc24679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_Toc10673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软件入库审核流程表</w:t>
      </w:r>
      <w:r>
        <w:tab/>
      </w:r>
      <w:r>
        <w:fldChar w:fldCharType="begin"/>
      </w:r>
      <w:r>
        <w:instrText xml:space="preserve"> PAGEREF _Toc10673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_Toc17504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软件入库登记要求表</w:t>
      </w:r>
      <w:r>
        <w:tab/>
      </w:r>
      <w:r>
        <w:fldChar w:fldCharType="begin"/>
      </w:r>
      <w:r>
        <w:instrText xml:space="preserve"> PAGEREF _Toc17504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_Toc11943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软件存放要求表</w:t>
      </w:r>
      <w:r>
        <w:tab/>
      </w:r>
      <w:r>
        <w:fldChar w:fldCharType="begin"/>
      </w:r>
      <w:r>
        <w:instrText xml:space="preserve"> PAGEREF _Toc11943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_Toc5144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软件出库申请流程表</w:t>
      </w:r>
      <w:r>
        <w:tab/>
      </w:r>
      <w:r>
        <w:fldChar w:fldCharType="begin"/>
      </w:r>
      <w:r>
        <w:instrText xml:space="preserve"> PAGEREF _Toc5144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_Toc4505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软件出库审批表</w:t>
      </w:r>
      <w:r>
        <w:tab/>
      </w:r>
      <w:r>
        <w:fldChar w:fldCharType="begin"/>
      </w:r>
      <w:r>
        <w:instrText xml:space="preserve"> PAGEREF _Toc4505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_Toc28802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软件出库登记要求表</w:t>
      </w:r>
      <w:r>
        <w:tab/>
      </w:r>
      <w:r>
        <w:fldChar w:fldCharType="begin"/>
      </w:r>
      <w:r>
        <w:instrText xml:space="preserve"> PAGEREF _Toc28802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_Toc12189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软件版本命名规范表</w:t>
      </w:r>
      <w:r>
        <w:tab/>
      </w:r>
      <w:r>
        <w:fldChar w:fldCharType="begin"/>
      </w:r>
      <w:r>
        <w:instrText xml:space="preserve"> PAGEREF _Toc12189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_Toc9307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版本更新流程表</w:t>
      </w:r>
      <w:r>
        <w:tab/>
      </w:r>
      <w:r>
        <w:fldChar w:fldCharType="begin"/>
      </w:r>
      <w:r>
        <w:instrText xml:space="preserve"> PAGEREF _Toc9307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_Toc21162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版本回退要求表</w:t>
      </w:r>
      <w:r>
        <w:tab/>
      </w:r>
      <w:r>
        <w:fldChar w:fldCharType="begin"/>
      </w:r>
      <w:r>
        <w:instrText xml:space="preserve"> PAGEREF _Toc21162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_Toc6255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软件授权管理要求表</w:t>
      </w:r>
      <w:r>
        <w:tab/>
      </w:r>
      <w:r>
        <w:fldChar w:fldCharType="begin"/>
      </w:r>
      <w:r>
        <w:instrText xml:space="preserve"> PAGEREF _Toc6255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_Toc29178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软件使用规范表</w:t>
      </w:r>
      <w:r>
        <w:tab/>
      </w:r>
      <w:r>
        <w:fldChar w:fldCharType="begin"/>
      </w:r>
      <w:r>
        <w:instrText xml:space="preserve"> PAGEREF _Toc29178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_Toc1772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软件安装部署要求表</w:t>
      </w:r>
      <w:r>
        <w:tab/>
      </w:r>
      <w:r>
        <w:fldChar w:fldCharType="begin"/>
      </w:r>
      <w:r>
        <w:instrText xml:space="preserve"> PAGEREF _Toc1772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_Toc27489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软件盘点要求表</w:t>
      </w:r>
      <w:r>
        <w:tab/>
      </w:r>
      <w:r>
        <w:fldChar w:fldCharType="begin"/>
      </w:r>
      <w:r>
        <w:instrText xml:space="preserve"> PAGEREF _Toc27489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_Toc8031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软件审计内容表</w:t>
      </w:r>
      <w:r>
        <w:tab/>
      </w:r>
      <w:r>
        <w:fldChar w:fldCharType="begin"/>
      </w:r>
      <w:r>
        <w:instrText xml:space="preserve"> PAGEREF _Toc8031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_Toc26334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软件清理流程表</w:t>
      </w:r>
      <w:r>
        <w:tab/>
      </w:r>
      <w:r>
        <w:fldChar w:fldCharType="begin"/>
      </w:r>
      <w:r>
        <w:instrText xml:space="preserve"> PAGEREF _Toc26334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_Toc9951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软件安全检测要求表</w:t>
      </w:r>
      <w:r>
        <w:tab/>
      </w:r>
      <w:r>
        <w:fldChar w:fldCharType="begin"/>
      </w:r>
      <w:r>
        <w:instrText xml:space="preserve"> PAGEREF _Toc9951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_Toc6256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软件漏洞管理要求表</w:t>
      </w:r>
      <w:r>
        <w:tab/>
      </w:r>
      <w:r>
        <w:fldChar w:fldCharType="begin"/>
      </w:r>
      <w:r>
        <w:instrText xml:space="preserve"> PAGEREF _Toc6256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_Toc26760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病毒防护要求表</w:t>
      </w:r>
      <w:r>
        <w:tab/>
      </w:r>
      <w:r>
        <w:fldChar w:fldCharType="begin"/>
      </w:r>
      <w:r>
        <w:instrText xml:space="preserve"> PAGEREF _Toc26760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_Toc21546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KPI指标表</w:t>
      </w:r>
      <w:r>
        <w:tab/>
      </w:r>
      <w:r>
        <w:fldChar w:fldCharType="begin"/>
      </w:r>
      <w:r>
        <w:instrText xml:space="preserve"> PAGEREF _Toc21546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_Toc2604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输出文件记录表</w:t>
      </w:r>
      <w:r>
        <w:tab/>
      </w:r>
      <w:r>
        <w:fldChar w:fldCharType="begin"/>
      </w:r>
      <w:r>
        <w:instrText xml:space="preserve"> PAGEREF _Toc2604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15379"/>
      <w:r>
        <w:rPr>
          <w:rFonts w:hint="default"/>
          <w:lang w:val="en-US" w:eastAsia="zh-CN"/>
        </w:rPr>
        <w:t>目的</w:t>
      </w:r>
      <w:bookmarkEnd w:id="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华风数据(深圳)有限公司（以下简称“公司”）软件资产的统一管理，确保软件资源的合规性、安全性、可用性和可追溯性，有效控制软件使用风险，提高软件资源利用效率，支撑运维服务能力体系建设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9050"/>
      <w:r>
        <w:rPr>
          <w:rFonts w:hint="default"/>
          <w:lang w:val="en-US" w:eastAsia="zh-CN"/>
        </w:rPr>
        <w:t>适用范围</w:t>
      </w:r>
      <w:bookmarkEnd w:id="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本制度适用于公司所有软件资产的管理，包括但不限于：</w:t>
      </w:r>
    </w:p>
    <w:p>
      <w:pPr>
        <w:pStyle w:val="a4"/>
        <w:bidi w:val="0"/>
        <w:jc w:val="center"/>
        <w:rPr>
          <w:rFonts w:hint="default"/>
          <w:lang w:val="en-US" w:eastAsia="zh-CN"/>
        </w:rPr>
      </w:pPr>
      <w:bookmarkStart w:id="3" w:name="heading_35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" w:name="_Toc1960"/>
      <w:bookmarkStart w:id="5" w:name="_Toc29910"/>
      <w:r>
        <w:rPr>
          <w:rFonts w:hint="eastAsia"/>
          <w:lang w:val="en-US" w:eastAsia="zh-CN"/>
        </w:rPr>
        <w:t xml:space="preserve"> </w:t>
      </w:r>
      <w:bookmarkEnd w:id="3"/>
      <w:bookmarkEnd w:id="4"/>
      <w:r>
        <w:rPr>
          <w:rFonts w:hint="eastAsia"/>
          <w:lang w:val="en-US" w:eastAsia="zh-CN"/>
        </w:rPr>
        <w:t>软件类型表</w:t>
      </w:r>
      <w:bookmarkEnd w:id="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6"/>
        <w:gridCol w:w="3220"/>
        <w:gridCol w:w="365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365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示例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运维工具软件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用于运维服务的各类工具</w:t>
            </w:r>
          </w:p>
        </w:tc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监控软件、工单系统、自动化工具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应用系统软件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公司自研或采购的业务系统</w:t>
            </w:r>
          </w:p>
        </w:tc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ERP系统、金蝶云星空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基础支撑软件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支撑系统运行的基础软件</w:t>
            </w:r>
          </w:p>
        </w:tc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操作系统、数据库、中间件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办公软件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日常办公使用的软件</w:t>
            </w:r>
          </w:p>
        </w:tc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办公套件、设计软件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1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开发测试软件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研发和测试使用的软件</w:t>
            </w:r>
          </w:p>
        </w:tc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开发工具、测试工具、代码库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本制度适用于研发部、运维部、产品质量部、综合部及其他涉及软件资产管理的相关部门和人员。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5154"/>
      <w:r>
        <w:rPr>
          <w:rFonts w:hint="default"/>
          <w:lang w:val="en-US" w:eastAsia="zh-CN"/>
        </w:rPr>
        <w:t>术语和定义</w:t>
      </w:r>
      <w:bookmarkEnd w:id="6"/>
    </w:p>
    <w:p>
      <w:pPr>
        <w:pStyle w:val="a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980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软件库管理术语表</w:t>
      </w:r>
      <w:bookmarkEnd w:id="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7"/>
        <w:gridCol w:w="717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4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717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集中存储和管理公司所有软件资产（包括安装包、授权文件、技术文档、使用手册等）的统一平台或存储空间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软件资产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公司拥有或授权使用的各类软件资源，包括商业软件、开源软件、自研软件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软件来源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软件的获取途径，包括商业采购、开源社区、自主研发、客户提供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软件授权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软件的使用许可，包括授权文件、序列号、激活码、授权证书等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软件基线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经过验证和批准的标准软件版本，作为部署和使用的基准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软件生命周期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软件从采购/开发、入库、使用、维护到退出的全过程</w:t>
            </w:r>
          </w:p>
        </w:tc>
      </w:tr>
    </w:tbl>
    <w:p>
      <w:pPr>
        <w:pStyle w:val="a2"/>
        <w:bidi w:val="0"/>
        <w:jc w:val="center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25414"/>
      <w:r>
        <w:rPr>
          <w:rFonts w:hint="default"/>
          <w:lang w:val="en-US" w:eastAsia="zh-CN"/>
        </w:rPr>
        <w:t>角色和职责</w:t>
      </w:r>
      <w:bookmarkEnd w:id="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11958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软件库管理职责表</w:t>
      </w:r>
      <w:bookmarkEnd w:id="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2"/>
        <w:gridCol w:w="3867"/>
        <w:gridCol w:w="331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4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38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</w:t>
            </w:r>
          </w:p>
        </w:tc>
        <w:tc>
          <w:tcPr>
            <w:tcW w:w="33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软件库负责人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（1）负责本制度的制订、修订与执行监督；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（2）负责软件库的整体规划和建设；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（3）审批重大软件入库、出库、清理申请；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（4）负责软件预算和采购审批；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（5）定期组织软件资产审计。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软件库管理员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（1）负责软件库的日常管理和维护；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（2）执行软件入库、出库操作；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（3）负责软件版本管理和基线维护；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（4）定期盘点软件资产，确保账实相符；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（5）负责软件库的安全管理和备份。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硬件运维工程师、软件运维工程师、研发工程师、服务台专员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（1）按需提出软件使用申请；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（2）按照规范使用软件，不擅自安装未授权软件；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（3）反馈软件使用问题和改进建议；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（4）遵守软件授权使用范围。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软件采购人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采购专员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（1）执行软件采购流程；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（2）负责供应商沟通和合同管理；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（3）协助软件验收和授权文件获取。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质量监督人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（1）监督软件管理过程的合规性；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（2）参与软件审计工作；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（3）审核软件入库质量。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0" w:name="_Toc4470"/>
      <w:r>
        <w:rPr>
          <w:rFonts w:hint="default"/>
          <w:lang w:val="en-US" w:eastAsia="zh-CN"/>
        </w:rPr>
        <w:t>软件库架构与分类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2604"/>
      <w:r>
        <w:rPr>
          <w:rFonts w:hint="default"/>
          <w:lang w:val="en-US" w:eastAsia="zh-CN"/>
        </w:rPr>
        <w:t>软件库架构</w:t>
      </w:r>
      <w:bookmarkEnd w:id="1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软件库采用分级存储架构，确保软件资产的有序管理：</w:t>
      </w:r>
    </w:p>
    <w:p>
      <w:pPr>
        <w:pStyle w:val="a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581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软件库架构表</w:t>
      </w:r>
      <w:bookmarkEnd w:id="1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1"/>
        <w:gridCol w:w="1003"/>
        <w:gridCol w:w="3352"/>
        <w:gridCol w:w="353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3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层级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33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353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存放内容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一级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正式库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经过验证、批准可正式使用的软件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生产环境使用软件、标准基线版本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二级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测试库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待验证、试用阶段的软件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新采购软件、新版本软件、自研测试版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三级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归档库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历史版本、已停用但需保留的软件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旧版本软件、已退市软件、历史备份</w:t>
            </w:r>
          </w:p>
        </w:tc>
      </w:tr>
    </w:tbl>
    <w:p>
      <w:pPr>
        <w:pStyle w:val="a4"/>
        <w:bidi w:val="0"/>
        <w:jc w:val="center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6997"/>
      <w:r>
        <w:rPr>
          <w:rFonts w:hint="default"/>
          <w:lang w:val="en-US" w:eastAsia="zh-CN"/>
        </w:rPr>
        <w:t>软件分类标准</w:t>
      </w:r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4" w:name="_Toc26466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软件分类标准表</w:t>
      </w:r>
      <w:bookmarkEnd w:id="1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8"/>
        <w:gridCol w:w="1377"/>
        <w:gridCol w:w="3175"/>
        <w:gridCol w:w="257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一级分类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二级分类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257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示例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用于系统、网络、应用监控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Zabbix、Prometheus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用于运维流程管理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工单系统、CMDB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自动化类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用于自动化运维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Ansible、Jenkins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诊断类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用于故障诊断和分析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抓包工具、日志分析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应用系统类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支撑客户业务的系统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ERP、金蝶云星空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公司内部管理系统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OA、财务系统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基础支撑类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操作系统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服务器和终端操作系统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Windows Server、Linux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数据存储和管理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MySQL、SQL Server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中间件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应用运行支撑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Tomcat、Nginx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研发工具类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代码编写和调试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IDEA、VS Code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测试工具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功能、性能、安全测试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JMeter、Postman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版本管理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代码和文档版本控制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Git、SVN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办公软件类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文档处理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办公文档处理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WPS、Office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沟通协作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即时通讯、会议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企业微信、钉钉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设计软件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图形图像处理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Photoshop、CAD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6492"/>
      <w:r>
        <w:rPr>
          <w:rFonts w:hint="default"/>
          <w:lang w:val="en-US" w:eastAsia="zh-CN"/>
        </w:rPr>
        <w:t>软件分级管理</w:t>
      </w:r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6" w:name="_Toc1082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软件分级管理表</w:t>
      </w:r>
      <w:bookmarkEnd w:id="1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6"/>
        <w:gridCol w:w="2340"/>
        <w:gridCol w:w="3560"/>
        <w:gridCol w:w="133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28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软件级别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  <w:tc>
          <w:tcPr>
            <w:tcW w:w="35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管理要求</w:t>
            </w:r>
          </w:p>
        </w:tc>
        <w:tc>
          <w:tcPr>
            <w:tcW w:w="133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审批权限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8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A级（核心）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影响核心业务运行的软件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严格版本控制，双备份，变更需变更管理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8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B级（重要）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影响重要业务运行的软件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标准版本控制，定期备份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8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C级（一般）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辅助性工具软件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规范安装，按需备份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运维工程师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7" w:name="_Toc28577"/>
      <w:r>
        <w:rPr>
          <w:rFonts w:hint="default"/>
          <w:lang w:val="en-US" w:eastAsia="zh-CN"/>
        </w:rPr>
        <w:t>软件入库管理</w:t>
      </w:r>
      <w:bookmarkEnd w:id="17"/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1671"/>
      <w:r>
        <w:rPr>
          <w:rFonts w:hint="default"/>
          <w:lang w:val="en-US" w:eastAsia="zh-CN"/>
        </w:rPr>
        <w:t>入库申请</w:t>
      </w:r>
      <w:bookmarkEnd w:id="1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1893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软件入库申请流程表</w:t>
      </w:r>
      <w:bookmarkEnd w:id="19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5"/>
        <w:gridCol w:w="3712"/>
        <w:gridCol w:w="2235"/>
        <w:gridCol w:w="195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活动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195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软件使用人或采购人提出入库申请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软件使用人/采购专员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《软件入库申请表》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9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7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准备入库材料（安装包、授权、文档）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软件使用人/采购专员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入库材料包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0" w:name="_Toc2467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入库申请材料清单</w:t>
      </w:r>
      <w:bookmarkEnd w:id="2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1"/>
        <w:gridCol w:w="5357"/>
        <w:gridCol w:w="156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材料类型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</w:t>
            </w:r>
          </w:p>
        </w:tc>
        <w:tc>
          <w:tcPr>
            <w:tcW w:w="156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软件安装包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完整、未损坏的安装文件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申请提交人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授权文件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授权证书、序列号、激活码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申请提交人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技术文档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安装手册、配置指南、使用说明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申请提交人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测试报告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功能测试、兼容性测试报告（A/B级软件）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申请提交人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7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来源说明</w:t>
            </w:r>
          </w:p>
        </w:tc>
        <w:tc>
          <w:tcPr>
            <w:tcW w:w="53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采购合同、开源协议、开发说明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申请提交人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1" w:name="_Toc23544"/>
      <w:r>
        <w:rPr>
          <w:rFonts w:hint="default"/>
          <w:lang w:val="en-US" w:eastAsia="zh-CN"/>
        </w:rPr>
        <w:t>入库审核</w:t>
      </w:r>
      <w:bookmarkEnd w:id="2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2" w:name="_Toc1067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软件入库审核流程表</w:t>
      </w:r>
      <w:bookmarkEnd w:id="2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0"/>
        <w:gridCol w:w="3316"/>
        <w:gridCol w:w="2962"/>
        <w:gridCol w:w="154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活动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154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软件库管理员初审材料完整性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初审意见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质量专员审核软件质量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质量审核意见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按软件级别报批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运维部经理/研发部经理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审批记录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审批通过后准备入库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入库准备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3" w:name="_Toc5560"/>
      <w:r>
        <w:rPr>
          <w:rFonts w:hint="default"/>
          <w:lang w:val="en-US" w:eastAsia="zh-CN"/>
        </w:rPr>
        <w:t>入库登记</w:t>
      </w:r>
      <w:bookmarkEnd w:id="2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4" w:name="_Toc17504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软件入库登记要求表</w:t>
      </w:r>
      <w:bookmarkEnd w:id="2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9"/>
        <w:gridCol w:w="4903"/>
        <w:gridCol w:w="164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登记项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164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必填项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软件的标准名称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软件版本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主版本号.次版本号.修订号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软件来源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商业采购/开源/自研/客户提供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永久授权/订阅授权/开源协议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授权数量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可使用的用户数或设备数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授权有效期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授权开始和结束日期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入库操作日期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存放位置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正式库/测试库/归档库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软件分类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按软件分类标准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软件级别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A/B/C级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执行入库操作人员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软件描述</w:t>
            </w:r>
          </w:p>
        </w:tc>
        <w:tc>
          <w:tcPr>
            <w:tcW w:w="49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功能说明、用途说明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5" w:name="_Toc24761"/>
      <w:r>
        <w:rPr>
          <w:rFonts w:hint="default"/>
          <w:lang w:val="en-US" w:eastAsia="zh-CN"/>
        </w:rPr>
        <w:t>软件存放要求</w:t>
      </w:r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26" w:name="_Toc1194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软件存放要求表</w:t>
      </w:r>
      <w:bookmarkEnd w:id="2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2"/>
        <w:gridCol w:w="714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要求项</w:t>
            </w:r>
          </w:p>
        </w:tc>
        <w:tc>
          <w:tcPr>
            <w:tcW w:w="714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目录结构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按软件分类建立目录结构，一级目录为软件分类，二级目录为软件名称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命名规范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文件夹命名：软件名称_主版本号.次版本号，如“Zabbix_6.0”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文件完整性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安装包、授权文件、文档应放在同一目录下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版本标识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清晰标识最新版本和历史版本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安全要求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敏感软件（如授权文件）需加密存储，限制访问权限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7" w:name="_Toc548"/>
      <w:r>
        <w:rPr>
          <w:rFonts w:hint="default"/>
          <w:lang w:val="en-US" w:eastAsia="zh-CN"/>
        </w:rPr>
        <w:t>软件出库管理</w:t>
      </w:r>
      <w:bookmarkEnd w:id="27"/>
    </w:p>
    <w:p>
      <w:pPr>
        <w:pStyle w:val="2"/>
        <w:bidi w:val="0"/>
        <w:rPr>
          <w:rFonts w:hint="default"/>
          <w:lang w:val="en-US" w:eastAsia="zh-CN"/>
        </w:rPr>
      </w:pPr>
      <w:bookmarkStart w:id="28" w:name="_Toc5389"/>
      <w:r>
        <w:rPr>
          <w:rFonts w:hint="default"/>
          <w:lang w:val="en-US" w:eastAsia="zh-CN"/>
        </w:rPr>
        <w:t>出库申请</w:t>
      </w:r>
      <w:bookmarkEnd w:id="2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9" w:name="_Toc5144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软件出库申请流程表</w:t>
      </w:r>
      <w:bookmarkEnd w:id="29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0"/>
        <w:gridCol w:w="3341"/>
        <w:gridCol w:w="1813"/>
        <w:gridCol w:w="256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活动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256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软件使用人提出出库申请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《软件出库申请表》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说明使用场景和用途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使用说明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运维部经理审核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审核意见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30" w:name="_Toc15239"/>
      <w:r>
        <w:rPr>
          <w:rFonts w:hint="default"/>
          <w:lang w:val="en-US" w:eastAsia="zh-CN"/>
        </w:rPr>
        <w:t>出库审批</w:t>
      </w:r>
      <w:bookmarkEnd w:id="3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1" w:name="_Toc4505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软件出库审批表</w:t>
      </w:r>
      <w:bookmarkEnd w:id="31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1"/>
        <w:gridCol w:w="3280"/>
        <w:gridCol w:w="247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软件级别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审批权限</w:t>
            </w:r>
          </w:p>
        </w:tc>
        <w:tc>
          <w:tcPr>
            <w:tcW w:w="247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审批时限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A级（核心）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1个工作日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B级（重要）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4小时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C级（一般）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软件库管理员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2小时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32" w:name="_Toc7276"/>
      <w:r>
        <w:rPr>
          <w:rFonts w:hint="default"/>
          <w:lang w:val="en-US" w:eastAsia="zh-CN"/>
        </w:rPr>
        <w:t>出库登记</w:t>
      </w:r>
      <w:bookmarkEnd w:id="3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33" w:name="_Toc2880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软件出库登记要求表</w:t>
      </w:r>
      <w:bookmarkEnd w:id="3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1"/>
        <w:gridCol w:w="645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登记项</w:t>
            </w:r>
          </w:p>
        </w:tc>
        <w:tc>
          <w:tcPr>
            <w:tcW w:w="645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出库日期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出库操作日期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出库人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执行出库操作人员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领用人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出库原因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安装部署、测试验证、备份恢复等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使用期限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预计归还时间（如需归还）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出库状态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正常出库/临时借用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34" w:name="_Toc26351"/>
      <w:r>
        <w:rPr>
          <w:rFonts w:hint="default"/>
          <w:lang w:val="en-US" w:eastAsia="zh-CN"/>
        </w:rPr>
        <w:t>软件版本管理</w:t>
      </w:r>
      <w:bookmarkEnd w:id="34"/>
    </w:p>
    <w:p>
      <w:pPr>
        <w:pStyle w:val="2"/>
        <w:bidi w:val="0"/>
        <w:rPr>
          <w:rFonts w:hint="default"/>
          <w:lang w:val="en-US" w:eastAsia="zh-CN"/>
        </w:rPr>
      </w:pPr>
      <w:bookmarkStart w:id="35" w:name="_Toc16706"/>
      <w:r>
        <w:rPr>
          <w:rFonts w:hint="default"/>
          <w:lang w:val="en-US" w:eastAsia="zh-CN"/>
        </w:rPr>
        <w:t>版本命名规范</w:t>
      </w:r>
      <w:bookmarkEnd w:id="3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1218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软件版本命名规范表</w:t>
      </w:r>
      <w:bookmarkEnd w:id="3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1"/>
        <w:gridCol w:w="1883"/>
        <w:gridCol w:w="3561"/>
        <w:gridCol w:w="172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命名格式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172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示例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正式版本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X.Y.Z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主版本号.次版本号.修订号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6.2.1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测试版本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X.Y.Z-beta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测试版本标识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6.2.1-beta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开发版本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X.Y.Z-dev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开发版本标识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6.2.1-dev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紧急修复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X.Y.Z-hotfix</w:t>
            </w: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热修复标识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6.2.1-hotfix1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37" w:name="_Toc16486"/>
      <w:r>
        <w:rPr>
          <w:rFonts w:hint="default"/>
          <w:lang w:val="en-US" w:eastAsia="zh-CN"/>
        </w:rPr>
        <w:t>版本更新流程</w:t>
      </w:r>
      <w:bookmarkEnd w:id="3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8" w:name="_Toc930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版本更新流程表</w:t>
      </w:r>
      <w:bookmarkEnd w:id="3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3999"/>
        <w:gridCol w:w="2487"/>
        <w:gridCol w:w="140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活动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14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软件使用人或研发人员提出版本更新需求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软件使用人/研发工程师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更新需求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软件库管理员评估更新影响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影响评估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新版本软件入库测试库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测试版本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质量专员组织测试验证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专员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测试报告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按变更管理流程执行生产部署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变更记录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正式版本更新至正式库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版本更新记录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39" w:name="_Toc9616"/>
      <w:r>
        <w:rPr>
          <w:rFonts w:hint="default"/>
          <w:lang w:val="en-US" w:eastAsia="zh-CN"/>
        </w:rPr>
        <w:t>版本回退管理</w:t>
      </w:r>
      <w:bookmarkEnd w:id="3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40" w:name="_Toc2116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版本回退要求表</w:t>
      </w:r>
      <w:bookmarkEnd w:id="4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39"/>
        <w:gridCol w:w="3256"/>
        <w:gridCol w:w="200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触发条件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回退流程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新版本部署后出现严重问题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立即回退至上一稳定版本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测试验证未通过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终止更新，保留原版本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2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授权问题导致无法使用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回退至有效授权版本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41" w:name="_Toc26501"/>
      <w:r>
        <w:rPr>
          <w:rFonts w:hint="default"/>
          <w:lang w:val="en-US" w:eastAsia="zh-CN"/>
        </w:rPr>
        <w:t>软件使用管理</w:t>
      </w:r>
      <w:bookmarkEnd w:id="41"/>
    </w:p>
    <w:p>
      <w:pPr>
        <w:pStyle w:val="2"/>
        <w:bidi w:val="0"/>
        <w:rPr>
          <w:rFonts w:hint="default"/>
          <w:lang w:val="en-US" w:eastAsia="zh-CN"/>
        </w:rPr>
      </w:pPr>
      <w:bookmarkStart w:id="42" w:name="_Toc16830"/>
      <w:r>
        <w:rPr>
          <w:rFonts w:hint="default"/>
          <w:lang w:val="en-US" w:eastAsia="zh-CN"/>
        </w:rPr>
        <w:t>授权管理</w:t>
      </w:r>
      <w:bookmarkEnd w:id="4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3" w:name="_Toc6255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软件授权管理要求表</w:t>
      </w:r>
      <w:bookmarkEnd w:id="4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7"/>
        <w:gridCol w:w="670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要求项</w:t>
            </w:r>
          </w:p>
        </w:tc>
        <w:tc>
          <w:tcPr>
            <w:tcW w:w="670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授权登记</w:t>
            </w:r>
          </w:p>
        </w:tc>
        <w:tc>
          <w:tcPr>
            <w:tcW w:w="67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所有商业软件授权必须在软件库中登记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授权使用</w:t>
            </w:r>
          </w:p>
        </w:tc>
        <w:tc>
          <w:tcPr>
            <w:tcW w:w="67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按照授权数量和使用范围使用，不得超限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授权续期</w:t>
            </w:r>
          </w:p>
        </w:tc>
        <w:tc>
          <w:tcPr>
            <w:tcW w:w="67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授权到期前30天提醒，及时办理续期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授权回收</w:t>
            </w:r>
          </w:p>
        </w:tc>
        <w:tc>
          <w:tcPr>
            <w:tcW w:w="67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人员离职或软件停用时及时回收授权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授权审计</w:t>
            </w:r>
          </w:p>
        </w:tc>
        <w:tc>
          <w:tcPr>
            <w:tcW w:w="6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每季度审计授权使用情况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44" w:name="_Toc13689"/>
      <w:r>
        <w:rPr>
          <w:rFonts w:hint="default"/>
          <w:lang w:val="en-US" w:eastAsia="zh-CN"/>
        </w:rPr>
        <w:t>使用规范</w:t>
      </w:r>
      <w:bookmarkEnd w:id="4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5" w:name="_Toc29178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软件使用规范表</w:t>
      </w:r>
      <w:bookmarkEnd w:id="4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690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规范项</w:t>
            </w:r>
          </w:p>
        </w:tc>
        <w:tc>
          <w:tcPr>
            <w:tcW w:w="69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安装要求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只安装从软件库获取的软件，禁止私自下载安装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使用范围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在授权范围内使用，不得超出授权限制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版本控制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尽量使用软件库中的标准版本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问题反馈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使用中发现问题时及时反馈软件库管理员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卸载要求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软件停用时及时卸载，释放授权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46" w:name="_Toc27398"/>
      <w:r>
        <w:rPr>
          <w:rFonts w:hint="default"/>
          <w:lang w:val="en-US" w:eastAsia="zh-CN"/>
        </w:rPr>
        <w:t>安装与部署</w:t>
      </w:r>
      <w:bookmarkEnd w:id="4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47" w:name="_Toc177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软件安装部署要求表</w:t>
      </w:r>
      <w:bookmarkEnd w:id="4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"/>
        <w:gridCol w:w="4855"/>
        <w:gridCol w:w="282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48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</w:t>
            </w:r>
          </w:p>
        </w:tc>
        <w:tc>
          <w:tcPr>
            <w:tcW w:w="28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8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从软件库获取标准安装包和授权文件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8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在测试环境验证安装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8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按变更管理流程部署到生产环境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8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更新配置管理数据库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硬件/软件运维工程师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48" w:name="_Toc4174"/>
      <w:r>
        <w:rPr>
          <w:rFonts w:hint="default"/>
          <w:lang w:val="en-US" w:eastAsia="zh-CN"/>
        </w:rPr>
        <w:t>访问策略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为确保软件库的安全性和可追溯性，对软件库的访问实行分级授权管理。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访问权限分级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访问权限分为四个级别：软件库负责人（研发部经理）拥有全部权限，可进行软件入库审批、出库审批、清理审批、审计查看及权限分配；软件库管理员（技术支持工程师）拥有读写权限，可执行软件入库、出库、更新、删除及备份恢复操作；软件使用人（运维工程师、研发工程师、服务台专员等）拥有只读权限，可查看软件列表、下载已授权软件及提交使用申请；质量监督人（质量专员）拥有审计权限，可查看软件库全部内容但不可修改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访问控制要求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遵循以下要求：每个用户使用独立账号登录软件库，禁止使用共享账号；访问软件库需通过公司统一身份认证系统验证；按照最小权限原则，用户仅授予完成工作所需的最小权限；所有访问操作（登录、下载、修改、删除）均需记录日志，访问日志至少保留180天以备审计；每季度对账号权限进行一次审计，及时清理过期账号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访问申请流程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因工作需要申请软件库访问权限时，由申请人向部门负责人提出申请，说明工作职责和所需权限范围。部门负责人审核申请必要性后，提交软件库负责人（研发部经理）审批权限级别。审批通过后，软件库管理员负责开通账号和相应权限，并通知申请人访问方式。权限开通后，申请人即可按规定使用软件库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权限变更与回收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变更与回收按以下情形处理：员工岗位变动时，由技术支持工程师在3个工作日内重新评估并调整权限级别；员工离职时，在离职手续办理当日立即回收所有权限；账号超过90天未使用时，由软件库管理员临时冻结权限，用户可申请恢复；发现权限滥用行为时，由研发部经理立即回收权限并组织调查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访问方式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支持Web端访问、客户端访问和API访问三种方式。Web端访问用于日常查询、浏览和下载，采用HTTPS加密传输；客户端访问用于批量操作和自动化部署，需安装公司统一客户端并支持双因素认证；API访问用于与其他系统集成，需申请API密钥并限制调用频率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软件维护与审计</w:t>
      </w:r>
      <w:bookmarkEnd w:id="48"/>
    </w:p>
    <w:p>
      <w:pPr>
        <w:pStyle w:val="2"/>
        <w:bidi w:val="0"/>
        <w:rPr>
          <w:rFonts w:hint="default"/>
          <w:lang w:val="en-US" w:eastAsia="zh-CN"/>
        </w:rPr>
      </w:pPr>
      <w:bookmarkStart w:id="49" w:name="_Toc9753"/>
      <w:r>
        <w:rPr>
          <w:rFonts w:hint="default"/>
          <w:lang w:val="en-US" w:eastAsia="zh-CN"/>
        </w:rPr>
        <w:t>定期盘点</w:t>
      </w:r>
      <w:bookmarkEnd w:id="4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0" w:name="_Toc2748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软件盘点要求表</w:t>
      </w:r>
      <w:bookmarkEnd w:id="5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0"/>
        <w:gridCol w:w="1868"/>
        <w:gridCol w:w="2394"/>
        <w:gridCol w:w="290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盘点类型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盘点周期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290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月度盘点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每月一次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《软件月度盘点报告》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季度审计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每季度一次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《软件季度审计报告》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年度全盘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每年一次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《软件年度盘点报告》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51" w:name="_Toc3456"/>
      <w:r>
        <w:rPr>
          <w:rFonts w:hint="default"/>
          <w:lang w:val="en-US" w:eastAsia="zh-CN"/>
        </w:rPr>
        <w:t>软件审计</w:t>
      </w:r>
      <w:bookmarkEnd w:id="5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2" w:name="_Toc8031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软件审计内容表</w:t>
      </w:r>
      <w:bookmarkEnd w:id="5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7"/>
        <w:gridCol w:w="3885"/>
        <w:gridCol w:w="266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审计项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审计内容</w:t>
            </w:r>
          </w:p>
        </w:tc>
        <w:tc>
          <w:tcPr>
            <w:tcW w:w="266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审计方法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软件资产完整性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软件库与实际使用软件是否一致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比对软件库和实际部署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授权合规性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授权使用是否符合合同要求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授权文件核对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版本一致性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使用版本与基线版本是否一致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版本比对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安全合规性</w:t>
            </w: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是否存在已知漏洞软件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漏洞扫描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53" w:name="_Toc28645"/>
      <w:r>
        <w:rPr>
          <w:rFonts w:hint="default"/>
          <w:lang w:val="en-US" w:eastAsia="zh-CN"/>
        </w:rPr>
        <w:t>软件清理</w:t>
      </w:r>
      <w:bookmarkEnd w:id="5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54" w:name="_Toc26334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软件清理流程表</w:t>
      </w:r>
      <w:bookmarkEnd w:id="54"/>
    </w:p>
    <w:tbl>
      <w:tblPr>
        <w:tblStyle w:val="TableNormal"/>
        <w:tblW w:w="811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3"/>
        <w:gridCol w:w="4443"/>
        <w:gridCol w:w="2122"/>
        <w:gridCol w:w="1177"/>
      </w:tblGrid>
      <w:tr>
        <w:tblPrEx>
          <w:tblW w:w="811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识别待清理软件（过期、无用、高危）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17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清理清单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评估清理影响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影响评估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审批清理申请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审批记录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执行清理操作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清理记录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更新软件库和CMDB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更新记录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5" w:name="_Toc1565"/>
      <w:r>
        <w:rPr>
          <w:rFonts w:hint="default"/>
          <w:lang w:val="en-US" w:eastAsia="zh-CN"/>
        </w:rPr>
        <w:t>软件安全管理</w:t>
      </w:r>
      <w:bookmarkEnd w:id="55"/>
    </w:p>
    <w:p>
      <w:pPr>
        <w:pStyle w:val="2"/>
        <w:bidi w:val="0"/>
        <w:rPr>
          <w:rFonts w:hint="default"/>
          <w:lang w:val="en-US" w:eastAsia="zh-CN"/>
        </w:rPr>
      </w:pPr>
      <w:bookmarkStart w:id="56" w:name="_Toc13740"/>
      <w:r>
        <w:rPr>
          <w:rFonts w:hint="default"/>
          <w:lang w:val="en-US" w:eastAsia="zh-CN"/>
        </w:rPr>
        <w:t>安全检测</w:t>
      </w:r>
      <w:bookmarkEnd w:id="5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7" w:name="_Toc9951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软件安全检测要求表</w:t>
      </w:r>
      <w:bookmarkEnd w:id="5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1929"/>
        <w:gridCol w:w="3011"/>
        <w:gridCol w:w="218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检测类型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检测时机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检测内容</w:t>
            </w:r>
          </w:p>
        </w:tc>
        <w:tc>
          <w:tcPr>
            <w:tcW w:w="218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入库检测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软件入库前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病毒扫描、漏洞扫描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更新检测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版本更新前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新版本安全评估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定期检测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每季度一次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库内软件安全复核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58" w:name="_Toc4358"/>
      <w:r>
        <w:rPr>
          <w:rFonts w:hint="default"/>
          <w:lang w:val="en-US" w:eastAsia="zh-CN"/>
        </w:rPr>
        <w:t>漏洞管理</w:t>
      </w:r>
      <w:bookmarkEnd w:id="5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9" w:name="_Toc6256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软件漏洞管理要求表</w:t>
      </w:r>
      <w:bookmarkEnd w:id="59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8"/>
        <w:gridCol w:w="3841"/>
        <w:gridCol w:w="3516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漏洞级别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  <w:tc>
          <w:tcPr>
            <w:tcW w:w="351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响应要求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高危漏洞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可被远程利用，严重影响系统安全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24小时内评估，7天内修复或升级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中危漏洞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有一定利用难度，影响范围有限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7天内评估，30天内修复或升级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低危漏洞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利用难度大，影响较小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纳入版本更新计划处理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60" w:name="_Toc16084"/>
      <w:r>
        <w:rPr>
          <w:rFonts w:hint="default"/>
          <w:lang w:val="en-US" w:eastAsia="zh-CN"/>
        </w:rPr>
        <w:t>病毒防护</w:t>
      </w:r>
      <w:bookmarkEnd w:id="6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61" w:name="_Toc2676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病毒防护要求表</w:t>
      </w:r>
      <w:bookmarkEnd w:id="61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1"/>
        <w:gridCol w:w="645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要求项</w:t>
            </w:r>
          </w:p>
        </w:tc>
        <w:tc>
          <w:tcPr>
            <w:tcW w:w="645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入库扫描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所有软件入库前必须经过病毒扫描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定期扫描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软件库每月进行一次全库病毒扫描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实时防护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软件存放环境部署防病毒软件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异常处理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发现病毒软件立即隔离并上报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62" w:name="_Toc15366"/>
      <w:r>
        <w:rPr>
          <w:rFonts w:hint="default"/>
          <w:lang w:val="en-US" w:eastAsia="zh-CN"/>
        </w:rPr>
        <w:t>关键绩效指标（KPI）</w:t>
      </w:r>
      <w:bookmarkEnd w:id="6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3" w:name="_Toc21546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KPI指标表</w:t>
      </w:r>
      <w:bookmarkEnd w:id="6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1"/>
        <w:gridCol w:w="1190"/>
        <w:gridCol w:w="2585"/>
        <w:gridCol w:w="1424"/>
        <w:gridCol w:w="142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绩效指标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衡量方式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考核频度</w:t>
            </w:r>
          </w:p>
        </w:tc>
        <w:tc>
          <w:tcPr>
            <w:tcW w:w="142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7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软件入库完整率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bookmarkStart w:id="64" w:name="_GoBack"/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（已登记入库的软件数 / 应登记入库的软件总数）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*100%</w:t>
            </w:r>
            <w:bookmarkEnd w:id="64"/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半年度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65" w:name="_Toc7692"/>
      <w:r>
        <w:rPr>
          <w:rFonts w:hint="default"/>
          <w:lang w:val="en-US" w:eastAsia="zh-CN"/>
        </w:rPr>
        <w:t>相关文件</w:t>
      </w:r>
      <w:bookmarkEnd w:id="6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《变更管理程序》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《配置管理程序》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《信息安全管理程序》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《备件库管理制度》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《技术研发管理制度》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6" w:name="_Toc25307"/>
      <w:r>
        <w:rPr>
          <w:rFonts w:hint="default"/>
          <w:lang w:val="en-US" w:eastAsia="zh-CN"/>
        </w:rPr>
        <w:t>输出的文件及记录</w:t>
      </w:r>
      <w:bookmarkEnd w:id="6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7" w:name="_Toc2604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输出文件记录表</w:t>
      </w:r>
      <w:bookmarkEnd w:id="6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8"/>
        <w:gridCol w:w="1883"/>
        <w:gridCol w:w="321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321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《软件入库申请表》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软件使用人/采购专员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《软件出库申请表》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《软件月度盘点报告》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《软件季度审计报告》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《软件年度盘点报告》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《软件清理记录》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3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《软件授权台账》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1339</Words>
  <Characters>1602</Characters>
  <Application>Microsoft Office Word</Application>
  <DocSecurity>0</DocSecurity>
  <Lines>0</Lines>
  <Paragraphs>0</Paragraphs>
  <ScaleCrop>false</ScaleCrop>
  <Company/>
  <LinksUpToDate>false</LinksUpToDate>
  <CharactersWithSpaces>1864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2026-04-06T20:50:52Z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