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三季度巡检报告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bookmarkStart w:id="1" w:name="_GoBack"/>
          <w:bookmarkEnd w:id="1"/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" w:name="_Toc3600"/>
      <w:r>
        <w:rPr>
          <w:rFonts w:hint="eastAsia"/>
          <w:lang w:val="en-US" w:eastAsia="zh-CN"/>
        </w:rPr>
        <w:t>报告描述</w:t>
      </w:r>
      <w:bookmarkEnd w:id="2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703"/>
      <w:r>
        <w:rPr>
          <w:rFonts w:hint="eastAsia"/>
          <w:lang w:val="en-US" w:eastAsia="zh-CN"/>
        </w:rPr>
        <w:t xml:space="preserve"> 项目基本信息表</w:t>
      </w:r>
      <w:bookmarkEnd w:id="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2025年7月1日 - 2025年9月30日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季度巡检报告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4" w:name="_Toc350"/>
      <w:r>
        <w:rPr>
          <w:rFonts w:hint="eastAsia"/>
          <w:lang w:val="en-US" w:eastAsia="zh-CN"/>
        </w:rPr>
        <w:t>巡检执行情况</w:t>
      </w:r>
      <w:bookmarkEnd w:id="4"/>
    </w:p>
    <w:p>
      <w:pPr>
        <w:pStyle w:val="a2"/>
        <w:rPr>
          <w:rFonts w:eastAsia="宋体"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本季度共执行日常巡检92次、周度巡检13次、月度巡检3次、季度深度巡检1次，全部按计划完成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1762"/>
      <w:r>
        <w:rPr>
          <w:rFonts w:hint="eastAsia"/>
          <w:lang w:val="en-US" w:eastAsia="zh-CN"/>
        </w:rPr>
        <w:t>系统运行状态</w:t>
      </w:r>
      <w:bookmarkEnd w:id="5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7490"/>
      <w:r>
        <w:rPr>
          <w:rFonts w:hint="eastAsia"/>
          <w:lang w:val="en-US" w:eastAsia="zh-CN"/>
        </w:rPr>
        <w:t xml:space="preserve"> 系统运行状态表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7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本季度表现</w:t>
            </w:r>
          </w:p>
        </w:tc>
        <w:tc>
          <w:tcPr>
            <w:tcW w:w="18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6667"/>
      <w:r>
        <w:rPr>
          <w:rFonts w:hint="eastAsia"/>
          <w:lang w:val="en-US" w:eastAsia="zh-CN"/>
        </w:rPr>
        <w:t>硬件设备巡检</w:t>
      </w:r>
      <w:bookmarkEnd w:id="7"/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6362"/>
      <w:r>
        <w:rPr>
          <w:rFonts w:hint="eastAsia"/>
          <w:lang w:val="en-US" w:eastAsia="zh-CN"/>
        </w:rPr>
        <w:t xml:space="preserve"> 硬件巡检状态表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数据采集器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显示终端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6208"/>
      <w:r>
        <w:rPr>
          <w:rFonts w:hint="eastAsia"/>
          <w:lang w:val="en-US" w:eastAsia="zh-CN"/>
        </w:rPr>
        <w:t>数据安全巡检</w:t>
      </w:r>
      <w:bookmarkEnd w:id="9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9754"/>
      <w:r>
        <w:rPr>
          <w:rFonts w:hint="eastAsia"/>
          <w:lang w:val="en-US" w:eastAsia="zh-CN"/>
        </w:rPr>
        <w:t xml:space="preserve"> 数据安全状态表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0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92次全部成功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3次全部通过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5989"/>
      <w:r>
        <w:rPr>
          <w:rFonts w:hint="eastAsia"/>
          <w:lang w:val="en-US" w:eastAsia="zh-CN"/>
        </w:rPr>
        <w:t>发现问题及改进措施</w:t>
      </w:r>
      <w:bookmarkEnd w:id="11"/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场站2工作站使用年限较长（3.5年），本季度发生1次故障，建议更换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场站2网络延迟略高（10ms），偶有丢包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020"/>
      <w:r>
        <w:rPr>
          <w:rFonts w:hint="eastAsia"/>
          <w:lang w:val="en-US" w:eastAsia="zh-CN"/>
        </w:rPr>
        <w:t xml:space="preserve"> 改进措施表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工作站老化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建议更换，增加备件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网络延迟偏高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检查设备，优化配置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2025年10月</w:t>
            </w:r>
          </w:p>
        </w:tc>
      </w:tr>
    </w:tbl>
    <w:p>
      <w:pPr>
        <w:pStyle w:val="a2"/>
        <w:keepNext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7084"/>
      <w:r>
        <w:rPr>
          <w:rFonts w:hint="eastAsia"/>
          <w:lang w:val="en-US" w:eastAsia="zh-CN"/>
        </w:rPr>
        <w:t>总结</w:t>
      </w:r>
      <w:bookmarkEnd w:id="13"/>
    </w:p>
    <w:p>
      <w:pPr>
        <w:pStyle w:val="a2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本季度系统运行平稳，可用性达到100%，各项巡检工作按期完成，数据备份全部成功。发现场站2工作站老化和网络延迟略高问题，已制定改进措施，下季度重点跟进。整体运行状态良好，未发生重大故障。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1116</Characters>
  <Application>Microsoft Office Word</Application>
  <DocSecurity>0</DocSecurity>
  <Lines>0</Lines>
  <Paragraphs>0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