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7AF226">
      <w:pPr>
        <w:pStyle w:val="24"/>
        <w:bidi w:val="0"/>
        <w:ind w:left="0" w:leftChars="0" w:right="0" w:rightChars="0" w:firstLine="420" w:firstLineChars="0"/>
        <w:jc w:val="center"/>
        <w:rPr>
          <w:rFonts w:hint="default"/>
          <w:lang w:val="en-US" w:eastAsia="zh-CN"/>
        </w:rPr>
      </w:pP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</w:p>
    <w:p w14:paraId="0A85D68A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组织架构与岗位职责</w:t>
      </w:r>
    </w:p>
    <w:p w14:paraId="56F8CC5F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（HXDL-ITSS-0201）</w:t>
      </w:r>
    </w:p>
    <w:p w14:paraId="38ABB86F">
      <w:pPr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F0F7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810" w:hRule="atLeast"/>
          <w:jc w:val="center"/>
        </w:trPr>
        <w:tc>
          <w:tcPr>
            <w:tcW w:w="1818" w:type="dxa"/>
          </w:tcPr>
          <w:p w14:paraId="13FB2132">
            <w:pPr>
              <w:widowControl w:val="0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赵川华</w:t>
            </w:r>
          </w:p>
        </w:tc>
        <w:tc>
          <w:tcPr>
            <w:tcW w:w="4261" w:type="dxa"/>
          </w:tcPr>
          <w:p w14:paraId="7330BC7B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 w14:paraId="047862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20CB8052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 w14:paraId="4D4BF75E">
            <w:pPr>
              <w:widowControl w:val="0"/>
              <w:ind w:left="0" w:leftChars="0" w:right="0" w:rightChars="0" w:firstLine="0" w:firstLineChars="0"/>
              <w:jc w:val="righ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 w14:paraId="5B3CA9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3B4EE928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 w14:paraId="7C8EF053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</w:tbl>
    <w:p w14:paraId="485901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2BA00D58">
      <w:pPr>
        <w:spacing w:before="98" w:line="220" w:lineRule="auto"/>
        <w:ind w:left="3195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7D5974D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C9FA224">
            <w:pPr>
              <w:spacing w:line="350" w:lineRule="auto"/>
              <w:rPr>
                <w:rFonts w:ascii="Arial"/>
                <w:sz w:val="21"/>
              </w:rPr>
            </w:pPr>
          </w:p>
          <w:p w14:paraId="483287ED">
            <w:pPr>
              <w:spacing w:before="78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1A7D1D24">
            <w:pPr>
              <w:spacing w:before="181" w:line="220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1D4E7C79">
            <w:pPr>
              <w:spacing w:before="181" w:line="219" w:lineRule="auto"/>
              <w:ind w:left="9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7B2D7FFD">
            <w:pPr>
              <w:spacing w:before="181" w:line="220" w:lineRule="auto"/>
              <w:ind w:left="9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271AF11E">
            <w:pPr>
              <w:spacing w:line="350" w:lineRule="auto"/>
              <w:rPr>
                <w:rFonts w:ascii="Arial"/>
                <w:sz w:val="21"/>
              </w:rPr>
            </w:pPr>
          </w:p>
          <w:p w14:paraId="4A457B1C">
            <w:pPr>
              <w:spacing w:before="78" w:line="220" w:lineRule="auto"/>
              <w:ind w:left="2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10FBD4D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31104B28"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1F855681">
            <w:pPr>
              <w:spacing w:before="1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6470ACE0">
            <w:pPr>
              <w:spacing w:before="177" w:line="220" w:lineRule="auto"/>
              <w:ind w:left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402AE829">
            <w:pPr>
              <w:spacing w:before="177" w:line="220" w:lineRule="auto"/>
              <w:ind w:left="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204090D">
            <w:pPr>
              <w:spacing w:before="177" w:line="220" w:lineRule="auto"/>
              <w:ind w:left="4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041A2B3">
            <w:pPr>
              <w:spacing w:before="176" w:line="221" w:lineRule="auto"/>
              <w:ind w:left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0BEDB870">
            <w:pPr>
              <w:spacing w:before="177" w:line="220" w:lineRule="auto"/>
              <w:ind w:left="4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031139FA">
            <w:pPr>
              <w:rPr>
                <w:rFonts w:ascii="Arial"/>
                <w:sz w:val="21"/>
              </w:rPr>
            </w:pPr>
          </w:p>
        </w:tc>
      </w:tr>
      <w:tr w14:paraId="05B4ABC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486D09DA">
            <w:pPr>
              <w:pStyle w:val="27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6A756836">
            <w:pPr>
              <w:pStyle w:val="27"/>
              <w:spacing w:before="230" w:line="219" w:lineRule="auto"/>
              <w:ind w:left="125"/>
            </w:pPr>
            <w:r>
              <w:rPr>
                <w:spacing w:val="-4"/>
              </w:rPr>
              <w:t>赵川华</w:t>
            </w:r>
          </w:p>
        </w:tc>
        <w:tc>
          <w:tcPr>
            <w:tcW w:w="1274" w:type="dxa"/>
          </w:tcPr>
          <w:p w14:paraId="4C3FF843">
            <w:pPr>
              <w:pStyle w:val="27"/>
              <w:spacing w:before="230" w:line="237" w:lineRule="auto"/>
              <w:ind w:left="104"/>
            </w:pPr>
            <w:r>
              <w:rPr>
                <w:spacing w:val="-1"/>
              </w:rPr>
              <w:t>2025.7.7</w:t>
            </w:r>
          </w:p>
        </w:tc>
        <w:tc>
          <w:tcPr>
            <w:tcW w:w="957" w:type="dxa"/>
          </w:tcPr>
          <w:p w14:paraId="29E4892E">
            <w:pPr>
              <w:pStyle w:val="27"/>
              <w:spacing w:before="230" w:line="219" w:lineRule="auto"/>
              <w:ind w:left="168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58F855F4">
            <w:pPr>
              <w:pStyle w:val="27"/>
              <w:spacing w:before="230" w:line="237" w:lineRule="auto"/>
              <w:ind w:left="161"/>
            </w:pPr>
            <w:r>
              <w:rPr>
                <w:spacing w:val="-1"/>
              </w:rPr>
              <w:t>2025.7.7</w:t>
            </w:r>
          </w:p>
        </w:tc>
        <w:tc>
          <w:tcPr>
            <w:tcW w:w="1017" w:type="dxa"/>
          </w:tcPr>
          <w:p w14:paraId="2D0C4297">
            <w:pPr>
              <w:pStyle w:val="27"/>
              <w:spacing w:before="230" w:line="220" w:lineRule="auto"/>
              <w:ind w:left="202"/>
            </w:pPr>
            <w:r>
              <w:rPr>
                <w:spacing w:val="-3"/>
              </w:rPr>
              <w:t>陈垒</w:t>
            </w:r>
          </w:p>
        </w:tc>
        <w:tc>
          <w:tcPr>
            <w:tcW w:w="1271" w:type="dxa"/>
          </w:tcPr>
          <w:p w14:paraId="191895C9">
            <w:pPr>
              <w:pStyle w:val="27"/>
              <w:spacing w:before="230" w:line="237" w:lineRule="auto"/>
              <w:ind w:left="220"/>
            </w:pPr>
            <w:r>
              <w:rPr>
                <w:spacing w:val="-1"/>
              </w:rPr>
              <w:t>2025.7.7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0B5735D1">
            <w:pPr>
              <w:pStyle w:val="27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 w14:paraId="0D59863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7745B926">
            <w:pPr>
              <w:pStyle w:val="27"/>
              <w:spacing w:before="152" w:line="237" w:lineRule="auto"/>
              <w:ind w:left="195"/>
            </w:pPr>
          </w:p>
        </w:tc>
        <w:tc>
          <w:tcPr>
            <w:tcW w:w="881" w:type="dxa"/>
          </w:tcPr>
          <w:p w14:paraId="132404FC">
            <w:pPr>
              <w:pStyle w:val="27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 w14:paraId="154B439F">
            <w:pPr>
              <w:pStyle w:val="27"/>
              <w:spacing w:before="152" w:line="237" w:lineRule="auto"/>
              <w:ind w:left="210"/>
            </w:pPr>
          </w:p>
        </w:tc>
        <w:tc>
          <w:tcPr>
            <w:tcW w:w="957" w:type="dxa"/>
          </w:tcPr>
          <w:p w14:paraId="75B83863">
            <w:pPr>
              <w:pStyle w:val="27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 w14:paraId="6F8AF9D1">
            <w:pPr>
              <w:pStyle w:val="27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 w14:paraId="0700A742">
            <w:pPr>
              <w:pStyle w:val="27"/>
              <w:spacing w:before="152" w:line="220" w:lineRule="auto"/>
              <w:ind w:left="202"/>
            </w:pPr>
          </w:p>
        </w:tc>
        <w:tc>
          <w:tcPr>
            <w:tcW w:w="1271" w:type="dxa"/>
          </w:tcPr>
          <w:p w14:paraId="56723F39">
            <w:pPr>
              <w:pStyle w:val="27"/>
              <w:spacing w:before="152" w:line="237" w:lineRule="auto"/>
              <w:ind w:left="220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4011DDC1">
            <w:pPr>
              <w:pStyle w:val="27"/>
              <w:spacing w:before="152" w:line="219" w:lineRule="auto"/>
              <w:ind w:left="436"/>
            </w:pPr>
          </w:p>
        </w:tc>
      </w:tr>
      <w:tr w14:paraId="6F4383AA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324D6267">
            <w:pPr>
              <w:pStyle w:val="27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1B980F39">
            <w:pPr>
              <w:pStyle w:val="27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11A8F41F">
            <w:pPr>
              <w:pStyle w:val="27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6678F571">
            <w:pPr>
              <w:pStyle w:val="27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0CEF3D7B">
            <w:pPr>
              <w:pStyle w:val="27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21587D6D">
            <w:pPr>
              <w:pStyle w:val="27"/>
              <w:spacing w:before="157" w:line="220" w:lineRule="auto"/>
              <w:ind w:left="202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7BEEF77E">
            <w:pPr>
              <w:pStyle w:val="27"/>
              <w:spacing w:before="157" w:line="237" w:lineRule="auto"/>
              <w:ind w:left="220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6A8C6254">
            <w:pPr>
              <w:pStyle w:val="27"/>
              <w:spacing w:before="157" w:line="219" w:lineRule="auto"/>
              <w:ind w:left="436"/>
            </w:pPr>
          </w:p>
        </w:tc>
      </w:tr>
    </w:tbl>
    <w:p w14:paraId="1DC121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646A0523">
      <w:pPr>
        <w:pStyle w:val="28"/>
        <w:bidi w:val="0"/>
      </w:pPr>
      <w:r>
        <w:t>目的</w:t>
      </w:r>
    </w:p>
    <w:p w14:paraId="4D711271">
      <w:pPr>
        <w:pStyle w:val="29"/>
        <w:bidi w:val="0"/>
      </w:pPr>
      <w:r>
        <w:t>为了更有效的支撑 ITSS 体系在公司落地，公司对组织架构进行了设计和调整，本文档旨在明确组织架构及对应的职责。</w:t>
      </w:r>
    </w:p>
    <w:p w14:paraId="0C81A998">
      <w:pPr>
        <w:pStyle w:val="28"/>
        <w:bidi w:val="0"/>
      </w:pPr>
      <w:bookmarkStart w:id="0" w:name="bookmark3"/>
      <w:bookmarkEnd w:id="0"/>
      <w:bookmarkStart w:id="1" w:name="bookmark2"/>
      <w:bookmarkEnd w:id="1"/>
      <w:r>
        <w:t>适用范围</w:t>
      </w:r>
    </w:p>
    <w:p w14:paraId="6F89006A">
      <w:pPr>
        <w:pStyle w:val="29"/>
        <w:bidi w:val="0"/>
      </w:pPr>
      <w:r>
        <w:t>公司关于运维相关的各部门及岗位。</w:t>
      </w:r>
    </w:p>
    <w:p w14:paraId="21B9E239">
      <w:pPr>
        <w:pStyle w:val="28"/>
        <w:bidi w:val="0"/>
      </w:pPr>
      <w:r>
        <w:t>组织架构图</w:t>
      </w:r>
    </w:p>
    <w:p w14:paraId="535DD030">
      <w:pPr>
        <w:pStyle w:val="29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object>
          <v:shape id="_x0000_i1025" o:spt="75" alt="" type="#_x0000_t75" style="height:170.25pt;width:406.7pt;" o:ole="t" filled="f" o:preferrelative="t" stroked="f" coordsize="21600,21600">
            <v:path/>
            <v:fill on="f" focussize="0,0"/>
            <v:stroke on="f"/>
            <v:imagedata r:id="rId8" o:title=""/>
            <o:lock v:ext="edit" aspectratio="t"/>
            <w10:wrap type="none"/>
            <w10:anchorlock/>
          </v:shape>
          <o:OLEObject Type="Embed" ProgID="Visio.Drawing.15" ShapeID="_x0000_i1025" DrawAspect="Content" ObjectID="_1468075725" r:id="rId7">
            <o:LockedField>false</o:LockedField>
          </o:OLEObject>
        </w:object>
      </w:r>
    </w:p>
    <w:p w14:paraId="68D1F726">
      <w:pPr>
        <w:pStyle w:val="29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其中蓝色为运维相关部门</w:t>
      </w:r>
    </w:p>
    <w:p w14:paraId="7C38DE38">
      <w:pPr>
        <w:pStyle w:val="28"/>
        <w:bidi w:val="0"/>
      </w:pPr>
      <w:bookmarkStart w:id="2" w:name="_Toc12750"/>
      <w:r>
        <w:t>部门及职责</w:t>
      </w:r>
      <w:bookmarkEnd w:id="2"/>
    </w:p>
    <w:p w14:paraId="665B7855">
      <w:pPr>
        <w:pStyle w:val="30"/>
        <w:bidi w:val="0"/>
      </w:pPr>
      <w:bookmarkStart w:id="3" w:name="bookmark1"/>
      <w:bookmarkEnd w:id="3"/>
      <w:bookmarkStart w:id="4" w:name="_Toc1257"/>
      <w:r>
        <w:t>总经理职责</w:t>
      </w:r>
      <w:bookmarkEnd w:id="4"/>
    </w:p>
    <w:p w14:paraId="53132FCC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3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依据公司发展战略，制定和实施公司中长期的发展战略，提升公司信息技术的应用水平和竞争优势。</w:t>
      </w:r>
    </w:p>
    <w:p w14:paraId="001710A9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3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负责制订并落实公司各项规章制度、改革方案、改革措施。</w:t>
      </w:r>
    </w:p>
    <w:p w14:paraId="481DBA8C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3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负责公司IT系统的整体规划、设计、组建、实施，通过必要的升级、新技术引进或整合等手段，组建实施及维护公司当前的系统，并保持公司系统对业务的有效支持。</w:t>
      </w:r>
    </w:p>
    <w:p w14:paraId="6A400EC2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3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主导企业文化建设的基本方向，提出公司组织机构设置方案。</w:t>
      </w:r>
    </w:p>
    <w:p w14:paraId="796BC0B9">
      <w:pPr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ascii="宋体" w:hAnsi="宋体" w:eastAsia="宋体" w:cs="宋体"/>
          <w:spacing w:val="-3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负责公司内部各部门的组织管理，实施在职能权责内的人力资源管理，对公司的经济效益负责，拥有经营指挥权和各种资源分配权。</w:t>
      </w:r>
    </w:p>
    <w:p w14:paraId="44A705A9">
      <w:pPr>
        <w:pStyle w:val="39"/>
        <w:numPr>
          <w:ilvl w:val="0"/>
          <w:numId w:val="2"/>
        </w:numPr>
        <w:bidi w:val="0"/>
        <w:ind w:left="425" w:leftChars="0" w:hanging="425" w:firstLineChars="0"/>
      </w:pPr>
      <w:r>
        <w:t>根据公司整体发展战略，规划并推动实施中长期战略，持续提升公司信息技术应用能力与市场竞争力。</w:t>
      </w:r>
    </w:p>
    <w:p w14:paraId="7363F53B">
      <w:pPr>
        <w:pStyle w:val="39"/>
        <w:numPr>
          <w:ilvl w:val="0"/>
          <w:numId w:val="2"/>
        </w:numPr>
        <w:bidi w:val="0"/>
        <w:ind w:left="425" w:leftChars="0" w:hanging="425" w:firstLineChars="0"/>
      </w:pPr>
      <w:r>
        <w:rPr>
          <w:rFonts w:hint="default"/>
        </w:rPr>
        <w:t>组织制定并推动执行公司各项规章制度、改革方案及相关措施。</w:t>
      </w:r>
    </w:p>
    <w:p w14:paraId="203275BD">
      <w:pPr>
        <w:pStyle w:val="39"/>
        <w:numPr>
          <w:ilvl w:val="0"/>
          <w:numId w:val="2"/>
        </w:numPr>
        <w:bidi w:val="0"/>
        <w:ind w:left="425" w:leftChars="0" w:hanging="425" w:firstLineChars="0"/>
      </w:pPr>
      <w:r>
        <w:rPr>
          <w:rFonts w:hint="default"/>
        </w:rPr>
        <w:t>全面负责公司IT系统的规划、设计、建设与实施，推动系统升级、技术引进与整合，保障系统持续稳定运行并有效支持业务发展。</w:t>
      </w:r>
    </w:p>
    <w:p w14:paraId="45D93DB4">
      <w:pPr>
        <w:pStyle w:val="39"/>
        <w:numPr>
          <w:ilvl w:val="0"/>
          <w:numId w:val="2"/>
        </w:numPr>
        <w:bidi w:val="0"/>
        <w:ind w:left="425" w:leftChars="0" w:hanging="425" w:firstLineChars="0"/>
      </w:pPr>
      <w:r>
        <w:rPr>
          <w:rFonts w:hint="default"/>
        </w:rPr>
        <w:t>引领企业文化建设方向，拟定公司组织机构设置与调整方案。</w:t>
      </w:r>
    </w:p>
    <w:p w14:paraId="07E75BF1">
      <w:pPr>
        <w:pStyle w:val="39"/>
        <w:numPr>
          <w:ilvl w:val="0"/>
          <w:numId w:val="2"/>
        </w:numPr>
        <w:bidi w:val="0"/>
        <w:ind w:left="425" w:leftChars="0" w:hanging="425" w:firstLineChars="0"/>
      </w:pPr>
      <w:r>
        <w:rPr>
          <w:rFonts w:hint="default"/>
        </w:rPr>
        <w:t>负责公司内部整体组织管理与各部门协调，在权限范围内实施人力资源管理，对公司经营效益负责，行使经营指挥权与资源分配权。</w:t>
      </w:r>
    </w:p>
    <w:p w14:paraId="16727216">
      <w:pPr>
        <w:pStyle w:val="30"/>
        <w:bidi w:val="0"/>
      </w:pPr>
      <w:bookmarkStart w:id="5" w:name="bookmark14"/>
      <w:bookmarkEnd w:id="5"/>
      <w:bookmarkStart w:id="6" w:name="_Toc23058"/>
      <w:r>
        <w:t>副总经理职责</w:t>
      </w:r>
      <w:bookmarkEnd w:id="6"/>
    </w:p>
    <w:p w14:paraId="21717B7E">
      <w:pPr>
        <w:pStyle w:val="39"/>
        <w:numPr>
          <w:ilvl w:val="0"/>
          <w:numId w:val="3"/>
        </w:numPr>
        <w:bidi w:val="0"/>
      </w:pPr>
      <w:r>
        <w:t>全面负责项目实施与运维工作，组织制定实施计划与维护计划，组建并管理项目实施团队，监督项目进度与质量，协调解决项目执行中的关键问题，建立并落实维护体系。</w:t>
      </w:r>
    </w:p>
    <w:p w14:paraId="36E7E6CB">
      <w:pPr>
        <w:pStyle w:val="39"/>
        <w:numPr>
          <w:ilvl w:val="0"/>
          <w:numId w:val="3"/>
        </w:numPr>
        <w:bidi w:val="0"/>
      </w:pPr>
      <w:r>
        <w:rPr>
          <w:rFonts w:hint="default"/>
        </w:rPr>
        <w:t>负责分管部门的业务管理、工作执行、目标达成与考核，统筹团队建设与跨部门协调，听取分管部门定期工作汇报。</w:t>
      </w:r>
    </w:p>
    <w:p w14:paraId="77F93CFB">
      <w:pPr>
        <w:pStyle w:val="39"/>
        <w:numPr>
          <w:ilvl w:val="0"/>
          <w:numId w:val="3"/>
        </w:numPr>
        <w:bidi w:val="0"/>
      </w:pPr>
      <w:r>
        <w:rPr>
          <w:rFonts w:hint="default"/>
        </w:rPr>
        <w:t>负责内部项目型工作的规范体系建设，协调项目内部沟通，组织实施项目规范管理并开展检查与考核；监督项目实施与维护工作的落实；协调客户服务资源，推动客户问题解决。</w:t>
      </w:r>
    </w:p>
    <w:p w14:paraId="5F81252E">
      <w:pPr>
        <w:pStyle w:val="39"/>
        <w:numPr>
          <w:ilvl w:val="0"/>
          <w:numId w:val="3"/>
        </w:numPr>
        <w:bidi w:val="0"/>
      </w:pPr>
      <w:r>
        <w:rPr>
          <w:rFonts w:hint="default"/>
        </w:rPr>
        <w:t>及时掌握项目实施与运维进展情况，定期向总经理汇报并向相关部门通报信息，提出改进建议。</w:t>
      </w:r>
    </w:p>
    <w:p w14:paraId="0F990BD5">
      <w:pPr>
        <w:pStyle w:val="39"/>
        <w:numPr>
          <w:ilvl w:val="0"/>
          <w:numId w:val="3"/>
        </w:numPr>
        <w:bidi w:val="0"/>
      </w:pPr>
      <w:r>
        <w:rPr>
          <w:rFonts w:hint="default"/>
        </w:rPr>
        <w:t>负责编制项目及相关部门的费用预算，报总经理审批后监督执行。</w:t>
      </w:r>
    </w:p>
    <w:p w14:paraId="17DDEE61">
      <w:pPr>
        <w:pStyle w:val="39"/>
        <w:numPr>
          <w:ilvl w:val="0"/>
          <w:numId w:val="3"/>
        </w:numPr>
        <w:bidi w:val="0"/>
      </w:pPr>
      <w:r>
        <w:rPr>
          <w:rFonts w:hint="default"/>
        </w:rPr>
        <w:t>统筹规划应急管理事务，指导运维服务部与质量中心完成应急策划与演练工作。</w:t>
      </w:r>
    </w:p>
    <w:p w14:paraId="010A314B">
      <w:pPr>
        <w:pStyle w:val="30"/>
        <w:bidi w:val="0"/>
      </w:pPr>
      <w:r>
        <w:rPr>
          <w:rFonts w:hint="eastAsia"/>
          <w:lang w:val="en-US" w:eastAsia="zh-CN"/>
        </w:rPr>
        <w:t>行政部</w:t>
      </w:r>
    </w:p>
    <w:p w14:paraId="69577FF3">
      <w:pPr>
        <w:pStyle w:val="31"/>
        <w:bidi w:val="0"/>
      </w:pPr>
      <w:bookmarkStart w:id="7" w:name="_Toc30866"/>
      <w:r>
        <w:t>人力资源部</w:t>
      </w:r>
      <w:bookmarkEnd w:id="7"/>
    </w:p>
    <w:p w14:paraId="6EA4AD7C">
      <w:pPr>
        <w:pStyle w:val="29"/>
        <w:bidi w:val="0"/>
        <w:rPr>
          <w:rFonts w:hint="default"/>
        </w:rPr>
      </w:pPr>
      <w:r>
        <w:rPr>
          <w:rFonts w:hint="default"/>
        </w:rPr>
        <w:t>根据公司规划与运维服务能力管理要求，制定并完善人力资源管理制度与体系，确保运维技术人员具备相应的服务研发、实施与支持能力。具体包括：</w:t>
      </w:r>
    </w:p>
    <w:p w14:paraId="5E097368">
      <w:pPr>
        <w:pStyle w:val="39"/>
        <w:numPr>
          <w:ilvl w:val="0"/>
          <w:numId w:val="4"/>
        </w:numPr>
        <w:bidi w:val="0"/>
      </w:pPr>
      <w:r>
        <w:t>负责各类岗位的招聘工作；</w:t>
      </w:r>
    </w:p>
    <w:p w14:paraId="11743B32">
      <w:pPr>
        <w:pStyle w:val="39"/>
        <w:numPr>
          <w:ilvl w:val="0"/>
          <w:numId w:val="4"/>
        </w:numPr>
        <w:bidi w:val="0"/>
      </w:pPr>
      <w:r>
        <w:t>负责推动健全人事制度及流程；</w:t>
      </w:r>
    </w:p>
    <w:p w14:paraId="542B54D0">
      <w:pPr>
        <w:pStyle w:val="39"/>
        <w:numPr>
          <w:ilvl w:val="0"/>
          <w:numId w:val="4"/>
        </w:numPr>
        <w:bidi w:val="0"/>
      </w:pPr>
      <w:r>
        <w:t>负责公司人力资源管理；</w:t>
      </w:r>
    </w:p>
    <w:p w14:paraId="7DD7F375">
      <w:pPr>
        <w:pStyle w:val="39"/>
        <w:numPr>
          <w:ilvl w:val="0"/>
          <w:numId w:val="4"/>
        </w:numPr>
        <w:bidi w:val="0"/>
      </w:pPr>
      <w:r>
        <w:t>负责公司全员培训工作的计划与组织；</w:t>
      </w:r>
    </w:p>
    <w:p w14:paraId="14176224">
      <w:pPr>
        <w:pStyle w:val="39"/>
        <w:numPr>
          <w:ilvl w:val="0"/>
          <w:numId w:val="4"/>
        </w:numPr>
        <w:bidi w:val="0"/>
      </w:pPr>
      <w:r>
        <w:t>负责公司全员的福利、劳动关系、档案管理；</w:t>
      </w:r>
    </w:p>
    <w:p w14:paraId="3ED6DC29">
      <w:pPr>
        <w:pStyle w:val="39"/>
        <w:numPr>
          <w:ilvl w:val="0"/>
          <w:numId w:val="4"/>
        </w:numPr>
        <w:bidi w:val="0"/>
      </w:pPr>
      <w:r>
        <w:t>负责公司全面绩效管理工作；</w:t>
      </w:r>
    </w:p>
    <w:p w14:paraId="06A585E2">
      <w:pPr>
        <w:pStyle w:val="39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制定公司年度人力资源工作计划，指导并监督各部门推进执行。</w:t>
      </w:r>
    </w:p>
    <w:p w14:paraId="458172D9">
      <w:pPr>
        <w:pStyle w:val="39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根据年度人员规划，拓展招聘渠道，规范招聘流程，落实人才引进。</w:t>
      </w:r>
    </w:p>
    <w:p w14:paraId="7574199E">
      <w:pPr>
        <w:pStyle w:val="39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参与公司组织结构优化，完善部门职能与岗位设置，开展职位分析，编写岗位说明书。</w:t>
      </w:r>
    </w:p>
    <w:p w14:paraId="2E7C6DDF">
      <w:pPr>
        <w:pStyle w:val="39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制定人才培养与储备制度，组织实施年度人才培养相关活动。</w:t>
      </w:r>
    </w:p>
    <w:p w14:paraId="0602C0A8">
      <w:pPr>
        <w:pStyle w:val="39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编制年度薪酬总额预算，在总额控制原则下管理各部门薪酬分配。</w:t>
      </w:r>
    </w:p>
    <w:p w14:paraId="451417DB">
      <w:pPr>
        <w:pStyle w:val="39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构建员工福利体系，负责社会保险、住房公积金等统筹办理，组织补充医疗保险与员工体检。</w:t>
      </w:r>
    </w:p>
    <w:p w14:paraId="19DC4071">
      <w:pPr>
        <w:pStyle w:val="39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建立并实施公司绩效管理体系，组织开展员工绩效考核，参与部门级绩效考核工作。</w:t>
      </w:r>
    </w:p>
    <w:p w14:paraId="0DB6515D">
      <w:pPr>
        <w:pStyle w:val="39"/>
        <w:numPr>
          <w:ilvl w:val="0"/>
          <w:numId w:val="4"/>
        </w:numPr>
        <w:bidi w:val="0"/>
        <w:rPr>
          <w:rFonts w:hint="default"/>
        </w:rPr>
      </w:pPr>
      <w:r>
        <w:rPr>
          <w:rFonts w:hint="default"/>
        </w:rPr>
        <w:t>起草劳动合同文本，规范劳动合同管理流程，推进劳动用工形式规范化管理。</w:t>
      </w:r>
    </w:p>
    <w:p w14:paraId="06615AA8">
      <w:pPr>
        <w:pStyle w:val="30"/>
        <w:bidi w:val="0"/>
      </w:pPr>
      <w:bookmarkStart w:id="8" w:name="bookmark16"/>
      <w:bookmarkEnd w:id="8"/>
      <w:bookmarkStart w:id="9" w:name="_Toc11613"/>
      <w:r>
        <w:t>采购部</w:t>
      </w:r>
      <w:bookmarkEnd w:id="9"/>
    </w:p>
    <w:p w14:paraId="522E2076">
      <w:pPr>
        <w:pStyle w:val="39"/>
        <w:numPr>
          <w:ilvl w:val="0"/>
          <w:numId w:val="5"/>
        </w:numPr>
        <w:bidi w:val="0"/>
      </w:pPr>
      <w:r>
        <w:t>负责制定公司物资采购计划。</w:t>
      </w:r>
    </w:p>
    <w:p w14:paraId="3EAC7C1A">
      <w:pPr>
        <w:pStyle w:val="39"/>
        <w:numPr>
          <w:ilvl w:val="0"/>
          <w:numId w:val="5"/>
        </w:numPr>
        <w:bidi w:val="0"/>
      </w:pPr>
      <w:r>
        <w:rPr>
          <w:rFonts w:hint="default"/>
        </w:rPr>
        <w:t>在保障质量目标的前提下，控制采购与运输成本。</w:t>
      </w:r>
    </w:p>
    <w:p w14:paraId="3F0B3BDD">
      <w:pPr>
        <w:pStyle w:val="39"/>
        <w:numPr>
          <w:ilvl w:val="0"/>
          <w:numId w:val="5"/>
        </w:numPr>
        <w:bidi w:val="0"/>
      </w:pPr>
      <w:r>
        <w:rPr>
          <w:rFonts w:hint="default"/>
        </w:rPr>
        <w:t>制定与本部门职责相关的管理制度与工作流程。</w:t>
      </w:r>
    </w:p>
    <w:p w14:paraId="57406BFF">
      <w:pPr>
        <w:pStyle w:val="39"/>
        <w:numPr>
          <w:ilvl w:val="0"/>
          <w:numId w:val="5"/>
        </w:numPr>
        <w:bidi w:val="0"/>
      </w:pPr>
      <w:r>
        <w:rPr>
          <w:rFonts w:hint="default"/>
        </w:rPr>
        <w:t>处理备品备件部门提出的采购申请并实施采购。</w:t>
      </w:r>
    </w:p>
    <w:p w14:paraId="6BE8CC24">
      <w:pPr>
        <w:pStyle w:val="39"/>
        <w:numPr>
          <w:ilvl w:val="0"/>
          <w:numId w:val="5"/>
        </w:numPr>
        <w:bidi w:val="0"/>
      </w:pPr>
      <w:r>
        <w:rPr>
          <w:rFonts w:hint="default"/>
        </w:rPr>
        <w:t>负责运维服务部日常所需物资的采购工作。</w:t>
      </w:r>
    </w:p>
    <w:p w14:paraId="2EC15389">
      <w:pPr>
        <w:pStyle w:val="39"/>
        <w:numPr>
          <w:ilvl w:val="0"/>
          <w:numId w:val="5"/>
        </w:numPr>
        <w:bidi w:val="0"/>
      </w:pPr>
      <w:r>
        <w:rPr>
          <w:rFonts w:hint="default"/>
        </w:rPr>
        <w:t>管理采购合同及供应商资料，建立并维护供应商信息资源库。</w:t>
      </w:r>
    </w:p>
    <w:p w14:paraId="5CA41F65">
      <w:pPr>
        <w:pStyle w:val="39"/>
        <w:numPr>
          <w:ilvl w:val="0"/>
          <w:numId w:val="5"/>
        </w:numPr>
        <w:bidi w:val="0"/>
      </w:pPr>
      <w:r>
        <w:rPr>
          <w:rFonts w:hint="default"/>
        </w:rPr>
        <w:t>编制各类采购统计报表。</w:t>
      </w:r>
    </w:p>
    <w:p w14:paraId="618280DF">
      <w:pPr>
        <w:pStyle w:val="39"/>
        <w:numPr>
          <w:ilvl w:val="0"/>
          <w:numId w:val="5"/>
        </w:numPr>
        <w:bidi w:val="0"/>
      </w:pPr>
      <w:r>
        <w:rPr>
          <w:rFonts w:hint="default"/>
        </w:rPr>
        <w:t>完成上级交办的其他工作。</w:t>
      </w:r>
    </w:p>
    <w:p w14:paraId="059DF66D">
      <w:pPr>
        <w:pStyle w:val="39"/>
        <w:numPr>
          <w:ilvl w:val="0"/>
          <w:numId w:val="5"/>
        </w:numPr>
        <w:bidi w:val="0"/>
      </w:pPr>
      <w:r>
        <w:rPr>
          <w:rFonts w:hint="default"/>
        </w:rPr>
        <w:t>负责供应商的评估与考核管理。</w:t>
      </w:r>
    </w:p>
    <w:p w14:paraId="39A1F443">
      <w:pPr>
        <w:pStyle w:val="39"/>
        <w:numPr>
          <w:ilvl w:val="0"/>
          <w:numId w:val="5"/>
        </w:numPr>
        <w:bidi w:val="0"/>
        <w:rPr>
          <w:rFonts w:hint="default"/>
        </w:rPr>
      </w:pPr>
      <w:r>
        <w:rPr>
          <w:rFonts w:hint="default"/>
        </w:rPr>
        <w:t>负责公司和项目的采购工作；</w:t>
      </w:r>
    </w:p>
    <w:p w14:paraId="01FFF0F3">
      <w:pPr>
        <w:pStyle w:val="39"/>
        <w:numPr>
          <w:ilvl w:val="0"/>
          <w:numId w:val="5"/>
        </w:numPr>
        <w:bidi w:val="0"/>
        <w:rPr>
          <w:rFonts w:hint="default"/>
        </w:rPr>
      </w:pPr>
      <w:r>
        <w:rPr>
          <w:rFonts w:hint="default"/>
        </w:rPr>
        <w:t>负责公司日常用品的采购工作；</w:t>
      </w:r>
    </w:p>
    <w:p w14:paraId="09316E0C">
      <w:pPr>
        <w:pStyle w:val="39"/>
        <w:numPr>
          <w:ilvl w:val="0"/>
          <w:numId w:val="5"/>
        </w:numPr>
        <w:bidi w:val="0"/>
        <w:rPr>
          <w:rFonts w:hint="default"/>
        </w:rPr>
      </w:pPr>
      <w:r>
        <w:rPr>
          <w:rFonts w:hint="default"/>
        </w:rPr>
        <w:t>负责运维服务的备品备件管理工作；</w:t>
      </w:r>
    </w:p>
    <w:p w14:paraId="76946E56">
      <w:pPr>
        <w:pStyle w:val="39"/>
        <w:numPr>
          <w:ilvl w:val="0"/>
          <w:numId w:val="5"/>
        </w:numPr>
        <w:bidi w:val="0"/>
        <w:rPr>
          <w:rFonts w:hint="default"/>
        </w:rPr>
      </w:pPr>
      <w:r>
        <w:rPr>
          <w:rFonts w:hint="default"/>
        </w:rPr>
        <w:t>掌握市场信息，优化进货渠道，降低采购费用。做好渠道资源的维护，奖励、及时将有关信息反馈给销售部门；</w:t>
      </w:r>
    </w:p>
    <w:p w14:paraId="658482F0">
      <w:pPr>
        <w:pStyle w:val="39"/>
        <w:numPr>
          <w:ilvl w:val="0"/>
          <w:numId w:val="5"/>
        </w:numPr>
        <w:bidi w:val="0"/>
        <w:rPr>
          <w:rFonts w:hint="default"/>
        </w:rPr>
      </w:pPr>
      <w:r>
        <w:rPr>
          <w:rFonts w:hint="default"/>
        </w:rPr>
        <w:t>负责采购过程中的退、换货工作和维修；</w:t>
      </w:r>
    </w:p>
    <w:p w14:paraId="0C1652A5">
      <w:pPr>
        <w:pStyle w:val="39"/>
        <w:numPr>
          <w:ilvl w:val="0"/>
          <w:numId w:val="5"/>
        </w:numPr>
        <w:bidi w:val="0"/>
        <w:rPr>
          <w:rFonts w:hint="default"/>
        </w:rPr>
      </w:pPr>
      <w:r>
        <w:rPr>
          <w:rFonts w:hint="default"/>
        </w:rPr>
        <w:t>负责采购合同、档案及各种表单的保管与定期归档工作；</w:t>
      </w:r>
    </w:p>
    <w:p w14:paraId="6D61FC60">
      <w:pPr>
        <w:pStyle w:val="30"/>
        <w:bidi w:val="0"/>
      </w:pPr>
      <w:bookmarkStart w:id="10" w:name="bookmark17"/>
      <w:bookmarkEnd w:id="10"/>
      <w:bookmarkStart w:id="11" w:name="_Toc23223"/>
      <w:r>
        <w:t>运维部</w:t>
      </w:r>
      <w:bookmarkEnd w:id="11"/>
    </w:p>
    <w:p w14:paraId="029DF024">
      <w:pPr>
        <w:pStyle w:val="29"/>
        <w:bidi w:val="0"/>
        <w:rPr>
          <w:rFonts w:hint="default" w:eastAsia="宋体"/>
          <w:lang w:val="en-US" w:eastAsia="zh-CN"/>
        </w:rPr>
      </w:pPr>
      <w:r>
        <w:rPr>
          <w:rFonts w:hint="default"/>
        </w:rPr>
        <w:t>负责公司各项目全生命周期管理，跟踪从立项到验收收款的各环节进展；实施项目过程管控，确保各项目组具备规范的服务管理能力，推动服务管理流程有效落地，涵盖服务级别、服务报告、事件、问题、配置、变更、发布、信息安全、容量、服务可用性与连续性等管理过程；为管理层提供生产经营数据支持，助力管理决策，提升公司内部运营规范性与效率。</w:t>
      </w:r>
      <w:r>
        <w:rPr>
          <w:rFonts w:hint="eastAsia"/>
          <w:lang w:val="en-US" w:eastAsia="zh-CN"/>
        </w:rPr>
        <w:t>岗位职责如下：</w:t>
      </w:r>
    </w:p>
    <w:p w14:paraId="0968F62E">
      <w:pPr>
        <w:pStyle w:val="39"/>
        <w:numPr>
          <w:ilvl w:val="0"/>
          <w:numId w:val="6"/>
        </w:numPr>
        <w:bidi w:val="0"/>
      </w:pPr>
      <w:r>
        <w:t>负责工程项目设计方案；</w:t>
      </w:r>
    </w:p>
    <w:p w14:paraId="53BA449F">
      <w:pPr>
        <w:pStyle w:val="39"/>
        <w:numPr>
          <w:ilvl w:val="0"/>
          <w:numId w:val="6"/>
        </w:numPr>
        <w:bidi w:val="0"/>
      </w:pPr>
      <w:r>
        <w:t>负责制定工程建设和安全管理制度；</w:t>
      </w:r>
    </w:p>
    <w:p w14:paraId="364A0064">
      <w:pPr>
        <w:pStyle w:val="39"/>
        <w:numPr>
          <w:ilvl w:val="0"/>
          <w:numId w:val="6"/>
        </w:numPr>
        <w:bidi w:val="0"/>
      </w:pPr>
      <w:r>
        <w:t>负责工程项目的实施和管理；</w:t>
      </w:r>
    </w:p>
    <w:p w14:paraId="3C71C0B5">
      <w:pPr>
        <w:pStyle w:val="39"/>
        <w:numPr>
          <w:ilvl w:val="0"/>
          <w:numId w:val="6"/>
        </w:numPr>
        <w:bidi w:val="0"/>
      </w:pPr>
      <w:r>
        <w:t>负责工程款催收；</w:t>
      </w:r>
    </w:p>
    <w:p w14:paraId="44A95DE1">
      <w:pPr>
        <w:pStyle w:val="39"/>
        <w:numPr>
          <w:ilvl w:val="0"/>
          <w:numId w:val="6"/>
        </w:numPr>
        <w:bidi w:val="0"/>
      </w:pPr>
      <w:r>
        <w:t>负责通信运维项目的实施服务；</w:t>
      </w:r>
    </w:p>
    <w:p w14:paraId="489E9B30">
      <w:pPr>
        <w:pStyle w:val="39"/>
        <w:numPr>
          <w:ilvl w:val="0"/>
          <w:numId w:val="6"/>
        </w:numPr>
        <w:bidi w:val="0"/>
      </w:pPr>
      <w:r>
        <w:t>负责公司的安全、技术、培训、科研等工作。</w:t>
      </w:r>
    </w:p>
    <w:p w14:paraId="0D9435BB">
      <w:pPr>
        <w:pStyle w:val="39"/>
        <w:numPr>
          <w:ilvl w:val="0"/>
          <w:numId w:val="6"/>
        </w:numPr>
        <w:bidi w:val="0"/>
      </w:pPr>
      <w:r>
        <w:t>负责公司基础设施运维项目的策划、实施、验收等工作，按要求提供通信电源、机房综合布线、动力环境监控、应急通信系统提供运维服务；</w:t>
      </w:r>
    </w:p>
    <w:p w14:paraId="19DB082B">
      <w:pPr>
        <w:pStyle w:val="39"/>
        <w:numPr>
          <w:ilvl w:val="0"/>
          <w:numId w:val="6"/>
        </w:numPr>
        <w:bidi w:val="0"/>
      </w:pPr>
      <w:r>
        <w:t>负责运维项目定期巡检、故障处理，保障系统安全稳定运行；负责系统硬件报修、更换；负责业务线缆、标识标签制作粘贴；负责故障抢修、反事故演练；</w:t>
      </w:r>
    </w:p>
    <w:p w14:paraId="1BB44D89">
      <w:pPr>
        <w:pStyle w:val="39"/>
        <w:numPr>
          <w:ilvl w:val="0"/>
          <w:numId w:val="6"/>
        </w:numPr>
        <w:bidi w:val="0"/>
      </w:pPr>
      <w:r>
        <w:t>负责运维项目相关文档的编写，负责项目投标文件、服务报告、竣工资料的编写，负责运维系统专业技术资料的实时更新、整理、汇总；</w:t>
      </w:r>
    </w:p>
    <w:p w14:paraId="1D852346">
      <w:pPr>
        <w:pStyle w:val="39"/>
        <w:numPr>
          <w:ilvl w:val="0"/>
          <w:numId w:val="6"/>
        </w:numPr>
        <w:bidi w:val="0"/>
      </w:pPr>
      <w:r>
        <w:t>负责所管辖系统的修理改造项目的实施。</w:t>
      </w:r>
    </w:p>
    <w:p w14:paraId="6E875A71">
      <w:pPr>
        <w:pStyle w:val="39"/>
        <w:numPr>
          <w:ilvl w:val="0"/>
          <w:numId w:val="6"/>
        </w:numPr>
        <w:bidi w:val="0"/>
        <w:rPr>
          <w:rFonts w:hint="eastAsia"/>
        </w:rPr>
      </w:pPr>
      <w:r>
        <w:rPr>
          <w:rFonts w:hint="eastAsia"/>
        </w:rPr>
        <w:t>负责制定和优化服务交付标准与流程，确保项目输出物、运维服务的交付质量、时效和规范性符合客户要求与公司标准。</w:t>
      </w:r>
    </w:p>
    <w:p w14:paraId="44007ADE">
      <w:pPr>
        <w:pStyle w:val="39"/>
        <w:numPr>
          <w:ilvl w:val="0"/>
          <w:numId w:val="6"/>
        </w:numPr>
        <w:bidi w:val="0"/>
        <w:rPr>
          <w:rFonts w:hint="eastAsia"/>
        </w:rPr>
      </w:pPr>
      <w:r>
        <w:rPr>
          <w:rFonts w:hint="eastAsia"/>
        </w:rPr>
        <w:t>负责组织并完成项目及服务的交付验收工作，包括交付物清点、功能验证、性能测试及客户确认，确保项目按期合格交付。</w:t>
      </w:r>
    </w:p>
    <w:p w14:paraId="657969A5">
      <w:pPr>
        <w:pStyle w:val="39"/>
        <w:numPr>
          <w:ilvl w:val="0"/>
          <w:numId w:val="6"/>
        </w:numPr>
        <w:bidi w:val="0"/>
        <w:rPr>
          <w:rFonts w:hint="eastAsia"/>
        </w:rPr>
      </w:pPr>
      <w:r>
        <w:rPr>
          <w:rFonts w:hint="eastAsia"/>
        </w:rPr>
        <w:t>负责运维服务报告的定期编制与交付，向客户及公司管理层汇报服务状态、性能指标、事件处理情况及改进建议，提升服务透明度。</w:t>
      </w:r>
    </w:p>
    <w:p w14:paraId="536222BC">
      <w:pPr>
        <w:pStyle w:val="39"/>
        <w:numPr>
          <w:ilvl w:val="0"/>
          <w:numId w:val="6"/>
        </w:numPr>
        <w:bidi w:val="0"/>
        <w:rPr>
          <w:rFonts w:hint="eastAsia"/>
        </w:rPr>
      </w:pPr>
      <w:r>
        <w:rPr>
          <w:rFonts w:hint="eastAsia"/>
        </w:rPr>
        <w:t>负责客户交付后的回访与满意度调查，收集客户反馈，持续优化服务内容和交付方式，维护并提升客户关系。</w:t>
      </w:r>
    </w:p>
    <w:p w14:paraId="48E311A5">
      <w:pPr>
        <w:pStyle w:val="39"/>
        <w:numPr>
          <w:ilvl w:val="0"/>
          <w:numId w:val="6"/>
        </w:numPr>
        <w:bidi w:val="0"/>
        <w:rPr>
          <w:rFonts w:hint="eastAsia"/>
        </w:rPr>
      </w:pPr>
      <w:r>
        <w:rPr>
          <w:rFonts w:hint="eastAsia"/>
        </w:rPr>
        <w:t>负责交付过程中相关知识的沉淀与转移，包括编写交付指南、培训客户关键人员，确保客户能有效使用和维护系统。</w:t>
      </w:r>
    </w:p>
    <w:p w14:paraId="1E68611F">
      <w:pPr>
        <w:pStyle w:val="39"/>
        <w:numPr>
          <w:ilvl w:val="0"/>
          <w:numId w:val="6"/>
        </w:numPr>
        <w:bidi w:val="0"/>
      </w:pPr>
      <w:r>
        <w:rPr>
          <w:rFonts w:hint="eastAsia"/>
        </w:rPr>
        <w:t>负责交付物和成果的版本管理与归档，确保所有交付文档、代码、配置记录等完整、准确且易于追溯。</w:t>
      </w:r>
    </w:p>
    <w:p w14:paraId="76DB443B">
      <w:pPr>
        <w:pStyle w:val="31"/>
        <w:bidi w:val="0"/>
      </w:pPr>
      <w:bookmarkStart w:id="12" w:name="_Toc13734"/>
      <w:r>
        <w:t>服务台</w:t>
      </w:r>
      <w:bookmarkEnd w:id="12"/>
    </w:p>
    <w:p w14:paraId="74E7EB1E">
      <w:pPr>
        <w:pStyle w:val="29"/>
        <w:bidi w:val="0"/>
      </w:pPr>
      <w:bookmarkStart w:id="13" w:name="_Toc26964"/>
      <w:r>
        <w:rPr>
          <w:rFonts w:hint="default"/>
        </w:rPr>
        <w:t>负责服务台的运行与维护，受理来自项目组、客户及运维人员的服务请求，生成记录并跟踪处理进展；开展客户满意度调查、回访与投诉处理，持续反馈并优化服务台流程。</w:t>
      </w:r>
    </w:p>
    <w:p w14:paraId="4DC82250">
      <w:pPr>
        <w:pStyle w:val="39"/>
        <w:numPr>
          <w:ilvl w:val="0"/>
          <w:numId w:val="7"/>
        </w:numPr>
        <w:bidi w:val="0"/>
        <w:rPr>
          <w:rFonts w:hint="eastAsia"/>
          <w:lang w:eastAsia="zh-CN"/>
        </w:rPr>
      </w:pPr>
      <w:r>
        <w:rPr>
          <w:rFonts w:hint="default"/>
        </w:rPr>
        <w:t>持续优化服务台管理制度，组织服务台人员的培训与考核。</w:t>
      </w:r>
    </w:p>
    <w:p w14:paraId="43DDCA6F">
      <w:pPr>
        <w:pStyle w:val="39"/>
        <w:numPr>
          <w:ilvl w:val="0"/>
          <w:numId w:val="7"/>
        </w:numPr>
        <w:bidi w:val="0"/>
        <w:rPr>
          <w:rFonts w:hint="eastAsia"/>
          <w:lang w:eastAsia="zh-CN"/>
        </w:rPr>
      </w:pPr>
      <w:r>
        <w:rPr>
          <w:rFonts w:hint="default"/>
        </w:rPr>
        <w:t>负责服务台日常运作，通过有效方式受理运维服务请求，跟踪处理进度。</w:t>
      </w:r>
    </w:p>
    <w:p w14:paraId="016D8AE6">
      <w:pPr>
        <w:pStyle w:val="39"/>
        <w:numPr>
          <w:ilvl w:val="0"/>
          <w:numId w:val="7"/>
        </w:numPr>
        <w:bidi w:val="0"/>
        <w:rPr>
          <w:rFonts w:hint="eastAsia"/>
          <w:lang w:eastAsia="zh-CN"/>
        </w:rPr>
      </w:pPr>
      <w:r>
        <w:rPr>
          <w:rFonts w:hint="default"/>
        </w:rPr>
        <w:t>处理用户服务突发公众事件，参与用户反馈意见的分析与处理。</w:t>
      </w:r>
    </w:p>
    <w:p w14:paraId="6575844E">
      <w:pPr>
        <w:pStyle w:val="39"/>
        <w:numPr>
          <w:ilvl w:val="0"/>
          <w:numId w:val="7"/>
        </w:numPr>
        <w:bidi w:val="0"/>
        <w:rPr>
          <w:rFonts w:hint="eastAsia"/>
          <w:lang w:eastAsia="zh-CN"/>
        </w:rPr>
      </w:pPr>
      <w:r>
        <w:rPr>
          <w:rFonts w:hint="default"/>
        </w:rPr>
        <w:t>配合质量中心收集顾客满意度信息，为服务改进提供依据。</w:t>
      </w:r>
    </w:p>
    <w:p w14:paraId="4A3AD466">
      <w:pPr>
        <w:pStyle w:val="39"/>
        <w:numPr>
          <w:ilvl w:val="0"/>
          <w:numId w:val="7"/>
        </w:numPr>
        <w:bidi w:val="0"/>
        <w:rPr>
          <w:rFonts w:hint="eastAsia"/>
          <w:lang w:eastAsia="zh-CN"/>
        </w:rPr>
      </w:pPr>
      <w:r>
        <w:rPr>
          <w:rFonts w:hint="default"/>
        </w:rPr>
        <w:t>负责日常事件与问题的录入工作。</w:t>
      </w:r>
    </w:p>
    <w:p w14:paraId="3A66B3D6">
      <w:pPr>
        <w:pStyle w:val="39"/>
        <w:numPr>
          <w:ilvl w:val="0"/>
          <w:numId w:val="7"/>
        </w:numPr>
        <w:bidi w:val="0"/>
        <w:rPr>
          <w:rFonts w:hint="eastAsia"/>
          <w:lang w:eastAsia="zh-CN"/>
        </w:rPr>
      </w:pPr>
      <w:r>
        <w:rPr>
          <w:rFonts w:hint="default"/>
        </w:rPr>
        <w:t>对现场反馈问题进行分类并分派至相应人员处理。</w:t>
      </w:r>
    </w:p>
    <w:p w14:paraId="403A60E2">
      <w:pPr>
        <w:pStyle w:val="39"/>
        <w:numPr>
          <w:ilvl w:val="0"/>
          <w:numId w:val="7"/>
        </w:numPr>
        <w:bidi w:val="0"/>
        <w:rPr>
          <w:rFonts w:hint="eastAsia"/>
          <w:lang w:eastAsia="zh-CN"/>
        </w:rPr>
      </w:pPr>
      <w:r>
        <w:rPr>
          <w:rFonts w:hint="default"/>
        </w:rPr>
        <w:t>响应用户服务请求，解答疑问，提供咨询与建议。</w:t>
      </w:r>
    </w:p>
    <w:p w14:paraId="2BA43172">
      <w:pPr>
        <w:pStyle w:val="39"/>
        <w:numPr>
          <w:ilvl w:val="0"/>
          <w:numId w:val="7"/>
        </w:numPr>
        <w:bidi w:val="0"/>
        <w:rPr>
          <w:rFonts w:hint="default"/>
        </w:rPr>
      </w:pPr>
      <w:r>
        <w:rPr>
          <w:rFonts w:hint="default"/>
        </w:rPr>
        <w:t>对故障处理过程中可能违反服务级别协议的情况进行预警与告警。</w:t>
      </w:r>
    </w:p>
    <w:p w14:paraId="369F4E1E">
      <w:pPr>
        <w:pStyle w:val="39"/>
        <w:numPr>
          <w:ilvl w:val="0"/>
          <w:numId w:val="7"/>
        </w:numPr>
        <w:bidi w:val="0"/>
        <w:rPr>
          <w:rFonts w:hint="default"/>
        </w:rPr>
      </w:pPr>
      <w:r>
        <w:rPr>
          <w:rFonts w:hint="default"/>
        </w:rPr>
        <w:t>负责热情为每一个用户服务，查询电话号码；</w:t>
      </w:r>
    </w:p>
    <w:p w14:paraId="7F5AD28D">
      <w:pPr>
        <w:pStyle w:val="39"/>
        <w:numPr>
          <w:ilvl w:val="0"/>
          <w:numId w:val="7"/>
        </w:numPr>
        <w:bidi w:val="0"/>
        <w:rPr>
          <w:rFonts w:hint="default"/>
        </w:rPr>
      </w:pPr>
      <w:r>
        <w:rPr>
          <w:rFonts w:hint="default"/>
        </w:rPr>
        <w:t>负责按照话务管理员要求对号码进行增加、修改；</w:t>
      </w:r>
    </w:p>
    <w:p w14:paraId="32FEE098">
      <w:pPr>
        <w:pStyle w:val="39"/>
        <w:numPr>
          <w:ilvl w:val="0"/>
          <w:numId w:val="7"/>
        </w:numPr>
        <w:bidi w:val="0"/>
        <w:rPr>
          <w:rFonts w:hint="default"/>
        </w:rPr>
      </w:pPr>
      <w:r>
        <w:rPr>
          <w:rFonts w:hint="default"/>
        </w:rPr>
        <w:t>负责对话务查询系统设备进行巡视，及时排查故障；</w:t>
      </w:r>
    </w:p>
    <w:p w14:paraId="10F34124">
      <w:pPr>
        <w:pStyle w:val="39"/>
        <w:numPr>
          <w:ilvl w:val="0"/>
          <w:numId w:val="7"/>
        </w:numPr>
        <w:bidi w:val="0"/>
        <w:rPr>
          <w:rFonts w:hint="default"/>
        </w:rPr>
      </w:pPr>
      <w:r>
        <w:rPr>
          <w:rFonts w:hint="default"/>
        </w:rPr>
        <w:t>负责做好各项工作记录；</w:t>
      </w:r>
    </w:p>
    <w:p w14:paraId="7DB767A6">
      <w:pPr>
        <w:pStyle w:val="39"/>
        <w:numPr>
          <w:ilvl w:val="0"/>
          <w:numId w:val="7"/>
        </w:numPr>
        <w:bidi w:val="0"/>
        <w:rPr>
          <w:rFonts w:hint="default"/>
        </w:rPr>
      </w:pPr>
      <w:r>
        <w:rPr>
          <w:rFonts w:hint="default"/>
        </w:rPr>
        <w:t>及时汇报工作中存在的困难及问题。</w:t>
      </w:r>
    </w:p>
    <w:p w14:paraId="084AE6DF">
      <w:pPr>
        <w:pStyle w:val="31"/>
        <w:bidi w:val="0"/>
      </w:pPr>
      <w:r>
        <w:t>备件库</w:t>
      </w:r>
      <w:bookmarkEnd w:id="13"/>
    </w:p>
    <w:p w14:paraId="0BB760D7">
      <w:pPr>
        <w:pStyle w:val="39"/>
        <w:numPr>
          <w:ilvl w:val="0"/>
          <w:numId w:val="8"/>
        </w:numPr>
        <w:bidi w:val="0"/>
        <w:rPr>
          <w:rFonts w:hint="eastAsia"/>
          <w:lang w:eastAsia="zh-CN"/>
        </w:rPr>
      </w:pPr>
      <w:r>
        <w:t>制定备品备件管理细则与配置标准。</w:t>
      </w:r>
    </w:p>
    <w:p w14:paraId="6F60460A">
      <w:pPr>
        <w:pStyle w:val="39"/>
        <w:numPr>
          <w:ilvl w:val="0"/>
          <w:numId w:val="8"/>
        </w:numPr>
        <w:bidi w:val="0"/>
        <w:rPr>
          <w:rFonts w:hint="eastAsia"/>
          <w:lang w:eastAsia="zh-CN"/>
        </w:rPr>
      </w:pPr>
      <w:r>
        <w:rPr>
          <w:rFonts w:hint="default"/>
        </w:rPr>
        <w:t>根据运维服务部提出的备件更换申请，进行备件准备与出库。</w:t>
      </w:r>
    </w:p>
    <w:p w14:paraId="3066E10F">
      <w:pPr>
        <w:pStyle w:val="39"/>
        <w:numPr>
          <w:ilvl w:val="0"/>
          <w:numId w:val="8"/>
        </w:numPr>
        <w:bidi w:val="0"/>
        <w:rPr>
          <w:rFonts w:hint="eastAsia"/>
          <w:lang w:eastAsia="zh-CN"/>
        </w:rPr>
      </w:pPr>
      <w:r>
        <w:rPr>
          <w:rFonts w:hint="default"/>
        </w:rPr>
        <w:t>制定备件库存管理计划，统计紧缺物资并向采购部提出申请。</w:t>
      </w:r>
    </w:p>
    <w:p w14:paraId="0A148059">
      <w:pPr>
        <w:pStyle w:val="39"/>
        <w:numPr>
          <w:ilvl w:val="0"/>
          <w:numId w:val="8"/>
        </w:numPr>
        <w:bidi w:val="0"/>
        <w:rPr>
          <w:rFonts w:hint="eastAsia"/>
          <w:lang w:eastAsia="zh-CN"/>
        </w:rPr>
      </w:pPr>
      <w:r>
        <w:rPr>
          <w:rFonts w:hint="default"/>
        </w:rPr>
        <w:t>对采购物资进行入库登记与分类整理，管理备件信息并发布公司备件库存情况。</w:t>
      </w:r>
    </w:p>
    <w:p w14:paraId="1EBBA250">
      <w:pPr>
        <w:pStyle w:val="39"/>
        <w:numPr>
          <w:ilvl w:val="0"/>
          <w:numId w:val="8"/>
        </w:numPr>
        <w:bidi w:val="0"/>
        <w:rPr>
          <w:rFonts w:hint="eastAsia"/>
          <w:lang w:eastAsia="zh-CN"/>
        </w:rPr>
      </w:pPr>
      <w:r>
        <w:rPr>
          <w:rFonts w:hint="default"/>
        </w:rPr>
        <w:t>定期盘点库存，组织技术人员对备件进行检测。</w:t>
      </w:r>
    </w:p>
    <w:p w14:paraId="5B68EA43">
      <w:pPr>
        <w:pStyle w:val="39"/>
        <w:numPr>
          <w:ilvl w:val="0"/>
          <w:numId w:val="8"/>
        </w:numPr>
        <w:bidi w:val="0"/>
      </w:pPr>
      <w:r>
        <w:rPr>
          <w:rFonts w:hint="default"/>
        </w:rPr>
        <w:t>基于出库数量、库存变动及应急事件频率等进行统计分析并提交报告。</w:t>
      </w:r>
    </w:p>
    <w:p w14:paraId="60AE3A65">
      <w:pPr>
        <w:pStyle w:val="39"/>
        <w:numPr>
          <w:ilvl w:val="0"/>
          <w:numId w:val="8"/>
        </w:numPr>
        <w:bidi w:val="0"/>
        <w:rPr>
          <w:rFonts w:hint="default"/>
        </w:rPr>
      </w:pPr>
      <w:r>
        <w:rPr>
          <w:rFonts w:hint="default"/>
        </w:rPr>
        <w:t>负责公司和项目的采购工作；</w:t>
      </w:r>
    </w:p>
    <w:p w14:paraId="072F9332">
      <w:pPr>
        <w:pStyle w:val="39"/>
        <w:numPr>
          <w:ilvl w:val="0"/>
          <w:numId w:val="8"/>
        </w:numPr>
        <w:bidi w:val="0"/>
        <w:rPr>
          <w:rFonts w:hint="default"/>
        </w:rPr>
      </w:pPr>
      <w:r>
        <w:rPr>
          <w:rFonts w:hint="default"/>
        </w:rPr>
        <w:t>负责公司日常用品的采购工作；</w:t>
      </w:r>
    </w:p>
    <w:p w14:paraId="24E779C8">
      <w:pPr>
        <w:pStyle w:val="39"/>
        <w:numPr>
          <w:ilvl w:val="0"/>
          <w:numId w:val="8"/>
        </w:numPr>
        <w:bidi w:val="0"/>
        <w:rPr>
          <w:rFonts w:hint="default"/>
        </w:rPr>
      </w:pPr>
      <w:r>
        <w:rPr>
          <w:rFonts w:hint="default"/>
        </w:rPr>
        <w:t>负责运维服务的备品备件管理工作；</w:t>
      </w:r>
    </w:p>
    <w:p w14:paraId="3A55E6FE">
      <w:pPr>
        <w:pStyle w:val="39"/>
        <w:numPr>
          <w:ilvl w:val="0"/>
          <w:numId w:val="8"/>
        </w:numPr>
        <w:bidi w:val="0"/>
        <w:rPr>
          <w:rFonts w:hint="default"/>
        </w:rPr>
      </w:pPr>
      <w:r>
        <w:rPr>
          <w:rFonts w:hint="default"/>
        </w:rPr>
        <w:t>掌握市场信息，优化进货渠道，降低采购费用。做好渠道资源的维护，奖励、及时将有关信息反馈给销售部门；</w:t>
      </w:r>
    </w:p>
    <w:p w14:paraId="501F2093">
      <w:pPr>
        <w:pStyle w:val="39"/>
        <w:numPr>
          <w:ilvl w:val="0"/>
          <w:numId w:val="8"/>
        </w:numPr>
        <w:bidi w:val="0"/>
        <w:rPr>
          <w:rFonts w:hint="default"/>
        </w:rPr>
      </w:pPr>
      <w:r>
        <w:rPr>
          <w:rFonts w:hint="default"/>
        </w:rPr>
        <w:t>负责采购过程中的退、换货工作和维修；</w:t>
      </w:r>
    </w:p>
    <w:p w14:paraId="15702E7A">
      <w:pPr>
        <w:pStyle w:val="39"/>
        <w:numPr>
          <w:ilvl w:val="0"/>
          <w:numId w:val="8"/>
        </w:numPr>
        <w:bidi w:val="0"/>
        <w:rPr>
          <w:rFonts w:hint="default"/>
        </w:rPr>
      </w:pPr>
      <w:r>
        <w:rPr>
          <w:rFonts w:hint="default"/>
        </w:rPr>
        <w:t>负责采购合同、档案及各种表单的保管与定期归档工作；</w:t>
      </w:r>
    </w:p>
    <w:p w14:paraId="48E6E62C">
      <w:pPr>
        <w:pStyle w:val="31"/>
        <w:bidi w:val="0"/>
        <w:rPr>
          <w:rFonts w:hint="default"/>
          <w:lang w:val="en-US"/>
        </w:rPr>
      </w:pPr>
      <w:bookmarkStart w:id="14" w:name="_Toc30859"/>
      <w:bookmarkStart w:id="17" w:name="_GoBack"/>
      <w:r>
        <w:rPr>
          <w:rFonts w:hint="eastAsia"/>
          <w:lang w:val="en-US" w:eastAsia="zh-CN"/>
        </w:rPr>
        <w:t>服务知识</w:t>
      </w:r>
      <w:bookmarkEnd w:id="14"/>
      <w:bookmarkEnd w:id="17"/>
    </w:p>
    <w:p w14:paraId="69185FE0">
      <w:pPr>
        <w:pStyle w:val="39"/>
        <w:numPr>
          <w:ilvl w:val="0"/>
          <w:numId w:val="9"/>
        </w:numPr>
        <w:bidi w:val="0"/>
        <w:rPr>
          <w:rFonts w:hint="eastAsia"/>
          <w:lang w:eastAsia="zh-CN"/>
        </w:rPr>
      </w:pPr>
      <w:r>
        <w:t>负责知识的收集、分析、生成与提交。</w:t>
      </w:r>
    </w:p>
    <w:p w14:paraId="35968762">
      <w:pPr>
        <w:pStyle w:val="39"/>
        <w:numPr>
          <w:ilvl w:val="0"/>
          <w:numId w:val="9"/>
        </w:numPr>
        <w:bidi w:val="0"/>
        <w:rPr>
          <w:rFonts w:hint="eastAsia"/>
          <w:lang w:eastAsia="zh-CN"/>
        </w:rPr>
      </w:pPr>
      <w:r>
        <w:rPr>
          <w:rFonts w:hint="default"/>
        </w:rPr>
        <w:t>对知识管理流程提出改进与优化建议。</w:t>
      </w:r>
    </w:p>
    <w:p w14:paraId="102ABFF3">
      <w:pPr>
        <w:pStyle w:val="39"/>
        <w:numPr>
          <w:ilvl w:val="0"/>
          <w:numId w:val="9"/>
        </w:numPr>
        <w:bidi w:val="0"/>
        <w:rPr>
          <w:rFonts w:hint="eastAsia"/>
          <w:lang w:eastAsia="zh-CN"/>
        </w:rPr>
      </w:pPr>
      <w:r>
        <w:rPr>
          <w:rFonts w:hint="default"/>
        </w:rPr>
        <w:t>定期回顾与整理已有知识，进行汇总与分类。</w:t>
      </w:r>
    </w:p>
    <w:p w14:paraId="6B514332">
      <w:pPr>
        <w:pStyle w:val="39"/>
        <w:numPr>
          <w:ilvl w:val="0"/>
          <w:numId w:val="9"/>
        </w:numPr>
        <w:bidi w:val="0"/>
        <w:rPr>
          <w:rFonts w:hint="eastAsia"/>
          <w:lang w:eastAsia="zh-CN"/>
        </w:rPr>
      </w:pPr>
      <w:r>
        <w:rPr>
          <w:rFonts w:hint="default"/>
        </w:rPr>
        <w:t>审核知识内容，确保其适用于实际维护且无负面影响。</w:t>
      </w:r>
    </w:p>
    <w:p w14:paraId="31A0903C">
      <w:pPr>
        <w:pStyle w:val="39"/>
        <w:numPr>
          <w:ilvl w:val="0"/>
          <w:numId w:val="9"/>
        </w:numPr>
        <w:bidi w:val="0"/>
      </w:pPr>
      <w:r>
        <w:rPr>
          <w:rFonts w:hint="default"/>
        </w:rPr>
        <w:t>监督知识质量与深度，更新知识信息，促进知识生成与共享。</w:t>
      </w:r>
    </w:p>
    <w:p w14:paraId="48FFC600">
      <w:pPr>
        <w:pStyle w:val="30"/>
        <w:bidi w:val="0"/>
      </w:pPr>
      <w:bookmarkStart w:id="15" w:name="_Toc9490"/>
      <w:r>
        <w:t>质量部</w:t>
      </w:r>
      <w:bookmarkEnd w:id="15"/>
    </w:p>
    <w:p w14:paraId="612ED177">
      <w:pPr>
        <w:pStyle w:val="29"/>
        <w:bidi w:val="0"/>
      </w:pPr>
      <w:bookmarkStart w:id="16" w:name="_Toc17961"/>
      <w:r>
        <w:rPr>
          <w:rFonts w:hint="default"/>
        </w:rPr>
        <w:t>从业务需求与运维服务能力管理要求出发，通过制定质量政策与目标、协调资源、明确职责、管理风险及推动持续改进，领导并开展服务能力管理活动。</w:t>
      </w:r>
    </w:p>
    <w:p w14:paraId="75F4B6EA">
      <w:pPr>
        <w:pStyle w:val="39"/>
        <w:numPr>
          <w:ilvl w:val="0"/>
          <w:numId w:val="10"/>
        </w:numPr>
        <w:bidi w:val="0"/>
        <w:rPr>
          <w:rFonts w:hint="eastAsia"/>
          <w:lang w:eastAsia="zh-CN"/>
        </w:rPr>
      </w:pPr>
      <w:r>
        <w:rPr>
          <w:rFonts w:hint="default"/>
        </w:rPr>
        <w:t>组织对运维服务能力管理体系（含流程）进行检查与回顾，落实改进措施，提升管理有效性。</w:t>
      </w:r>
    </w:p>
    <w:p w14:paraId="516FEE1F">
      <w:pPr>
        <w:pStyle w:val="39"/>
        <w:numPr>
          <w:ilvl w:val="0"/>
          <w:numId w:val="10"/>
        </w:numPr>
        <w:bidi w:val="0"/>
        <w:rPr>
          <w:rFonts w:hint="eastAsia"/>
          <w:lang w:eastAsia="zh-CN"/>
        </w:rPr>
      </w:pPr>
      <w:r>
        <w:rPr>
          <w:rFonts w:hint="default"/>
        </w:rPr>
        <w:t>定期开展运维服务管理体系内部评审，跟踪记录内审问题，监督改进措施执行。</w:t>
      </w:r>
    </w:p>
    <w:p w14:paraId="4C5496EE">
      <w:pPr>
        <w:pStyle w:val="39"/>
        <w:numPr>
          <w:ilvl w:val="0"/>
          <w:numId w:val="10"/>
        </w:numPr>
        <w:bidi w:val="0"/>
        <w:rPr>
          <w:rFonts w:hint="eastAsia"/>
          <w:lang w:eastAsia="zh-CN"/>
        </w:rPr>
      </w:pPr>
      <w:r>
        <w:rPr>
          <w:rFonts w:hint="default"/>
        </w:rPr>
        <w:t>组织管理评审工作，编制相关计划与报告。</w:t>
      </w:r>
    </w:p>
    <w:p w14:paraId="6DCD73A1">
      <w:pPr>
        <w:pStyle w:val="39"/>
        <w:numPr>
          <w:ilvl w:val="0"/>
          <w:numId w:val="10"/>
        </w:numPr>
        <w:bidi w:val="0"/>
        <w:rPr>
          <w:rFonts w:hint="eastAsia"/>
          <w:lang w:eastAsia="zh-CN"/>
        </w:rPr>
      </w:pPr>
      <w:r>
        <w:rPr>
          <w:rFonts w:hint="default"/>
        </w:rPr>
        <w:t>负责组织级客户满意度调查与投诉处理。</w:t>
      </w:r>
    </w:p>
    <w:p w14:paraId="17E60BD2">
      <w:pPr>
        <w:pStyle w:val="39"/>
        <w:numPr>
          <w:ilvl w:val="0"/>
          <w:numId w:val="10"/>
        </w:numPr>
        <w:bidi w:val="0"/>
        <w:rPr>
          <w:rFonts w:hint="default"/>
        </w:rPr>
      </w:pPr>
      <w:r>
        <w:rPr>
          <w:rFonts w:hint="default"/>
        </w:rPr>
        <w:t>统筹公司资质的维护、申报、年审及中期调查等工作，保障业务顺利开展。</w:t>
      </w:r>
    </w:p>
    <w:p w14:paraId="78E43E9F">
      <w:pPr>
        <w:pStyle w:val="30"/>
        <w:bidi w:val="0"/>
      </w:pPr>
      <w:r>
        <w:t>研发部</w:t>
      </w:r>
      <w:bookmarkEnd w:id="16"/>
    </w:p>
    <w:p w14:paraId="3603E9F4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主动识别与诊断运维技术瓶颈：通过数据分析、运维团队反馈及技术巡检，主动发现并诊断现有运维体系中的效率瓶颈、潜在风险和技术短板。</w:t>
      </w:r>
    </w:p>
    <w:p w14:paraId="22D4F3E7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负责运维技术解决方案的设计与编制：针对识别出的问题或业务需求，主导设计并编制技术解决方案，包括但不限于架构设计、工具选型、实施路径及成本效益分析。</w:t>
      </w:r>
    </w:p>
    <w:p w14:paraId="47635377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跟踪并研究运维技术发展趋势：持续跟踪业界先进的运维技术、工具与理念，评估其与公司业务结合的可行性，为技术选型提供决策依据。</w:t>
      </w:r>
    </w:p>
    <w:p w14:paraId="0AF6934E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转化业务与运维需求为技术需求：准确理解用户业务需求及运维团队的操作性需求，将其转化为清晰、可执行的技术需求与开发任务。</w:t>
      </w:r>
    </w:p>
    <w:p w14:paraId="5C67A96A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负责运维新产品与工具的评审、规划与开发：负责运维管理平台、自动化工具、监控系统等新产品的立项评审、技术规划及全生命周期研发管理。</w:t>
      </w:r>
    </w:p>
    <w:p w14:paraId="6C11E799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制定并执行现有运维产品的演进路线：负责现有运维产品与工具的功能迭代、性能优化及技术升级，制定其长期发展路线与详细的开发计划。</w:t>
      </w:r>
    </w:p>
    <w:p w14:paraId="5BAB3DD9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负责核心产品与模块的架构设计：主导关键运维产品或核心模块的技术架构规划、前期设计与评审，确保系统的稳定性、扩展性与可维护性。</w:t>
      </w:r>
    </w:p>
    <w:p w14:paraId="2104B4E5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开发与维护标准化运维技术资产：负责运维工具、标准化脚本、技术运维手册、部署文档等关键技术资产的开发、维护与版本管理。</w:t>
      </w:r>
    </w:p>
    <w:p w14:paraId="630AAE74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为运维团队提供深度技术赋能与支持：为运维团队提供复杂故障的技术攻坚支持、性能优化方案及专项技术培训，提升整体运维技术水平。</w:t>
      </w:r>
    </w:p>
    <w:p w14:paraId="60CCF35E">
      <w:pPr>
        <w:pStyle w:val="29"/>
        <w:numPr>
          <w:ilvl w:val="0"/>
          <w:numId w:val="11"/>
        </w:numPr>
        <w:bidi w:val="0"/>
        <w:ind w:left="425" w:leftChars="0" w:hanging="425" w:firstLineChars="0"/>
        <w:rPr>
          <w:rFonts w:hint="eastAsia"/>
        </w:rPr>
      </w:pPr>
      <w:r>
        <w:rPr>
          <w:rFonts w:hint="eastAsia"/>
        </w:rPr>
        <w:t>建设并培养研发技术团队：负责研发团队的人才梯队建设、能力培养，并组织内外部技术培训与分享。</w:t>
      </w:r>
    </w:p>
    <w:p w14:paraId="6E3E2CCA">
      <w:pPr>
        <w:pStyle w:val="29"/>
        <w:numPr>
          <w:ilvl w:val="0"/>
          <w:numId w:val="11"/>
        </w:numPr>
        <w:bidi w:val="0"/>
        <w:ind w:left="425" w:leftChars="0" w:hanging="425" w:firstLineChars="0"/>
      </w:pPr>
      <w:r>
        <w:rPr>
          <w:rFonts w:hint="eastAsia"/>
        </w:rPr>
        <w:t>实施研发部门及人员的绩效管理：制定并实施研发团队的绩效考核方案，评估项目产出与技术贡献，持续提升团队效能。</w:t>
      </w:r>
    </w:p>
    <w:p w14:paraId="51709960">
      <w:pPr>
        <w:pStyle w:val="30"/>
        <w:bidi w:val="0"/>
      </w:pPr>
      <w:r>
        <w:rPr>
          <w:rFonts w:hint="eastAsia"/>
          <w:lang w:eastAsia="zh-CN"/>
        </w:rPr>
        <w:t>应急管理部</w:t>
      </w:r>
    </w:p>
    <w:p w14:paraId="767552CC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80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成立由副总担任组长的</w:t>
      </w:r>
      <w:r>
        <w:rPr>
          <w:rFonts w:hint="eastAsia" w:ascii="宋体" w:hAnsi="宋体" w:cs="宋体"/>
          <w:sz w:val="24"/>
          <w:szCs w:val="24"/>
          <w:lang w:val="en-US" w:eastAsia="zh-CN"/>
        </w:rPr>
        <w:t>应急管理部</w:t>
      </w:r>
      <w:r>
        <w:rPr>
          <w:rFonts w:ascii="宋体" w:hAnsi="宋体" w:eastAsia="宋体" w:cs="宋体"/>
          <w:sz w:val="24"/>
          <w:szCs w:val="24"/>
        </w:rPr>
        <w:t>，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主要工作成员包括质量部经理和组员。</w:t>
      </w:r>
      <w:r>
        <w:rPr>
          <w:rFonts w:ascii="宋体" w:hAnsi="宋体" w:eastAsia="宋体" w:cs="宋体"/>
          <w:sz w:val="24"/>
          <w:szCs w:val="24"/>
        </w:rPr>
        <w:t>及时处理应急响应事件，为运维服务部提供技术支撑，具体如下：</w:t>
      </w:r>
    </w:p>
    <w:p w14:paraId="79F52E7B">
      <w:pPr>
        <w:keepNext w:val="0"/>
        <w:keepLines w:val="0"/>
        <w:pageBreakBefore w:val="0"/>
        <w:widowControl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根据不同类型的突发事件，制定详细的应急预案，确保事件发生时能够快速反应。</w:t>
      </w:r>
    </w:p>
    <w:p w14:paraId="4DB522CB">
      <w:pPr>
        <w:keepNext w:val="0"/>
        <w:keepLines w:val="0"/>
        <w:pageBreakBefore w:val="0"/>
        <w:widowControl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定期组织应急演练，提高各部门协作能力和应急反应能力。</w:t>
      </w:r>
    </w:p>
    <w:p w14:paraId="079DB14C">
      <w:pPr>
        <w:keepNext w:val="0"/>
        <w:keepLines w:val="0"/>
        <w:pageBreakBefore w:val="0"/>
        <w:widowControl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应急响应事件结束后,组织对应急响应的评估,总结经验,完善应急预案,提供应急管理能力。</w:t>
      </w:r>
    </w:p>
    <w:p w14:paraId="1390BFDA">
      <w:pPr>
        <w:keepNext w:val="0"/>
        <w:keepLines w:val="0"/>
        <w:pageBreakBefore w:val="0"/>
        <w:widowControl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建立信息收集机制，及时获取突发事件的信息，进行分析和研判，为决策提供依据。</w:t>
      </w:r>
    </w:p>
    <w:p w14:paraId="5D887A80">
      <w:pPr>
        <w:keepNext w:val="0"/>
        <w:keepLines w:val="0"/>
        <w:pageBreakBefore w:val="0"/>
        <w:widowControl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及时向客户发布信息，消除客户恐慌情绪，增强客户安全意识。</w:t>
      </w:r>
    </w:p>
    <w:p w14:paraId="753D87D2">
      <w:pPr>
        <w:keepNext w:val="0"/>
        <w:keepLines w:val="0"/>
        <w:pageBreakBefore w:val="0"/>
        <w:widowControl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负责公司电厂通信系统运维项目的策划、实施、验收等工作，按要求提供电站通信光缆、传输设备、通信电源、行政交换机、调度交换机的日常维护及应急处置运维服务；</w:t>
      </w:r>
    </w:p>
    <w:p w14:paraId="502645A5">
      <w:pPr>
        <w:keepNext w:val="0"/>
        <w:keepLines w:val="0"/>
        <w:pageBreakBefore w:val="0"/>
        <w:widowControl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负责运维项目定期巡检、故障处理，保障系统安全稳定运行；负责系统硬件报修、更换；负责业务线缆、标识标签制作粘贴；负责故障抢修、反事故演练；</w:t>
      </w:r>
    </w:p>
    <w:p w14:paraId="3EEE3DBB">
      <w:pPr>
        <w:keepNext w:val="0"/>
        <w:keepLines w:val="0"/>
        <w:pageBreakBefore w:val="0"/>
        <w:widowControl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负责运维项目相关文档的编写，负责项目投标文件、服务报告、竣工资料的编写，负责运维系统专业技术资料的实时更新、整理、汇总；</w:t>
      </w:r>
    </w:p>
    <w:p w14:paraId="31615B54">
      <w:pPr>
        <w:keepNext w:val="0"/>
        <w:keepLines w:val="0"/>
        <w:pageBreakBefore w:val="0"/>
        <w:widowControl/>
        <w:numPr>
          <w:ilvl w:val="0"/>
          <w:numId w:val="1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仿宋" w:hAnsi="仿宋" w:eastAsia="仿宋" w:cs="仿宋"/>
          <w:spacing w:val="-1"/>
          <w:sz w:val="28"/>
          <w:szCs w:val="28"/>
        </w:rPr>
        <w:t>负责所管辖系统的修理改造项目的实施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27AAA77"/>
    <w:multiLevelType w:val="singleLevel"/>
    <w:tmpl w:val="827AAA7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7827721"/>
    <w:multiLevelType w:val="singleLevel"/>
    <w:tmpl w:val="87827721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3">
    <w:nsid w:val="ADCD1256"/>
    <w:multiLevelType w:val="singleLevel"/>
    <w:tmpl w:val="ADCD125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C1498FF6"/>
    <w:multiLevelType w:val="singleLevel"/>
    <w:tmpl w:val="C1498FF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F3417140"/>
    <w:multiLevelType w:val="singleLevel"/>
    <w:tmpl w:val="F341714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108B20A2"/>
    <w:multiLevelType w:val="singleLevel"/>
    <w:tmpl w:val="108B20A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7">
    <w:nsid w:val="2892006D"/>
    <w:multiLevelType w:val="singleLevel"/>
    <w:tmpl w:val="2892006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4B53FA2E"/>
    <w:multiLevelType w:val="singleLevel"/>
    <w:tmpl w:val="4B53FA2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5CECE96E"/>
    <w:multiLevelType w:val="singleLevel"/>
    <w:tmpl w:val="5CECE96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6075E3D0"/>
    <w:multiLevelType w:val="singleLevel"/>
    <w:tmpl w:val="6075E3D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1">
    <w:nsid w:val="7D28A5A7"/>
    <w:multiLevelType w:val="singleLevel"/>
    <w:tmpl w:val="7D28A5A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2"/>
  </w:num>
  <w:num w:numId="2">
    <w:abstractNumId w:val="8"/>
  </w:num>
  <w:num w:numId="3">
    <w:abstractNumId w:val="5"/>
  </w:num>
  <w:num w:numId="4">
    <w:abstractNumId w:val="9"/>
  </w:num>
  <w:num w:numId="5">
    <w:abstractNumId w:val="10"/>
  </w:num>
  <w:num w:numId="6">
    <w:abstractNumId w:val="7"/>
  </w:num>
  <w:num w:numId="7">
    <w:abstractNumId w:val="11"/>
  </w:num>
  <w:num w:numId="8">
    <w:abstractNumId w:val="4"/>
  </w:num>
  <w:num w:numId="9">
    <w:abstractNumId w:val="0"/>
  </w:num>
  <w:num w:numId="10">
    <w:abstractNumId w:val="3"/>
  </w:num>
  <w:num w:numId="11">
    <w:abstractNumId w:val="1"/>
  </w:num>
  <w:num w:numId="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74CF43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1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emf"/><Relationship Id="rId7" Type="http://schemas.openxmlformats.org/officeDocument/2006/relationships/oleObject" Target="embeddings/oleObject1.bin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4570</Words>
  <Characters>4642</Characters>
  <Lines>0</Lines>
  <Paragraphs>0</Paragraphs>
  <TotalTime>4</TotalTime>
  <ScaleCrop>false</ScaleCrop>
  <LinksUpToDate>false</LinksUpToDate>
  <CharactersWithSpaces>4644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2026-02-16T13:39:49Z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4DE42E7461FF4112BFD8C7A0F6330DCD_13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