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48CAC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34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0DEA9C2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7301"/>
      <w:r>
        <w:rPr>
          <w:rFonts w:hint="eastAsia"/>
          <w:lang w:val="en-US" w:eastAsia="zh-CN"/>
        </w:rPr>
        <w:t>客户投诉管理制度</w:t>
      </w:r>
      <w:bookmarkEnd w:id="1"/>
    </w:p>
    <w:p w14:paraId="70E0A41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1357"/>
      <w:r>
        <w:rPr>
          <w:rFonts w:hint="eastAsia"/>
          <w:lang w:val="en-US" w:eastAsia="zh-CN"/>
        </w:rPr>
        <w:t>（HXDL-ITSS-0407）</w:t>
      </w:r>
      <w:bookmarkEnd w:id="2"/>
    </w:p>
    <w:p w14:paraId="18EE934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E8F3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B5054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52070B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3D1A0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7743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59B2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6B598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195AD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70F10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059F724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AC664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3355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1FEFC73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543BF0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E22FD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F6048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0E898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82CB6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3DA1B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0C29DD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5A8FC6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B3ED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02602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729C25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9FA5B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FE828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6A47BE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0BC866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398260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06BFCC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5C7374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274922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1EEA0C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7D08F8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6589403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56038A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21F8F4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74685B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28BA619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0773B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7A5DFE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BDC45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578F9FA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6AF19A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12516C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2219FB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23E3D3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678C939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EB456A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721A78D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2BBA4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4DB628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5736FD3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15DA521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750D176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0638C85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1A264D1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1781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26F2CA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9AFC32C">
          <w:pPr>
            <w:pStyle w:val="16"/>
            <w:tabs>
              <w:tab w:val="right" w:leader="dot" w:pos="8306"/>
            </w:tabs>
          </w:pPr>
          <w:bookmarkStart w:id="20" w:name="_GoBack"/>
          <w:bookmarkEnd w:id="20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_Toc3345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_Toc3345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72E53E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客户投诉管理制度</w:t>
          </w:r>
          <w:r>
            <w:tab/>
          </w:r>
          <w:r>
            <w:fldChar w:fldCharType="begin"/>
          </w:r>
          <w:r>
            <w:instrText xml:space="preserve"> PAGEREF _Toc7301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151262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_Toc11357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（HXDL-ITSS-0407）</w:t>
          </w:r>
          <w:r>
            <w:tab/>
          </w:r>
          <w:r>
            <w:fldChar w:fldCharType="begin"/>
          </w:r>
          <w:r>
            <w:instrText xml:space="preserve"> PAGEREF _Toc11357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37413A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_Toc13355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_Toc13355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02E569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_Toc24817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956D0F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_Toc3964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8F060E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_Toc8440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角色和职责</w:t>
          </w:r>
          <w:r>
            <w:tab/>
          </w:r>
          <w:r>
            <w:fldChar w:fldCharType="begin"/>
          </w:r>
          <w:r>
            <w:instrText xml:space="preserve"> PAGEREF _Toc8440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BA17BB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_Toc8728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34746E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_Toc5932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_Toc5932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64BA7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_Toc17160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E1423B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规定</w:t>
          </w:r>
          <w:r>
            <w:tab/>
          </w:r>
          <w:r>
            <w:fldChar w:fldCharType="begin"/>
          </w:r>
          <w:r>
            <w:instrText xml:space="preserve"> PAGEREF _Toc217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BDD28D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接受客户投诉</w:t>
          </w:r>
          <w:r>
            <w:tab/>
          </w:r>
          <w:r>
            <w:fldChar w:fldCharType="begin"/>
          </w:r>
          <w:r>
            <w:instrText xml:space="preserve"> PAGEREF _Toc6952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7564B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_Toc18730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记录客户投诉</w:t>
          </w:r>
          <w:r>
            <w:tab/>
          </w:r>
          <w:r>
            <w:fldChar w:fldCharType="begin"/>
          </w:r>
          <w:r>
            <w:instrText xml:space="preserve"> PAGEREF _Toc18730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DBAB89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客户投诉分析</w:t>
          </w:r>
          <w:r>
            <w:tab/>
          </w:r>
          <w:r>
            <w:fldChar w:fldCharType="begin"/>
          </w:r>
          <w:r>
            <w:instrText xml:space="preserve"> PAGEREF _Toc8133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D94C24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确定投诉处理责任</w:t>
          </w:r>
          <w:r>
            <w:tab/>
          </w:r>
          <w:r>
            <w:fldChar w:fldCharType="begin"/>
          </w:r>
          <w:r>
            <w:instrText xml:space="preserve"> PAGEREF _Toc13244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A1E0CF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4.5. 调查投诉原因</w:t>
          </w:r>
          <w:r>
            <w:tab/>
          </w:r>
          <w:r>
            <w:fldChar w:fldCharType="begin"/>
          </w:r>
          <w:r>
            <w:instrText xml:space="preserve"> PAGEREF _Toc17263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30583E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4.6. 制定投诉处理方案</w:t>
          </w:r>
          <w:r>
            <w:tab/>
          </w:r>
          <w:r>
            <w:fldChar w:fldCharType="begin"/>
          </w:r>
          <w:r>
            <w:instrText xml:space="preserve"> PAGEREF _Toc14526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ECA7AE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4.7. 回复客户投诉处理方案</w:t>
          </w:r>
          <w:r>
            <w:tab/>
          </w:r>
          <w:r>
            <w:fldChar w:fldCharType="begin"/>
          </w:r>
          <w:r>
            <w:instrText xml:space="preserve"> PAGEREF _Toc5641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D1BB7A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4.8. 客户投诉结果应用与评估</w:t>
          </w:r>
          <w:r>
            <w:tab/>
          </w:r>
          <w:r>
            <w:fldChar w:fldCharType="begin"/>
          </w:r>
          <w:r>
            <w:instrText xml:space="preserve"> PAGEREF _Toc1840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916BCD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相关文件</w:t>
          </w:r>
          <w:r>
            <w:tab/>
          </w:r>
          <w:r>
            <w:fldChar w:fldCharType="begin"/>
          </w:r>
          <w:r>
            <w:instrText xml:space="preserve"> PAGEREF _Toc5784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20B823B">
          <w:r>
            <w:fldChar w:fldCharType="end"/>
          </w:r>
        </w:p>
      </w:sdtContent>
    </w:sdt>
    <w:p w14:paraId="634F6156"/>
    <w:p w14:paraId="39A158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E6CD7F4">
      <w:pPr>
        <w:pStyle w:val="28"/>
        <w:bidi w:val="0"/>
        <w:rPr>
          <w:rFonts w:hint="default"/>
          <w:lang w:val="en-US" w:eastAsia="zh-CN"/>
        </w:rPr>
      </w:pPr>
      <w:bookmarkStart w:id="4" w:name="_Toc24817"/>
      <w:r>
        <w:rPr>
          <w:rFonts w:hint="default"/>
          <w:lang w:val="en-US" w:eastAsia="zh-CN"/>
        </w:rPr>
        <w:t>目的</w:t>
      </w:r>
      <w:bookmarkEnd w:id="4"/>
    </w:p>
    <w:p w14:paraId="76F46C6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提高服务质量，提升在客户心目中的企业形象；</w:t>
      </w:r>
    </w:p>
    <w:p w14:paraId="0DCBD98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通过对客户投诉的认真受理，收集市场、客户和服务的相关动态信息、数据，以便公司制定合理化的政策与措施，改进公司的运维服务体系。</w:t>
      </w:r>
    </w:p>
    <w:p w14:paraId="1561D1A6">
      <w:pPr>
        <w:pStyle w:val="28"/>
        <w:bidi w:val="0"/>
        <w:rPr>
          <w:rFonts w:hint="default"/>
          <w:lang w:val="en-US" w:eastAsia="zh-CN"/>
        </w:rPr>
      </w:pPr>
      <w:bookmarkStart w:id="5" w:name="_Toc3964"/>
      <w:r>
        <w:rPr>
          <w:rFonts w:hint="default"/>
          <w:lang w:val="en-US" w:eastAsia="zh-CN"/>
        </w:rPr>
        <w:t>范围</w:t>
      </w:r>
      <w:bookmarkEnd w:id="5"/>
    </w:p>
    <w:p w14:paraId="1EDCC2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适用于与客户服务相关联的各部门。</w:t>
      </w:r>
    </w:p>
    <w:p w14:paraId="7B7F5798">
      <w:pPr>
        <w:pStyle w:val="28"/>
        <w:bidi w:val="0"/>
        <w:rPr>
          <w:rFonts w:hint="default"/>
          <w:lang w:val="en-US" w:eastAsia="zh-CN"/>
        </w:rPr>
      </w:pPr>
      <w:bookmarkStart w:id="6" w:name="_Toc8440"/>
      <w:r>
        <w:rPr>
          <w:rFonts w:hint="default"/>
          <w:lang w:val="en-US" w:eastAsia="zh-CN"/>
        </w:rPr>
        <w:t>角色和职责</w:t>
      </w:r>
      <w:bookmarkEnd w:id="6"/>
    </w:p>
    <w:p w14:paraId="619C0B7B">
      <w:pPr>
        <w:pStyle w:val="30"/>
        <w:bidi w:val="0"/>
        <w:rPr>
          <w:rFonts w:hint="default"/>
          <w:lang w:val="en-US" w:eastAsia="zh-CN"/>
        </w:rPr>
      </w:pPr>
      <w:bookmarkStart w:id="7" w:name="_Toc8728"/>
      <w:r>
        <w:rPr>
          <w:rFonts w:hint="eastAsia"/>
          <w:lang w:val="en-US" w:eastAsia="zh-CN"/>
        </w:rPr>
        <w:t>质量部</w:t>
      </w:r>
      <w:bookmarkEnd w:id="7"/>
    </w:p>
    <w:p w14:paraId="0B8925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负责客户投诉处理的管理工作，搜集客户投诉意见并汇总，及时跟踪客户投诉问题解决情况，对后续的采取再次发生类似的情况提出预防措施。</w:t>
      </w:r>
    </w:p>
    <w:p w14:paraId="1307BCC6">
      <w:pPr>
        <w:pStyle w:val="30"/>
        <w:bidi w:val="0"/>
        <w:rPr>
          <w:rFonts w:hint="default"/>
          <w:lang w:val="en-US" w:eastAsia="zh-CN"/>
        </w:rPr>
      </w:pPr>
      <w:bookmarkStart w:id="8" w:name="_Toc5932"/>
      <w:r>
        <w:rPr>
          <w:rFonts w:hint="eastAsia"/>
          <w:lang w:val="en-US" w:eastAsia="zh-CN"/>
        </w:rPr>
        <w:t>服务台</w:t>
      </w:r>
      <w:bookmarkEnd w:id="8"/>
    </w:p>
    <w:p w14:paraId="2B4690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负责接收客户投诉建议并回复客户处理结果，向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反馈投诉处理结果。</w:t>
      </w:r>
    </w:p>
    <w:p w14:paraId="1D0679BF">
      <w:pPr>
        <w:pStyle w:val="30"/>
        <w:bidi w:val="0"/>
        <w:rPr>
          <w:rFonts w:hint="default"/>
          <w:lang w:val="en-US" w:eastAsia="zh-CN"/>
        </w:rPr>
      </w:pPr>
      <w:bookmarkStart w:id="9" w:name="_Toc17160"/>
      <w:r>
        <w:rPr>
          <w:rFonts w:hint="eastAsia"/>
          <w:lang w:val="en-US" w:eastAsia="zh-CN"/>
        </w:rPr>
        <w:t>运维部</w:t>
      </w:r>
      <w:bookmarkEnd w:id="9"/>
    </w:p>
    <w:p w14:paraId="5F1DB7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负责处理客户投诉。</w:t>
      </w:r>
    </w:p>
    <w:p w14:paraId="723319BD">
      <w:pPr>
        <w:pStyle w:val="28"/>
        <w:bidi w:val="0"/>
        <w:rPr>
          <w:rFonts w:hint="default"/>
          <w:lang w:val="en-US" w:eastAsia="zh-CN"/>
        </w:rPr>
      </w:pPr>
      <w:bookmarkStart w:id="10" w:name="_Toc217"/>
      <w:r>
        <w:rPr>
          <w:rFonts w:hint="default"/>
          <w:lang w:val="en-US" w:eastAsia="zh-CN"/>
        </w:rPr>
        <w:t>规定</w:t>
      </w:r>
      <w:bookmarkEnd w:id="10"/>
    </w:p>
    <w:p w14:paraId="30E0DA46">
      <w:pPr>
        <w:pStyle w:val="30"/>
        <w:bidi w:val="0"/>
        <w:rPr>
          <w:rFonts w:hint="default"/>
          <w:lang w:val="en-US" w:eastAsia="zh-CN"/>
        </w:rPr>
      </w:pPr>
      <w:bookmarkStart w:id="11" w:name="_Toc6952"/>
      <w:r>
        <w:rPr>
          <w:rFonts w:hint="default"/>
          <w:lang w:val="en-US" w:eastAsia="zh-CN"/>
        </w:rPr>
        <w:t>接受客户投诉</w:t>
      </w:r>
      <w:bookmarkEnd w:id="11"/>
    </w:p>
    <w:p w14:paraId="4627BA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服务台为客户提供的各种投诉渠道，如电话、网络、意见反馈卡等；</w:t>
      </w:r>
    </w:p>
    <w:p w14:paraId="2C6E27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对于网络以及信件类投诉，服务台</w:t>
      </w:r>
      <w:r>
        <w:rPr>
          <w:rFonts w:hint="eastAsia"/>
          <w:lang w:val="en-US" w:eastAsia="zh-CN"/>
        </w:rPr>
        <w:t>专员</w:t>
      </w:r>
      <w:r>
        <w:rPr>
          <w:rFonts w:hint="default"/>
          <w:lang w:val="en-US" w:eastAsia="zh-CN"/>
        </w:rPr>
        <w:t>应该联系客户确认投诉内容。</w:t>
      </w:r>
    </w:p>
    <w:p w14:paraId="672F0E54">
      <w:pPr>
        <w:pStyle w:val="30"/>
        <w:bidi w:val="0"/>
        <w:rPr>
          <w:rFonts w:hint="default"/>
          <w:lang w:val="en-US" w:eastAsia="zh-CN"/>
        </w:rPr>
      </w:pPr>
      <w:bookmarkStart w:id="12" w:name="_Toc18730"/>
      <w:r>
        <w:rPr>
          <w:rFonts w:hint="default"/>
          <w:lang w:val="en-US" w:eastAsia="zh-CN"/>
        </w:rPr>
        <w:t>记录客户投诉</w:t>
      </w:r>
      <w:bookmarkEnd w:id="12"/>
    </w:p>
    <w:p w14:paraId="7E59B0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服务台应及时记录客户投诉的内容，并填写《客户投诉登记表》；</w:t>
      </w:r>
    </w:p>
    <w:p w14:paraId="0DCA99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《客户投诉登记表》应包括客户姓名、投诉事件、所属项目、联系方式、客户投诉内容等。</w:t>
      </w:r>
    </w:p>
    <w:p w14:paraId="21D8EC3F">
      <w:pPr>
        <w:pStyle w:val="30"/>
        <w:bidi w:val="0"/>
        <w:rPr>
          <w:rFonts w:hint="default"/>
          <w:lang w:val="en-US" w:eastAsia="zh-CN"/>
        </w:rPr>
      </w:pPr>
      <w:bookmarkStart w:id="13" w:name="_Toc8133"/>
      <w:r>
        <w:rPr>
          <w:rFonts w:hint="default"/>
          <w:lang w:val="en-US" w:eastAsia="zh-CN"/>
        </w:rPr>
        <w:t>客户投诉分析</w:t>
      </w:r>
      <w:bookmarkEnd w:id="13"/>
    </w:p>
    <w:p w14:paraId="116205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服务台根据《客户投诉登记表》的内容进行分析，判断客户投诉是否成立；</w:t>
      </w:r>
    </w:p>
    <w:p w14:paraId="7A2DC7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若投诉不成立，服务台要耐心地向客户说明原因；</w:t>
      </w:r>
    </w:p>
    <w:p w14:paraId="6DCD0C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若投诉成立并能立刻解决的，</w:t>
      </w: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应立刻解决，给客户一个满意的答复；</w:t>
      </w:r>
    </w:p>
    <w:p w14:paraId="26DA8E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若投诉成立，不能立即解决的，</w:t>
      </w: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应认真分析症结所在，并和客户协商确定处理投诉最后期限。</w:t>
      </w:r>
    </w:p>
    <w:p w14:paraId="332369DA">
      <w:pPr>
        <w:pStyle w:val="30"/>
        <w:bidi w:val="0"/>
        <w:rPr>
          <w:rFonts w:hint="default"/>
          <w:lang w:val="en-US" w:eastAsia="zh-CN"/>
        </w:rPr>
      </w:pPr>
      <w:bookmarkStart w:id="14" w:name="_Toc13244"/>
      <w:r>
        <w:rPr>
          <w:rFonts w:hint="default"/>
          <w:lang w:val="en-US" w:eastAsia="zh-CN"/>
        </w:rPr>
        <w:t>确定投诉处理责任</w:t>
      </w:r>
      <w:bookmarkEnd w:id="14"/>
    </w:p>
    <w:p w14:paraId="69A11D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服务台负责处理服务质量类投诉；</w:t>
      </w:r>
    </w:p>
    <w:p w14:paraId="5F7BCF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负责处理客户咨询建议类投诉。</w:t>
      </w:r>
    </w:p>
    <w:p w14:paraId="60D4D76B">
      <w:pPr>
        <w:pStyle w:val="30"/>
        <w:bidi w:val="0"/>
        <w:rPr>
          <w:rFonts w:hint="default"/>
          <w:lang w:val="en-US" w:eastAsia="zh-CN"/>
        </w:rPr>
      </w:pPr>
      <w:bookmarkStart w:id="15" w:name="_Toc17263"/>
      <w:r>
        <w:rPr>
          <w:rFonts w:hint="default"/>
          <w:lang w:val="en-US" w:eastAsia="zh-CN"/>
        </w:rPr>
        <w:t>调查投诉原因</w:t>
      </w:r>
      <w:bookmarkEnd w:id="15"/>
    </w:p>
    <w:p w14:paraId="50BBE4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客户投诉处理责任部门针对客户投诉的问题进行调查，明确导致投诉问题发生的事件、责任人，并归纳出投诉产生的主、客观原因。</w:t>
      </w:r>
    </w:p>
    <w:p w14:paraId="5D00F0D6">
      <w:pPr>
        <w:pStyle w:val="30"/>
        <w:bidi w:val="0"/>
        <w:rPr>
          <w:rFonts w:hint="default"/>
          <w:lang w:val="en-US" w:eastAsia="zh-CN"/>
        </w:rPr>
      </w:pPr>
      <w:bookmarkStart w:id="16" w:name="_Toc14526"/>
      <w:r>
        <w:rPr>
          <w:rFonts w:hint="default"/>
          <w:lang w:val="en-US" w:eastAsia="zh-CN"/>
        </w:rPr>
        <w:t>制定投诉处理方案</w:t>
      </w:r>
      <w:bookmarkEnd w:id="16"/>
    </w:p>
    <w:p w14:paraId="22E89F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投诉处理责任人应根据实际情况，参照客户的投诉要求，提出解决投诉的具体方案；</w:t>
      </w:r>
    </w:p>
    <w:p w14:paraId="713FE0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投诉处理方案中应明确公司承担的责任，并承诺处理的时间。</w:t>
      </w:r>
    </w:p>
    <w:p w14:paraId="595CE5B4">
      <w:pPr>
        <w:pStyle w:val="30"/>
        <w:bidi w:val="0"/>
        <w:rPr>
          <w:rFonts w:hint="default"/>
          <w:lang w:val="en-US" w:eastAsia="zh-CN"/>
        </w:rPr>
      </w:pPr>
      <w:bookmarkStart w:id="17" w:name="_Toc5641"/>
      <w:r>
        <w:rPr>
          <w:rFonts w:hint="default"/>
          <w:lang w:val="en-US" w:eastAsia="zh-CN"/>
        </w:rPr>
        <w:t>回复客户投诉处理方案</w:t>
      </w:r>
      <w:bookmarkEnd w:id="17"/>
    </w:p>
    <w:p w14:paraId="7CE125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应对客户投诉问题给予高度重视，对投诉的处理方案一一过目，并及时做出批示；</w:t>
      </w:r>
    </w:p>
    <w:p w14:paraId="76E3CA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服务台应根据制定好的客户投诉处理方案，告知客户并征求客户意见。</w:t>
      </w:r>
    </w:p>
    <w:p w14:paraId="0F07307C">
      <w:pPr>
        <w:pStyle w:val="30"/>
        <w:bidi w:val="0"/>
        <w:rPr>
          <w:rFonts w:hint="default"/>
          <w:lang w:val="en-US" w:eastAsia="zh-CN"/>
        </w:rPr>
      </w:pPr>
      <w:bookmarkStart w:id="18" w:name="_Toc1840"/>
      <w:r>
        <w:rPr>
          <w:rFonts w:hint="default"/>
          <w:lang w:val="en-US" w:eastAsia="zh-CN"/>
        </w:rPr>
        <w:t>客户投诉结果应用与评估</w:t>
      </w:r>
      <w:bookmarkEnd w:id="18"/>
    </w:p>
    <w:p w14:paraId="22A4D46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服务台对已经处理结案的投诉，应及时进行回访，以检查客户投诉的处理效果；</w:t>
      </w:r>
    </w:p>
    <w:p w14:paraId="7870332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要对投诉结果进行总结，吸取经验教训，不断提升信息技术服务运维管理能力，从而提高客户服务质量和服务水平，降低投诉率。</w:t>
      </w:r>
    </w:p>
    <w:p w14:paraId="15355FDA">
      <w:pPr>
        <w:pStyle w:val="28"/>
        <w:bidi w:val="0"/>
        <w:rPr>
          <w:rFonts w:hint="default"/>
          <w:lang w:val="en-US" w:eastAsia="zh-CN"/>
        </w:rPr>
      </w:pPr>
      <w:bookmarkStart w:id="19" w:name="_Toc5784"/>
      <w:r>
        <w:rPr>
          <w:rFonts w:hint="default"/>
          <w:lang w:val="en-US" w:eastAsia="zh-CN"/>
        </w:rPr>
        <w:t>相关文件</w:t>
      </w:r>
      <w:bookmarkEnd w:id="19"/>
    </w:p>
    <w:p w14:paraId="0F23B2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《客户投诉登记表》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8A21C09"/>
    <w:multiLevelType w:val="singleLevel"/>
    <w:tmpl w:val="D8A21C0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90F0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1140</Words>
  <Characters>1258</Characters>
  <Lines>0</Lines>
  <Paragraphs>0</Paragraphs>
  <TotalTime>0</TotalTime>
  <ScaleCrop>false</ScaleCrop>
  <LinksUpToDate>false</LinksUpToDate>
  <CharactersWithSpaces>1334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2026-02-16T14:24:08Z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