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GoBack"/>
      <w: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0"/>
      <w:r>
        <w:rPr>
          <w:rFonts w:hint="eastAsia"/>
          <w:lang w:val="en-US" w:eastAsia="zh-CN"/>
        </w:rPr>
        <w:t>天津市华夏电缆有限公司</w:t>
      </w:r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入离职管理办法</w:t>
      </w:r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（HXDL-ITSS-0508）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李欣雨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eastAsia="宋体" w:hAnsi="宋体" w:cs="宋体"/>
          <w:sz w:val="30"/>
          <w:szCs w:val="30"/>
        </w:rPr>
      </w:pPr>
      <w:r>
        <w:rPr>
          <w:rFonts w:ascii="宋体" w:eastAsia="宋体" w:hAnsi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TableNormal00"/>
        <w:tblW w:w="9005" w:type="dxa"/>
        <w:tblInd w:w="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>
        <w:tblPrEx>
          <w:tblW w:w="9005" w:type="dxa"/>
          <w:tblInd w:w="34" w:type="dxa"/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6" w:space="0" w:color="000000"/>
            <w:insideV w:val="single" w:sz="6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/>
        </w:trPr>
        <w:tc>
          <w:tcPr>
            <w:tcW w:w="845" w:type="dxa"/>
            <w:vMerge w:val="restart"/>
            <w:tcBorders>
              <w:top w:val="single" w:sz="10" w:space="0" w:color="000000"/>
              <w:left w:val="single" w:sz="10" w:space="0" w:color="000000"/>
              <w:bottom w:val="nil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sz="10" w:space="0" w:color="000000"/>
              <w:bottom w:val="nil"/>
              <w:right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/>
        </w:trPr>
        <w:tc>
          <w:tcPr>
            <w:tcW w:w="845" w:type="dxa"/>
            <w:vMerge/>
            <w:tcBorders>
              <w:top w:val="nil"/>
              <w:left w:val="single" w:sz="10" w:space="0" w:color="000000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/>
            <w:tcBorders>
              <w:top w:val="nil"/>
              <w:right w:val="single" w:sz="10" w:space="0" w:color="000000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rFonts w:hint="eastAsia"/>
                <w:u w:val="none"/>
                <w:vertAlign w:val="baseline"/>
                <w:lang w:val="en-US" w:eastAsia="zh-CN"/>
              </w:rPr>
              <w:t>李欣雨</w:t>
            </w:r>
          </w:p>
        </w:tc>
        <w:tc>
          <w:tcPr>
            <w:tcW w:w="127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9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10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陈垒</w:t>
            </w:r>
          </w:p>
        </w:tc>
        <w:tc>
          <w:tcPr>
            <w:tcW w:w="127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1383" w:type="dxa"/>
            <w:tcBorders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27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/>
        </w:trPr>
        <w:tc>
          <w:tcPr>
            <w:tcW w:w="845" w:type="dxa"/>
            <w:tcBorders>
              <w:left w:val="single" w:sz="10" w:space="0" w:color="000000"/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271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bottom w:val="single" w:sz="10" w:space="0" w:color="000000"/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总则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目的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为规范公司员工入职、试用及离职管理流程，保障公司与员工的合法权益，确保人力资源工作的规范性、及时性与完整性，维护良好的劳动关系，特制定本办法。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适用范围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本办法适用于与公司建立劳动关系的全体员工，包括正式员工、试用期员工及实习生。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基本原则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合法合规原则：严格执行国家相关法律法规及公司规章制度。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规范高效原则：流程清晰、责任明确、办理及时。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人文关怀原则：注重员工体验，保持沟通顺畅。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档案完整原则：全过程书面化、档案化，确保可追溯。</w:t>
      </w:r>
    </w:p>
    <w:p>
      <w:pPr>
        <w:pStyle w:val="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入职管理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录用通知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人力资源部</w:t>
      </w:r>
      <w:r>
        <w:rPr>
          <w:rFonts w:hint="default"/>
          <w:lang w:val="en-US" w:eastAsia="zh-CN"/>
        </w:rPr>
        <w:t>向被录用人员发放《录用通知书》，明确岗位、薪酬、报到时间、地点及需携带材料。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被录用人员应在规定时间内确认入职意向。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报到准备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入职人员需准备以下材料：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身份证原件及复印件；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学历、学位证书原件及复印件；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专业技术资格证书原件及复印件（如有）；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近期一寸免冠照片2张；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离职证明原件（社会招聘人员需提供）；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体检合格证明；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其他公司要求提供的材料。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入职手续办理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人力资源部</w:t>
      </w:r>
      <w:r>
        <w:rPr>
          <w:rFonts w:hint="default"/>
          <w:lang w:val="en-US" w:eastAsia="zh-CN"/>
        </w:rPr>
        <w:t>负责审核入职材料，指导填写《员工登记表》《劳动合同》等文件。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办理工牌、门禁、邮箱、系统账号等入职必备事项。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发放《员工手册》及相关制度文件，并进行签收确认。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安排入职引导人，协助熟悉环境与文化。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入职培训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人力资源部</w:t>
      </w:r>
      <w:r>
        <w:rPr>
          <w:rFonts w:hint="default"/>
          <w:lang w:val="en-US" w:eastAsia="zh-CN"/>
        </w:rPr>
        <w:t>组织新员工入职培训，内容包括：公司概况、企业文化、规章制度、安全知识、岗位基本要求等。</w:t>
      </w:r>
    </w:p>
    <w:p>
      <w:pPr>
        <w:pStyle w:val="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试用期管理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试用期限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劳动合同期限三个月以上不满一年的，试用期不超过一个月；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劳动合同期限一年以上不满三年的，试用期不超过二个月；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三年以上固定期限或无固定期限劳动合同，试用期不超过六个月。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试用期考核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部门经理</w:t>
      </w:r>
      <w:r>
        <w:rPr>
          <w:rFonts w:hint="default"/>
          <w:lang w:val="en-US" w:eastAsia="zh-CN"/>
        </w:rPr>
        <w:t>应在试用期满前15天组织考核，填写《试用期考核表》（附件1）。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考核内容包括工作态度、业务能力、团队协作、文化适应等。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考核结果分为：通过、延长试用期（不超过原试用期的一半）、不通过。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转正程序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考核通过者，由</w:t>
      </w:r>
      <w:r>
        <w:rPr>
          <w:rFonts w:hint="eastAsia"/>
          <w:lang w:val="en-US" w:eastAsia="zh-CN"/>
        </w:rPr>
        <w:t>人力资源部</w:t>
      </w:r>
      <w:r>
        <w:rPr>
          <w:rFonts w:hint="default"/>
          <w:lang w:val="en-US" w:eastAsia="zh-CN"/>
        </w:rPr>
        <w:t>办理转正手续，发放《转正通知书》。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需延长试用期者，由</w:t>
      </w:r>
      <w:r>
        <w:rPr>
          <w:rFonts w:hint="eastAsia"/>
          <w:lang w:val="en-US" w:eastAsia="zh-CN"/>
        </w:rPr>
        <w:t>部门经理</w:t>
      </w:r>
      <w:r>
        <w:rPr>
          <w:rFonts w:hint="default"/>
          <w:lang w:val="en-US" w:eastAsia="zh-CN"/>
        </w:rPr>
        <w:t>与员工沟通并书面确认。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考核不通过者，按解除劳动合同程序办理。</w:t>
      </w:r>
    </w:p>
    <w:p>
      <w:pPr>
        <w:pStyle w:val="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离职管理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离职类型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辞职：员工主动提出解除劳动合同。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辞退：公司因员工严重违纪、不胜任等原因提出解除劳动合同。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协商解除：双方协商一致解除劳动合同。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合同终止：劳动合同期满或法定终止情形出现。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离职流程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辞职申请：员工提前三十日（试用期提前三日）提交书面《离职申请表》（附件2）。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离职面谈：</w:t>
      </w:r>
      <w:r>
        <w:rPr>
          <w:rFonts w:hint="eastAsia"/>
          <w:lang w:val="en-US" w:eastAsia="zh-CN"/>
        </w:rPr>
        <w:t>部门经理</w:t>
      </w:r>
      <w:r>
        <w:rPr>
          <w:rFonts w:hint="default"/>
          <w:lang w:val="en-US" w:eastAsia="zh-CN"/>
        </w:rPr>
        <w:t>、</w:t>
      </w:r>
      <w:r>
        <w:rPr>
          <w:rFonts w:hint="eastAsia"/>
          <w:lang w:val="en-US" w:eastAsia="zh-CN"/>
        </w:rPr>
        <w:t>人力资源部</w:t>
      </w:r>
      <w:r>
        <w:rPr>
          <w:rFonts w:hint="default"/>
          <w:lang w:val="en-US" w:eastAsia="zh-CN"/>
        </w:rPr>
        <w:t>分别与离职员工进行面谈，了解原因并记录。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离职审批：按权限进行审批，一般员工由</w:t>
      </w:r>
      <w:r>
        <w:rPr>
          <w:rFonts w:hint="eastAsia"/>
          <w:lang w:val="en-US" w:eastAsia="zh-CN"/>
        </w:rPr>
        <w:t>部门经理</w:t>
      </w:r>
      <w:r>
        <w:rPr>
          <w:rFonts w:hint="default"/>
          <w:lang w:val="en-US" w:eastAsia="zh-CN"/>
        </w:rPr>
        <w:t>、</w:t>
      </w:r>
      <w:r>
        <w:rPr>
          <w:rFonts w:hint="eastAsia"/>
          <w:lang w:val="en-US" w:eastAsia="zh-CN"/>
        </w:rPr>
        <w:t>人力资源部</w:t>
      </w:r>
      <w:r>
        <w:rPr>
          <w:rFonts w:hint="default"/>
          <w:lang w:val="en-US" w:eastAsia="zh-CN"/>
        </w:rPr>
        <w:t>审批，关键岗位需报公司领导批准。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工作交接：按《工作交接管理制度》执行，填写《工作交接清单》并签字确认。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离职手续办理：</w:t>
      </w:r>
      <w:r>
        <w:rPr>
          <w:rFonts w:hint="eastAsia"/>
          <w:lang w:val="en-US" w:eastAsia="zh-CN"/>
        </w:rPr>
        <w:t>人力资源部</w:t>
      </w:r>
      <w:r>
        <w:rPr>
          <w:rFonts w:hint="default"/>
          <w:lang w:val="en-US" w:eastAsia="zh-CN"/>
        </w:rPr>
        <w:t>发放《离职手续办理单》（附件3），离职员工按流程办理财务、资产、权限等清理手续。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工资结算与证明开具：完成全部手续后，公司结算工资，出具《离职证明》。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离职注意事项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未办理完离职手续者，公司有权暂缓结算薪资及相关费用。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离职员工应归还所有公司财物，包括文件、设备、钥匙、工牌等。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涉及保密、竞业限制的人员，应按约定履行相关义务。</w:t>
      </w:r>
    </w:p>
    <w:p>
      <w:pPr>
        <w:pStyle w:val="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附则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本办法由</w:t>
      </w:r>
      <w:r>
        <w:rPr>
          <w:rFonts w:hint="eastAsia"/>
          <w:lang w:val="en-US" w:eastAsia="zh-CN"/>
        </w:rPr>
        <w:t>人力资源部</w:t>
      </w:r>
      <w:r>
        <w:rPr>
          <w:rFonts w:hint="default"/>
          <w:lang w:val="en-US" w:eastAsia="zh-CN"/>
        </w:rPr>
        <w:t>负责解释与修订。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本办法自发布之日起执行，原有相关规定同时废止。</w:t>
      </w: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AC8A252"/>
    <w:multiLevelType w:val="singleLevel"/>
    <w:tmpl w:val="9AC8A252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028FF945"/>
    <w:multiLevelType w:val="singleLevel"/>
    <w:tmpl w:val="028FF94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11696D72"/>
    <w:multiLevelType w:val="singleLevel"/>
    <w:tmpl w:val="11696D72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3EE08C28"/>
    <w:multiLevelType w:val="singleLevel"/>
    <w:tmpl w:val="3EE08C28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79B6C025"/>
    <w:multiLevelType w:val="singleLevel"/>
    <w:tmpl w:val="79B6C02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2"/>
  </w:num>
  <w:num w:numId="5">
    <w:abstractNumId w:val="3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1364</Words>
  <Characters>1432</Characters>
  <Application>Microsoft Office Word</Application>
  <DocSecurity>0</DocSecurity>
  <Lines>0</Lines>
  <Paragraphs>0</Paragraphs>
  <ScaleCrop>false</ScaleCrop>
  <Company/>
  <LinksUpToDate>false</LinksUpToDate>
  <CharactersWithSpaces>1432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18442</dc:creator>
  <cp:lastModifiedBy>郝宇</cp:lastModifiedBy>
  <cp:revision>0</cp:revision>
  <dcterms:created xsi:type="dcterms:W3CDTF">2025-09-06T12:49:00Z</dcterms:created>
  <dcterms:modified xsi:type="dcterms:W3CDTF">2025-12-23T19:36:05Z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0D32182671224755A6D4CE835A5A6EA6_12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