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BD4C1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1089436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运维服务管理评审报告</w:t>
      </w:r>
    </w:p>
    <w:p w14:paraId="22D74C2F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（HXDL-ITSS-0416）</w:t>
      </w:r>
    </w:p>
    <w:p w14:paraId="352B9DCF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7B8C52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25AC9003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0DC089B0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2026.01.20</w:t>
            </w:r>
          </w:p>
        </w:tc>
      </w:tr>
      <w:tr w14:paraId="1F750A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15EB648C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39AB4138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2026.01.20</w:t>
            </w:r>
          </w:p>
        </w:tc>
      </w:tr>
      <w:tr w14:paraId="0FBEF9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1AE42B5D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70C37C58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2026.01.20</w:t>
            </w:r>
          </w:p>
        </w:tc>
      </w:tr>
    </w:tbl>
    <w:p w14:paraId="594DCC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F25F338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337170E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7FC00F1D">
            <w:pPr>
              <w:spacing w:line="350" w:lineRule="auto"/>
              <w:rPr>
                <w:rFonts w:ascii="Arial"/>
                <w:sz w:val="21"/>
              </w:rPr>
            </w:pPr>
          </w:p>
          <w:p w14:paraId="55E7873B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3146D224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A084C4B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3EDC83ED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3716AC5F">
            <w:pPr>
              <w:spacing w:line="350" w:lineRule="auto"/>
              <w:rPr>
                <w:rFonts w:ascii="Arial"/>
                <w:sz w:val="21"/>
              </w:rPr>
            </w:pPr>
          </w:p>
          <w:p w14:paraId="765DF204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486C1AA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458B96DF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126A296F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65F758D3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04391FDB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3ED90F0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B5C5123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1026BA40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4479FCD2">
            <w:pPr>
              <w:rPr>
                <w:rFonts w:ascii="Arial"/>
                <w:sz w:val="21"/>
              </w:rPr>
            </w:pPr>
          </w:p>
        </w:tc>
      </w:tr>
      <w:tr w14:paraId="51B599D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5394E32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6DB48B53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79215772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spacing w:val="-1"/>
                <w:lang w:val="en-US" w:eastAsia="zh-CN"/>
              </w:rPr>
              <w:t>.20</w:t>
            </w:r>
          </w:p>
        </w:tc>
        <w:tc>
          <w:tcPr>
            <w:tcW w:w="957" w:type="dxa"/>
          </w:tcPr>
          <w:p w14:paraId="050F9C22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6624F945">
            <w:pPr>
              <w:pStyle w:val="27"/>
              <w:spacing w:before="230" w:line="237" w:lineRule="auto"/>
              <w:ind w:left="161"/>
              <w:rPr>
                <w:rFonts w:hint="default"/>
                <w:lang w:val="en-US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spacing w:val="-1"/>
                <w:lang w:val="en-US" w:eastAsia="zh-CN"/>
              </w:rPr>
              <w:t>.20</w:t>
            </w:r>
          </w:p>
        </w:tc>
        <w:tc>
          <w:tcPr>
            <w:tcW w:w="1017" w:type="dxa"/>
          </w:tcPr>
          <w:p w14:paraId="5FAEE39A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 w14:paraId="4ADE16D4">
            <w:pPr>
              <w:pStyle w:val="27"/>
              <w:spacing w:before="230" w:line="237" w:lineRule="auto"/>
              <w:ind w:left="220"/>
              <w:rPr>
                <w:rFonts w:hint="default"/>
                <w:lang w:val="en-US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spacing w:val="-1"/>
                <w:lang w:val="en-US" w:eastAsia="zh-CN"/>
              </w:rPr>
              <w:t>.20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0A26EDB7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4FE830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188F75A0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67535F90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1BF13C09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3409E376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7A36B23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1F09EB07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82" w:type="dxa"/>
          </w:tcPr>
          <w:p w14:paraId="555FAB5D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73C25BBE">
            <w:pPr>
              <w:pStyle w:val="27"/>
              <w:spacing w:before="152" w:line="219" w:lineRule="auto"/>
              <w:ind w:left="436"/>
            </w:pPr>
          </w:p>
        </w:tc>
      </w:tr>
      <w:tr w14:paraId="48F8B82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6CCEAF6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79F72C7C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4B3C91E2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70D833BE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2FE6496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57E95EEE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72D97434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5AF33903">
            <w:pPr>
              <w:pStyle w:val="27"/>
              <w:spacing w:before="157" w:line="219" w:lineRule="auto"/>
              <w:ind w:left="436"/>
            </w:pPr>
          </w:p>
        </w:tc>
      </w:tr>
    </w:tbl>
    <w:p w14:paraId="51838A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28"/>
        <w:tblW w:w="9733" w:type="dxa"/>
        <w:tblInd w:w="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33"/>
      </w:tblGrid>
      <w:tr w14:paraId="435C9E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9" w:hRule="atLeast"/>
        </w:trPr>
        <w:tc>
          <w:tcPr>
            <w:tcW w:w="9733" w:type="dxa"/>
          </w:tcPr>
          <w:p w14:paraId="5C05A793">
            <w:pPr>
              <w:spacing w:before="156" w:line="224" w:lineRule="auto"/>
              <w:ind w:left="134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4"/>
                <w:sz w:val="31"/>
                <w:szCs w:val="31"/>
              </w:rPr>
              <w:t>一、管理评审会议时间、地点</w:t>
            </w:r>
          </w:p>
          <w:p w14:paraId="5BDBDC78">
            <w:pPr>
              <w:spacing w:before="211" w:line="218" w:lineRule="auto"/>
              <w:ind w:left="54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时间：202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年</w:t>
            </w:r>
            <w:r>
              <w:rPr>
                <w:rFonts w:hint="eastAsia" w:ascii="仿宋" w:hAnsi="仿宋" w:eastAsia="仿宋" w:cs="仿宋"/>
                <w:spacing w:val="-34"/>
                <w:sz w:val="24"/>
                <w:szCs w:val="24"/>
                <w:lang w:val="en-US" w:eastAsia="zh-CN"/>
              </w:rPr>
              <w:t>1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val="en-US" w:eastAsia="zh-CN"/>
              </w:rPr>
              <w:t>20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日</w:t>
            </w:r>
          </w:p>
          <w:p w14:paraId="75F82768">
            <w:pPr>
              <w:spacing w:before="183" w:line="220" w:lineRule="auto"/>
              <w:ind w:left="5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地点：会议室</w:t>
            </w:r>
          </w:p>
        </w:tc>
      </w:tr>
      <w:tr w14:paraId="6F5EBD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9733" w:type="dxa"/>
          </w:tcPr>
          <w:p w14:paraId="66703857">
            <w:pPr>
              <w:spacing w:before="152" w:line="224" w:lineRule="auto"/>
              <w:ind w:left="139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31"/>
                <w:szCs w:val="31"/>
              </w:rPr>
              <w:t>二、评审目的：</w:t>
            </w:r>
          </w:p>
          <w:p w14:paraId="12F52091">
            <w:pPr>
              <w:spacing w:before="211" w:line="313" w:lineRule="auto"/>
              <w:ind w:left="128" w:right="106" w:firstLine="4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评价公司运维管理体系的适宜性、充分性、有效性，识别改进和变更需求，实现公司运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维服务管理体系的持续改进。</w:t>
            </w:r>
          </w:p>
        </w:tc>
      </w:tr>
      <w:tr w14:paraId="237C11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9733" w:type="dxa"/>
          </w:tcPr>
          <w:p w14:paraId="11D7A706">
            <w:pPr>
              <w:spacing w:before="154" w:line="223" w:lineRule="auto"/>
              <w:ind w:left="138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4"/>
                <w:sz w:val="31"/>
                <w:szCs w:val="31"/>
              </w:rPr>
              <w:t>三、参加评审部门（人员）</w:t>
            </w:r>
          </w:p>
          <w:p w14:paraId="4F426FED">
            <w:pPr>
              <w:spacing w:before="212" w:line="218" w:lineRule="auto"/>
              <w:ind w:left="13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1、会议主持：总经理 陈垒</w:t>
            </w:r>
          </w:p>
          <w:p w14:paraId="494D678C">
            <w:pPr>
              <w:spacing w:before="184" w:line="217" w:lineRule="auto"/>
              <w:ind w:left="1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2、体系覆盖部门负责人：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>赵川华.、刘鑫楠、李欣雨、郑运龙</w:t>
            </w:r>
          </w:p>
        </w:tc>
      </w:tr>
      <w:tr w14:paraId="360FD5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83" w:hRule="atLeast"/>
        </w:trPr>
        <w:tc>
          <w:tcPr>
            <w:tcW w:w="9733" w:type="dxa"/>
          </w:tcPr>
          <w:p w14:paraId="3B9BCA98">
            <w:pPr>
              <w:spacing w:before="154" w:line="224" w:lineRule="auto"/>
              <w:ind w:left="167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1"/>
                <w:sz w:val="31"/>
                <w:szCs w:val="31"/>
              </w:rPr>
              <w:t>四、管理评审报告内容</w:t>
            </w:r>
          </w:p>
          <w:p w14:paraId="157FEB20">
            <w:pPr>
              <w:spacing w:before="211" w:line="218" w:lineRule="auto"/>
              <w:ind w:left="5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1.</w:t>
            </w:r>
            <w:r>
              <w:rPr>
                <w:rFonts w:ascii="仿宋" w:hAnsi="仿宋" w:eastAsia="仿宋" w:cs="仿宋"/>
                <w:spacing w:val="9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质量方针和目标的实现情况；</w:t>
            </w:r>
          </w:p>
          <w:p w14:paraId="07955931">
            <w:pPr>
              <w:spacing w:before="183" w:line="348" w:lineRule="auto"/>
              <w:ind w:left="124" w:right="112" w:firstLine="4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5"/>
                <w:sz w:val="24"/>
                <w:szCs w:val="24"/>
              </w:rPr>
              <w:t>本公司质量管理方针是：创新的服务理念、精湛的服务技术、卓著的服务信誉</w:t>
            </w:r>
            <w:r>
              <w:rPr>
                <w:rFonts w:ascii="仿宋" w:hAnsi="仿宋" w:eastAsia="仿宋" w:cs="仿宋"/>
                <w:spacing w:val="4"/>
                <w:sz w:val="24"/>
                <w:szCs w:val="24"/>
              </w:rPr>
              <w:t>。公司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注重于对员工服务意识的培训，培训所有员工以创新的服务理念、精湛的服务技术以及卓</w:t>
            </w:r>
            <w:r>
              <w:rPr>
                <w:rFonts w:ascii="仿宋" w:hAnsi="仿宋" w:eastAsia="仿宋" w:cs="仿宋"/>
                <w:spacing w:val="10"/>
                <w:sz w:val="24"/>
                <w:szCs w:val="24"/>
              </w:rPr>
              <w:t>著的服务信誉去服务客户。大家本着以客户为中心的服务</w:t>
            </w:r>
            <w:r>
              <w:rPr>
                <w:rFonts w:ascii="仿宋" w:hAnsi="仿宋" w:eastAsia="仿宋" w:cs="仿宋"/>
                <w:spacing w:val="9"/>
                <w:sz w:val="24"/>
                <w:szCs w:val="24"/>
              </w:rPr>
              <w:t>理念、不断提高和改进技术水</w:t>
            </w:r>
            <w:r>
              <w:rPr>
                <w:rFonts w:ascii="仿宋" w:hAnsi="仿宋" w:eastAsia="仿宋" w:cs="仿宋"/>
                <w:spacing w:val="2"/>
                <w:sz w:val="24"/>
                <w:szCs w:val="24"/>
              </w:rPr>
              <w:t>平，</w:t>
            </w:r>
            <w:r>
              <w:rPr>
                <w:rFonts w:ascii="仿宋" w:hAnsi="仿宋" w:eastAsia="仿宋" w:cs="仿宋"/>
                <w:spacing w:val="-6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2"/>
                <w:sz w:val="24"/>
                <w:szCs w:val="24"/>
              </w:rPr>
              <w:t>以高质量高效益的服务回报客户的信任，得到了客户的一致好评。评审人员认为：公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司的质量方针得到了切实的贯彻执行。</w:t>
            </w:r>
          </w:p>
          <w:p w14:paraId="314699D5">
            <w:pPr>
              <w:spacing w:line="217" w:lineRule="auto"/>
              <w:ind w:left="60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运维质量管理目标达成情况。</w:t>
            </w:r>
          </w:p>
          <w:p w14:paraId="6E2DA54E">
            <w:pPr>
              <w:spacing w:before="184" w:line="359" w:lineRule="auto"/>
              <w:ind w:left="123" w:right="107" w:firstLine="48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公司运维服务能力指标共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34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项，其中年度考核指标</w:t>
            </w:r>
            <w:r>
              <w:rPr>
                <w:rFonts w:hint="eastAsia" w:ascii="仿宋" w:hAnsi="仿宋" w:eastAsia="仿宋" w:cs="仿宋"/>
                <w:spacing w:val="-29"/>
                <w:sz w:val="24"/>
                <w:szCs w:val="24"/>
                <w:lang w:val="en-US" w:eastAsia="zh-CN"/>
              </w:rPr>
              <w:t>18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项,半年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指标2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项，季度考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核指标</w:t>
            </w:r>
            <w:r>
              <w:rPr>
                <w:rFonts w:hint="eastAsia" w:ascii="仿宋" w:hAnsi="仿宋" w:eastAsia="仿宋" w:cs="仿宋"/>
                <w:spacing w:val="-39"/>
                <w:sz w:val="24"/>
                <w:szCs w:val="24"/>
                <w:lang w:val="en-US" w:eastAsia="zh-CN"/>
              </w:rPr>
              <w:t>11项目，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月度考核指标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3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项；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截止2026年1月在内审中发现一项不符合，已经进行整改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。</w:t>
            </w:r>
          </w:p>
          <w:p w14:paraId="6786D824">
            <w:pPr>
              <w:spacing w:before="3" w:line="359" w:lineRule="auto"/>
              <w:ind w:left="127" w:right="105" w:firstLine="423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截至 202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年1月运维服务能力规划的适宜性、充分性和有效性及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完成情况；自建立</w:t>
            </w:r>
            <w:r>
              <w:rPr>
                <w:rFonts w:ascii="仿宋" w:hAnsi="仿宋" w:eastAsia="仿宋" w:cs="仿宋"/>
                <w:sz w:val="24"/>
                <w:szCs w:val="24"/>
              </w:rPr>
              <w:t>ITSS运维体系和实施以来，经过内审和管理评审，体系方面完善，肯定了质量体系的正确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性，质量目标已经基本达成，各方面运作都有较好效果，相信以后通过公司全体人员的努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力领导的正确指引和支持，体系的不断完善，各方面捷报会越来越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多，成绩会越来越好。</w:t>
            </w:r>
          </w:p>
          <w:p w14:paraId="020CC6E2">
            <w:pPr>
              <w:spacing w:before="76" w:line="216" w:lineRule="auto"/>
              <w:ind w:left="5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</w:t>
            </w:r>
            <w:r>
              <w:rPr>
                <w:rFonts w:ascii="仿宋" w:hAnsi="仿宋" w:eastAsia="仿宋" w:cs="仿宋"/>
                <w:spacing w:val="9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组织架构、人员、资源、技术、过程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eastAsia="zh-CN"/>
              </w:rPr>
              <w:t>、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交付和应急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等的适宜性</w:t>
            </w:r>
          </w:p>
          <w:p w14:paraId="2A795D3B">
            <w:pPr>
              <w:spacing w:before="108" w:line="216" w:lineRule="auto"/>
              <w:ind w:left="674"/>
              <w:rPr>
                <w:rFonts w:ascii="仿宋" w:hAnsi="仿宋" w:eastAsia="仿宋" w:cs="仿宋"/>
                <w:spacing w:val="2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2"/>
                <w:sz w:val="24"/>
                <w:szCs w:val="24"/>
              </w:rPr>
              <w:t>组织架构内各部门分工明确、职责清晰，有相互的协调和沟通通道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，保障了运行维护</w:t>
            </w:r>
          </w:p>
          <w:p w14:paraId="404D2994">
            <w:pPr>
              <w:spacing w:before="42" w:line="359" w:lineRule="auto"/>
              <w:ind w:left="124" w:right="112" w:hanging="1"/>
              <w:jc w:val="both"/>
              <w:rPr>
                <w:rFonts w:ascii="仿宋" w:hAnsi="仿宋" w:eastAsia="仿宋" w:cs="仿宋"/>
                <w:spacing w:val="3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服务的顺利实施。现有人员管理、岗位结构和人员的知识、技能、经验、安全意识等方面可以达到运行维护服务应有的水平。</w:t>
            </w:r>
          </w:p>
          <w:p w14:paraId="50DA2C4F">
            <w:pPr>
              <w:spacing w:before="42" w:line="359" w:lineRule="auto"/>
              <w:ind w:left="124" w:right="112" w:hanging="1"/>
              <w:jc w:val="both"/>
              <w:rPr>
                <w:rFonts w:hint="default" w:ascii="仿宋" w:hAnsi="仿宋" w:eastAsia="仿宋" w:cs="仿宋"/>
                <w:spacing w:val="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资源方面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公司提供足够的资源，鼓励开展创新性，持续改进所需的资源和机制，以保持管理体系并持续改进其有效性。</w:t>
            </w: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在最终软件库检查时，一、二季度没有达到考核指标。与部门经理沟通，及时学习最终软件库管理制度并培训Git使用流程，质量部加强监督，避免再次出现考核不合格情况。</w:t>
            </w:r>
          </w:p>
          <w:p w14:paraId="0973324F">
            <w:pPr>
              <w:spacing w:before="42" w:line="359" w:lineRule="auto"/>
              <w:ind w:left="124" w:right="112" w:hanging="1"/>
              <w:jc w:val="both"/>
              <w:rPr>
                <w:rFonts w:ascii="仿宋" w:hAnsi="仿宋" w:eastAsia="仿宋" w:cs="仿宋"/>
                <w:spacing w:val="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研发方面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公司具备发现和解决问题、风险控制、技术储备以及研发、应用新技术和前沿技术的能力。</w:t>
            </w:r>
          </w:p>
          <w:p w14:paraId="2E465F17">
            <w:pPr>
              <w:spacing w:before="42" w:line="359" w:lineRule="auto"/>
              <w:ind w:left="124" w:right="112" w:hanging="1"/>
              <w:jc w:val="both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过程管理方面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公司具备相应的服务管理能力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并发挥其效能，建立相适应的服务管理过程，保证了运维服务部门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的规范性。</w:t>
            </w:r>
          </w:p>
          <w:p w14:paraId="269510FA">
            <w:pPr>
              <w:spacing w:before="42" w:line="359" w:lineRule="auto"/>
              <w:ind w:left="124" w:right="112" w:hanging="1"/>
              <w:jc w:val="both"/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交付方面，依据交付规定按时完成相关报告的交付</w:t>
            </w:r>
          </w:p>
          <w:p w14:paraId="31DBC273">
            <w:pPr>
              <w:spacing w:before="42" w:line="359" w:lineRule="auto"/>
              <w:ind w:left="124" w:right="112" w:hanging="1"/>
              <w:jc w:val="both"/>
              <w:rPr>
                <w:rFonts w:hint="default" w:ascii="仿宋" w:hAnsi="仿宋" w:eastAsia="仿宋" w:cs="仿宋"/>
                <w:spacing w:val="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应急方面，针对项目进行不的性能和功能要求制定不同的应急预案、计划、方案等。保证各项目平稳运行。</w:t>
            </w:r>
          </w:p>
          <w:p w14:paraId="25B6AF2C">
            <w:pPr>
              <w:spacing w:before="77" w:line="218" w:lineRule="auto"/>
              <w:ind w:left="5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3.</w:t>
            </w:r>
            <w:r>
              <w:rPr>
                <w:rFonts w:ascii="仿宋" w:hAnsi="仿宋" w:eastAsia="仿宋" w:cs="仿宋"/>
                <w:spacing w:val="10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内部管理体系的审核</w:t>
            </w:r>
          </w:p>
          <w:p w14:paraId="5559952D">
            <w:pPr>
              <w:spacing w:before="105" w:line="360" w:lineRule="auto"/>
              <w:ind w:left="125" w:right="105" w:firstLine="4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202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年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1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15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日-1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日，公司对运维服务体系进行了内审。在审核的过程中,</w:t>
            </w:r>
            <w:r>
              <w:rPr>
                <w:rFonts w:ascii="仿宋" w:hAnsi="仿宋" w:eastAsia="仿宋" w:cs="仿宋"/>
                <w:sz w:val="24"/>
                <w:szCs w:val="24"/>
              </w:rPr>
              <w:t>审核是按照客观公正、独立与被审核区域的方式进行，审核结果共有 1 项不合格项，属一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般不合格，有0项严重不合格。</w:t>
            </w:r>
          </w:p>
          <w:p w14:paraId="46C47881">
            <w:pPr>
              <w:spacing w:before="185" w:line="289" w:lineRule="auto"/>
              <w:ind w:left="123" w:right="126" w:hanging="2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针对此次内审不合格项，要求在五个工作日内整改完成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eastAsia="zh-CN"/>
              </w:rPr>
              <w:t>。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经跟踪已经整改完毕。</w:t>
            </w:r>
          </w:p>
          <w:p w14:paraId="403858BE">
            <w:pPr>
              <w:spacing w:before="186" w:line="217" w:lineRule="auto"/>
              <w:ind w:left="53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</w:t>
            </w:r>
            <w:r>
              <w:rPr>
                <w:rFonts w:ascii="仿宋" w:hAnsi="仿宋" w:eastAsia="仿宋" w:cs="仿宋"/>
                <w:spacing w:val="8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纠正和预防措施情况</w:t>
            </w:r>
          </w:p>
          <w:p w14:paraId="1C2C6A32">
            <w:pPr>
              <w:spacing w:before="109" w:line="359" w:lineRule="auto"/>
              <w:ind w:left="125" w:right="108" w:firstLine="431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建立ITSS管理体系以来，主要针对过程和服务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的实现程度、内部审核结果由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进行纠正和预防措施的实施和监督。及时改进运行维护服务能力管理过程中的不足，持续提升运行维护服务能力。从目前的实施情况看，通过对不符合项的行为进行总结分析，对未达成的指标进行调查分析，根据分析结果确定改进措施，制定服务能力改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进计划从而达到提升运行维护服务能力的目的。</w:t>
            </w:r>
          </w:p>
          <w:p w14:paraId="3F816BA2">
            <w:pPr>
              <w:spacing w:before="78" w:line="218" w:lineRule="auto"/>
              <w:ind w:left="5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5.</w:t>
            </w:r>
            <w:r>
              <w:rPr>
                <w:rFonts w:ascii="仿宋" w:hAnsi="仿宋" w:eastAsia="仿宋" w:cs="仿宋"/>
                <w:spacing w:val="8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客户满意度和顾客投诉情况</w:t>
            </w:r>
          </w:p>
          <w:p w14:paraId="457BBFE1">
            <w:pPr>
              <w:spacing w:before="185" w:line="360" w:lineRule="auto"/>
              <w:ind w:left="117" w:right="106" w:firstLine="4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客户满意度调查于202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年1月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10日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进行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于2026年1月14日完成满意度汇总分析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，对公司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运维服务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8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家客户进行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客户满意度调查。共发放问卷调查8份，收回8份,回收率100%。经综合评估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客户满意率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95分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，达成公司质量指标。详见《满意度调查报告》</w:t>
            </w:r>
          </w:p>
          <w:p w14:paraId="02E85979">
            <w:pPr>
              <w:spacing w:line="218" w:lineRule="auto"/>
              <w:ind w:left="5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</w:t>
            </w:r>
            <w:r>
              <w:rPr>
                <w:rFonts w:ascii="仿宋" w:hAnsi="仿宋" w:eastAsia="仿宋" w:cs="仿宋"/>
                <w:spacing w:val="7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服务质量状况</w:t>
            </w:r>
          </w:p>
          <w:p w14:paraId="0690F94A">
            <w:pPr>
              <w:spacing w:before="105" w:line="343" w:lineRule="auto"/>
              <w:ind w:left="126" w:right="106" w:firstLine="548"/>
              <w:rPr>
                <w:rFonts w:ascii="仿宋" w:hAnsi="仿宋" w:eastAsia="仿宋" w:cs="仿宋"/>
                <w:spacing w:val="1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2"/>
                <w:sz w:val="24"/>
                <w:szCs w:val="24"/>
              </w:rPr>
              <w:t>本年运维服务部门能按时完成服务交付内容，没有出现重大事故与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安全事故。</w:t>
            </w:r>
          </w:p>
          <w:p w14:paraId="6E3FFB0C">
            <w:pPr>
              <w:spacing w:before="74" w:line="217" w:lineRule="auto"/>
              <w:ind w:left="54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7.</w:t>
            </w:r>
            <w:r>
              <w:rPr>
                <w:rFonts w:ascii="仿宋" w:hAnsi="仿宋" w:eastAsia="仿宋" w:cs="仿宋"/>
                <w:spacing w:val="8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可能影响管理体系的变化</w:t>
            </w:r>
          </w:p>
          <w:p w14:paraId="1D5C0032">
            <w:pPr>
              <w:spacing w:before="105" w:line="343" w:lineRule="auto"/>
              <w:ind w:left="126" w:right="106" w:firstLine="548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各部门，特别是运维服务部门密切关注运维行业动态和政府政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策、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客户对服务要求等方面的综合信息，</w:t>
            </w:r>
            <w:r>
              <w:rPr>
                <w:rFonts w:ascii="仿宋" w:hAnsi="仿宋" w:eastAsia="仿宋" w:cs="仿宋"/>
                <w:spacing w:val="-7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以适应不断扩张的运维市场，</w:t>
            </w:r>
            <w:r>
              <w:rPr>
                <w:rFonts w:ascii="仿宋" w:hAnsi="仿宋" w:eastAsia="仿宋" w:cs="仿宋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以高</w:t>
            </w:r>
            <w:r>
              <w:rPr>
                <w:rFonts w:ascii="仿宋" w:hAnsi="仿宋" w:eastAsia="仿宋" w:cs="仿宋"/>
                <w:sz w:val="24"/>
                <w:szCs w:val="24"/>
              </w:rPr>
              <w:t>质量的服务赢得行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业客户的认可，从而提升公司在运维市场的影响力。</w:t>
            </w:r>
          </w:p>
          <w:p w14:paraId="41D6BFD0">
            <w:pPr>
              <w:spacing w:before="154" w:line="224" w:lineRule="auto"/>
              <w:ind w:left="167"/>
              <w:rPr>
                <w:rFonts w:hint="default" w:ascii="仿宋" w:hAnsi="仿宋" w:eastAsia="仿宋" w:cs="仿宋"/>
                <w:sz w:val="31"/>
                <w:szCs w:val="31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1"/>
                <w:sz w:val="31"/>
                <w:szCs w:val="31"/>
                <w:lang w:val="en-US" w:eastAsia="zh-CN"/>
              </w:rPr>
              <w:t>五</w:t>
            </w:r>
            <w:r>
              <w:rPr>
                <w:rFonts w:ascii="仿宋" w:hAnsi="仿宋" w:eastAsia="仿宋" w:cs="仿宋"/>
                <w:b/>
                <w:bCs/>
                <w:spacing w:val="1"/>
                <w:sz w:val="31"/>
                <w:szCs w:val="31"/>
              </w:rPr>
              <w:t>、</w:t>
            </w:r>
            <w:r>
              <w:rPr>
                <w:rFonts w:hint="eastAsia" w:ascii="仿宋" w:hAnsi="仿宋" w:eastAsia="仿宋" w:cs="仿宋"/>
                <w:b/>
                <w:bCs/>
                <w:spacing w:val="1"/>
                <w:sz w:val="31"/>
                <w:szCs w:val="31"/>
                <w:lang w:val="en-US" w:eastAsia="zh-CN"/>
              </w:rPr>
              <w:t>管理评审结论</w:t>
            </w:r>
          </w:p>
          <w:p w14:paraId="020FE0C3">
            <w:pPr>
              <w:spacing w:before="120" w:line="218" w:lineRule="auto"/>
              <w:ind w:left="128"/>
              <w:rPr>
                <w:rFonts w:ascii="仿宋" w:hAnsi="仿宋" w:eastAsia="仿宋" w:cs="仿宋"/>
                <w:sz w:val="24"/>
                <w:szCs w:val="24"/>
              </w:rPr>
            </w:pPr>
          </w:p>
          <w:p w14:paraId="49D7A6DB">
            <w:pPr>
              <w:spacing w:before="105" w:line="217" w:lineRule="auto"/>
              <w:ind w:left="6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1、ITSS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体系规范了公司的运维服务部门管理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，提高了公司的运维服务部门的能力；</w:t>
            </w:r>
          </w:p>
          <w:p w14:paraId="402CD91E">
            <w:pPr>
              <w:spacing w:before="185" w:line="217" w:lineRule="auto"/>
              <w:ind w:left="66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2、公司运维服务部门能力指标基本达到；</w:t>
            </w:r>
          </w:p>
          <w:p w14:paraId="3E8EDE75">
            <w:pPr>
              <w:spacing w:before="183" w:line="218" w:lineRule="auto"/>
              <w:ind w:left="67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3、上次内审的问题均得到了有效的改善；</w:t>
            </w:r>
          </w:p>
          <w:p w14:paraId="606B7309">
            <w:pPr>
              <w:spacing w:before="105" w:line="343" w:lineRule="auto"/>
              <w:ind w:left="126" w:right="106" w:firstLine="548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4、现行的运维管理体系是适宜的、充分的、有效的。</w:t>
            </w:r>
          </w:p>
        </w:tc>
      </w:tr>
    </w:tbl>
    <w:p w14:paraId="0E7F7D22">
      <w:pPr>
        <w:pStyle w:val="29"/>
        <w:bidi w:val="0"/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5F1786F"/>
    <w:rsid w:val="487117AF"/>
    <w:rsid w:val="60575AEE"/>
    <w:rsid w:val="63CA3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1"/>
    <w:basedOn w:val="2"/>
    <w:next w:val="29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1782</Words>
  <Characters>1919</Characters>
  <Lines>0</Lines>
  <Paragraphs>0</Paragraphs>
  <TotalTime>3</TotalTime>
  <ScaleCrop>false</ScaleCrop>
  <LinksUpToDate>false</LinksUpToDate>
  <CharactersWithSpaces>1940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2025-12-13T03:17:00Z</dcterms:created>
  <dc:creator>郝宇</dc:creator>
  <cp:lastModifiedBy>郝宇</cp:lastModifiedBy>
  <dcterms:modified xsi:type="dcterms:W3CDTF">2026-02-16T14:52:52Z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341D1C7ED3A1444E8EA73691394D44B6_11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