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8052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运维服务能力指标体系跟踪表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6909"/>
      <w:r>
        <w:rPr>
          <w:rFonts w:hint="eastAsia"/>
          <w:lang w:val="en-US" w:eastAsia="zh-CN"/>
        </w:rPr>
        <w:t>（HXDL-ITSS-0303）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2" w:name="_Toc5372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28"/>
        <w:gridCol w:w="1226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4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6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28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6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2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26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2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28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sectPr>
          <w:headerReference w:type="default" r:id="rId4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</w:p>
    <w:p/>
    <w:p>
      <w:pPr>
        <w:pStyle w:val="a1"/>
        <w:bidi w:val="0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运维服务体系跟踪表</w:t>
      </w:r>
    </w:p>
    <w:tbl>
      <w:tblPr>
        <w:tblStyle w:val="TableNormal1"/>
        <w:tblW w:w="13962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875"/>
        <w:gridCol w:w="767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5"/>
      </w:tblGrid>
      <w:tr>
        <w:tblPrEx>
          <w:tblW w:w="13962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494" w:type="dxa"/>
            <w:vMerge w:val="restart"/>
            <w:shd w:val="clear" w:color="auto" w:fill="C0C0C0"/>
            <w:textDirection w:val="tbRlV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vMerge w:val="restart"/>
            <w:tcBorders>
              <w:top w:val="single" w:sz="2" w:space="0" w:color="C0C0C0"/>
            </w:tcBorders>
            <w:shd w:val="clear" w:color="auto" w:fill="C0C0C0"/>
            <w:textDirection w:val="tbRlV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vMerge w:val="restart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196" w:line="217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875" w:type="dxa"/>
            <w:vMerge w:val="restart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21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vMerge w:val="restart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15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  <w:tc>
          <w:tcPr>
            <w:tcW w:w="9314" w:type="dxa"/>
            <w:gridSpan w:val="10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统计时间（2025年）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494" w:type="dxa"/>
            <w:vMerge/>
            <w:shd w:val="clear" w:color="auto" w:fill="C0C0C0"/>
            <w:textDirection w:val="tbRlV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583" w:type="dxa"/>
            <w:vMerge/>
            <w:shd w:val="clear" w:color="auto" w:fill="C0C0C0"/>
            <w:textDirection w:val="tbRlV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1929" w:type="dxa"/>
            <w:vMerge/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875" w:type="dxa"/>
            <w:vMerge/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767" w:type="dxa"/>
            <w:vMerge/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9月</w:t>
            </w:r>
          </w:p>
        </w:tc>
        <w:tc>
          <w:tcPr>
            <w:tcW w:w="935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1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>
            <w:pPr>
              <w:pStyle w:val="TableText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875" w:type="dxa"/>
          </w:tcPr>
          <w:p>
            <w:pPr>
              <w:pStyle w:val="TableText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5分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</w:tcPr>
          <w:p>
            <w:pPr>
              <w:pStyle w:val="TableText"/>
              <w:spacing w:before="233" w:line="218" w:lineRule="auto"/>
              <w:ind w:left="162"/>
              <w:rPr>
                <w:rFonts w:eastAsia="宋体"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95分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1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875" w:type="dxa"/>
          </w:tcPr>
          <w:p>
            <w:pPr>
              <w:pStyle w:val="TableText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134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1次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extDirection w:val="tbRlV"/>
          </w:tcPr>
          <w:p>
            <w:pPr>
              <w:pStyle w:val="TableText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bottom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221"/>
              <w:rPr>
                <w:rFonts w:eastAsia="宋体" w:hint="default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rFonts w:eastAsia="宋体" w:hint="eastAsia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pStyle w:val="TableText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3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6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6" w:line="218" w:lineRule="auto"/>
              <w:ind w:left="255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服务知识录入条数</w:t>
            </w:r>
          </w:p>
        </w:tc>
        <w:tc>
          <w:tcPr>
            <w:tcW w:w="875" w:type="dxa"/>
          </w:tcPr>
          <w:p>
            <w:pPr>
              <w:pStyle w:val="TableText"/>
              <w:spacing w:before="236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20条</w:t>
            </w:r>
          </w:p>
        </w:tc>
        <w:tc>
          <w:tcPr>
            <w:tcW w:w="767" w:type="dxa"/>
          </w:tcPr>
          <w:p>
            <w:pPr>
              <w:pStyle w:val="TableText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38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4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5" w:line="218" w:lineRule="auto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工具自评估次数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rFonts w:eastAsia="宋体" w:hint="eastAsia"/>
                <w:sz w:val="24"/>
                <w:szCs w:val="24"/>
                <w:lang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软件入库合格率</w:t>
            </w:r>
          </w:p>
        </w:tc>
        <w:tc>
          <w:tcPr>
            <w:tcW w:w="875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≥98%</w:t>
            </w:r>
          </w:p>
        </w:tc>
        <w:tc>
          <w:tcPr>
            <w:tcW w:w="767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97%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分析利用次数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≥2次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2次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7" w:line="238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tbRlV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技术</w:t>
            </w:r>
            <w:r>
              <w:rPr>
                <w:rFonts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6" w:line="219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7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7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5" w:line="218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shd w:val="clear" w:color="auto" w:fill="auto"/>
            <w:textDirection w:val="tbRlV"/>
          </w:tcPr>
          <w:p>
            <w:pPr>
              <w:rPr>
                <w:lang w:val="en-US" w:eastAsia="en-US"/>
              </w:rPr>
            </w:pP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5" w:line="219" w:lineRule="auto"/>
              <w:rPr>
                <w:rFonts w:eastAsia="宋体" w:hint="default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eastAsia="宋体" w:hint="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  <w:shd w:val="clear" w:color="auto" w:fill="auto"/>
            <w:textDirection w:val="tbRlV"/>
          </w:tcPr>
          <w:p>
            <w:pPr>
              <w:rPr>
                <w:lang w:val="en-US" w:eastAsia="en-US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5" w:line="219" w:lineRule="auto"/>
              <w:ind w:left="39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8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81" w:line="239" w:lineRule="auto"/>
              <w:ind w:left="739" w:right="126" w:hanging="606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8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7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0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0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0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1" w:line="218" w:lineRule="auto"/>
              <w:ind w:left="37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0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1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1" w:line="218" w:lineRule="auto"/>
              <w:ind w:left="39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1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1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8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9" w:lineRule="auto"/>
              <w:ind w:left="38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4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3" w:line="216" w:lineRule="auto"/>
              <w:ind w:left="380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3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eastAsia="宋体" w:hint="default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eastAsia="宋体" w:hint="default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 w:hint="eastAsia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 w:hint="eastAsia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 w:hint="eastAsia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 w:hint="eastAsia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425" w:hanging="425" w:leftChars="0" w:firstLineChars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信息安全事件数量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0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次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425" w:hanging="425" w:leftChars="0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>
            <w:pPr>
              <w:rPr>
                <w:rFonts w:ascii="Arial"/>
                <w:sz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交付</w:t>
            </w: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服务报告比例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425" w:hanging="425" w:leftChars="0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>
            <w:pPr>
              <w:rPr>
                <w:rFonts w:ascii="Arial"/>
                <w:sz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应急</w:t>
            </w: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≥1次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  <w:bookmarkStart w:id="3" w:name="_GoBack"/>
            <w:bookmarkEnd w:id="3"/>
          </w:p>
        </w:tc>
      </w:tr>
    </w:tbl>
    <w:p>
      <w:pPr>
        <w:pStyle w:val="a1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1120</Words>
  <Characters>1479</Characters>
  <Application>Microsoft Office Word</Application>
  <DocSecurity>0</DocSecurity>
  <Lines>0</Lines>
  <Paragraphs>0</Paragraphs>
  <ScaleCrop>false</ScaleCrop>
  <Company/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2025-12-15T03:55:05Z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