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rPr>
          <w:rFonts w:hint="eastAsia"/>
          <w:lang w:val="en-US" w:eastAsia="zh-CN"/>
        </w:rPr>
        <w:t>天津市华夏电缆有限公司</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r>
        <w:rPr>
          <w:rFonts w:hint="eastAsia"/>
          <w:lang w:val="en-US" w:eastAsia="zh-CN"/>
        </w:rPr>
        <w:t>2025年人员管理计划</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（HXDL-ITSS-0510）</w:t>
      </w:r>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李欣雨</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r>
        <w:rPr>
          <w:rFonts w:ascii="宋体" w:eastAsia="宋体" w:hAnsi="宋体" w:cs="宋体"/>
          <w:b/>
          <w:bCs/>
          <w:spacing w:val="-4"/>
          <w:sz w:val="30"/>
          <w:szCs w:val="30"/>
        </w:rPr>
        <w:t>文件编制和变更履历</w:t>
      </w:r>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u w:val="none"/>
                <w:vertAlign w:val="baseline"/>
                <w:lang w:val="en-US" w:eastAsia="zh-CN"/>
              </w:rPr>
              <w:t>李欣雨</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heading_2"/>
      <w:r>
        <w:t>综述</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为保障运行维护服务交付的顺利实施，通过不断完善人员组织体系，有效支撑运维业务全面提升。在招聘、储备、培训、绩效考核、技术评价等方面，</w:t>
      </w:r>
      <w:r>
        <w:rPr>
          <w:rFonts w:hint="eastAsia"/>
          <w:lang w:val="en-US" w:eastAsia="zh-CN"/>
        </w:rPr>
        <w:t>依据</w:t>
      </w:r>
      <w:r>
        <w:t>健全规章制度，做好年度策划，按计划执行实施、检查、跟进与落实工作，持续优化人力资源体系。</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3"/>
      <w:r>
        <w:t>202</w:t>
      </w:r>
      <w:r>
        <w:rPr>
          <w:rFonts w:hint="eastAsia"/>
          <w:lang w:val="en-US" w:eastAsia="zh-CN"/>
        </w:rPr>
        <w:t>5</w:t>
      </w:r>
      <w:r>
        <w:t>年招聘计划依据</w:t>
      </w:r>
      <w:bookmarkEnd w:id="1"/>
    </w:p>
    <w:p>
      <w:pPr>
        <w:keepNext w:val="0"/>
        <w:keepLines w:val="0"/>
        <w:pageBreakBefore w:val="0"/>
        <w:widowControl w:val="0"/>
        <w:kinsoku w:val="0"/>
        <w:wordWrap/>
        <w:overflowPunct/>
        <w:topLinePunct w:val="0"/>
        <w:autoSpaceDE w:val="0"/>
        <w:autoSpaceDN w:val="0"/>
        <w:bidi w:val="0"/>
        <w:adjustRightInd w:val="0"/>
        <w:snapToGrid w:val="0"/>
        <w:spacing w:before="320" w:after="120" w:line="288" w:lineRule="auto"/>
        <w:ind w:left="0"/>
        <w:jc w:val="left"/>
        <w:textAlignment w:val="baseline"/>
        <w:outlineLvl w:val="1"/>
      </w:pPr>
      <w:bookmarkStart w:id="2" w:name="heading_4"/>
      <w:r>
        <w:rPr>
          <w:rFonts w:ascii="Arial" w:eastAsia="等线" w:hAnsi="Arial" w:cs="Arial"/>
          <w:b/>
          <w:sz w:val="32"/>
        </w:rPr>
        <w:t>2.1 部门年度计划</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各部门负责人每年12月根据本年度工作情况、下一年度部门规划、岗位需求，结合部门下一年度整体预算，考虑员工离职、退职、人员异动等因素需增添人员时，应将所需名额、工作岗位、任职条件、需到任日期及申请理由等填写在《</w:t>
      </w:r>
      <w:r>
        <w:rPr>
          <w:rFonts w:hint="eastAsia"/>
          <w:lang w:val="en-US" w:eastAsia="zh-CN"/>
        </w:rPr>
        <w:t>人员</w:t>
      </w:r>
      <w:r>
        <w:t>需求申请单》中提交公司审核。各岗位任职要求详见《HXDL-ITSS-0</w:t>
      </w:r>
      <w:r>
        <w:rPr>
          <w:rFonts w:hint="eastAsia"/>
          <w:lang w:val="en-US" w:eastAsia="zh-CN"/>
        </w:rPr>
        <w:t>5</w:t>
      </w:r>
      <w:r>
        <w:t>0</w:t>
      </w:r>
      <w:r>
        <w:rPr>
          <w:rFonts w:hint="eastAsia"/>
          <w:lang w:val="en-US" w:eastAsia="zh-CN"/>
        </w:rPr>
        <w:t>9</w:t>
      </w:r>
      <w:r>
        <w:t>-岗位说明书及任职条件》。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研发部人员需求</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380"/>
        <w:gridCol w:w="1380"/>
        <w:gridCol w:w="1380"/>
        <w:gridCol w:w="1380"/>
        <w:gridCol w:w="1380"/>
        <w:gridCol w:w="158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申请部门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申请时间</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职位名称</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建议年薪</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需求人数</w:t>
            </w: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要求上岗时间</w:t>
            </w:r>
          </w:p>
        </w:tc>
      </w:tr>
      <w:tr>
        <w:tblPrEx>
          <w:tblW w:w="0" w:type="auto"/>
          <w:tblInd w:w="0" w:type="dxa"/>
          <w:tblLayout w:type="fixed"/>
          <w:tblCellMar>
            <w:top w:w="0" w:type="dxa"/>
            <w:left w:w="10" w:type="dxa"/>
            <w:bottom w:w="0" w:type="dxa"/>
            <w:right w:w="10" w:type="dxa"/>
          </w:tblCellMar>
        </w:tblPrEx>
        <w:trPr>
          <w:trHeight w:val="551"/>
        </w:trPr>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研发部</w:t>
            </w:r>
          </w:p>
        </w:tc>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rPr>
            </w:pPr>
            <w:r>
              <w:rPr>
                <w:rFonts w:ascii="Arial" w:eastAsia="等线" w:hAnsi="Arial" w:cs="Arial"/>
                <w:sz w:val="22"/>
              </w:rPr>
              <w:t>202</w:t>
            </w:r>
            <w:r>
              <w:rPr>
                <w:rFonts w:eastAsia="等线" w:cs="Arial" w:hint="eastAsia"/>
                <w:sz w:val="22"/>
                <w:lang w:val="en-US" w:eastAsia="zh-CN"/>
              </w:rPr>
              <w:t>5年1月</w:t>
            </w:r>
          </w:p>
        </w:tc>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软件研发工程师</w:t>
            </w:r>
          </w:p>
        </w:tc>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14W-21.6W</w:t>
            </w:r>
          </w:p>
        </w:tc>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2025年3月</w:t>
            </w:r>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1人</w:t>
            </w:r>
          </w:p>
        </w:tc>
      </w:tr>
      <w:tr>
        <w:tblPrEx>
          <w:tblW w:w="0" w:type="auto"/>
          <w:tblInd w:w="0" w:type="dxa"/>
          <w:tblLayout w:type="fixed"/>
          <w:tblCellMar>
            <w:top w:w="0" w:type="dxa"/>
            <w:left w:w="10" w:type="dxa"/>
            <w:bottom w:w="0" w:type="dxa"/>
            <w:right w:w="10" w:type="dxa"/>
          </w:tblCellMar>
        </w:tblPrEx>
        <w:trPr>
          <w:trHeight w:val="551"/>
        </w:trPr>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lang w:val="en-US" w:eastAsia="zh-CN"/>
              </w:rPr>
            </w:pPr>
            <w:r>
              <w:rPr>
                <w:rFonts w:hint="eastAsia"/>
                <w:lang w:val="en-US" w:eastAsia="zh-CN"/>
              </w:rPr>
              <w:t>2025年10月</w:t>
            </w:r>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lang w:val="en-US" w:eastAsia="zh-CN"/>
              </w:rPr>
            </w:pPr>
            <w:r>
              <w:rPr>
                <w:rFonts w:hint="eastAsia"/>
                <w:lang w:val="en-US" w:eastAsia="zh-CN"/>
              </w:rPr>
              <w:t>1人</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研发部任职要求</w:t>
      </w:r>
    </w:p>
    <w:tbl>
      <w:tblPr>
        <w:tblStyle w:val="TableNormal"/>
        <w:tblW w:w="848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645"/>
        <w:gridCol w:w="2629"/>
        <w:gridCol w:w="4212"/>
      </w:tblGrid>
      <w:tr>
        <w:tblPrEx>
          <w:tblW w:w="848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64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hint="default"/>
                <w:sz w:val="22"/>
                <w:lang w:val="en-US" w:eastAsia="zh-CN"/>
              </w:rPr>
            </w:pPr>
            <w:r>
              <w:rPr>
                <w:rFonts w:eastAsia="等线" w:cs="Arial" w:hint="eastAsia"/>
                <w:sz w:val="22"/>
                <w:lang w:val="en-US" w:eastAsia="zh-CN"/>
              </w:rPr>
              <w:t>职位名称</w:t>
            </w:r>
          </w:p>
        </w:tc>
        <w:tc>
          <w:tcPr>
            <w:tcW w:w="2629"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岗位职能</w:t>
            </w:r>
          </w:p>
        </w:tc>
        <w:tc>
          <w:tcPr>
            <w:tcW w:w="42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任职要求</w:t>
            </w:r>
          </w:p>
        </w:tc>
      </w:tr>
      <w:tr>
        <w:tblPrEx>
          <w:tblW w:w="8486" w:type="dxa"/>
          <w:tblInd w:w="0" w:type="dxa"/>
          <w:tblLayout w:type="fixed"/>
          <w:tblCellMar>
            <w:top w:w="0" w:type="dxa"/>
            <w:left w:w="10" w:type="dxa"/>
            <w:bottom w:w="0" w:type="dxa"/>
            <w:right w:w="10" w:type="dxa"/>
          </w:tblCellMar>
        </w:tblPrEx>
        <w:tc>
          <w:tcPr>
            <w:tcW w:w="1645" w:type="dxa"/>
            <w:tcMar>
              <w:top w:w="60" w:type="dxa"/>
              <w:left w:w="120" w:type="dxa"/>
              <w:bottom w:w="30" w:type="dxa"/>
              <w:right w:w="120" w:type="dxa"/>
            </w:tcMar>
          </w:tcPr>
          <w:p>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before="120" w:after="120" w:line="288" w:lineRule="auto"/>
              <w:jc w:val="left"/>
              <w:textAlignment w:val="baseline"/>
              <w:rPr>
                <w:rFonts w:ascii="Arial" w:eastAsia="等线" w:hAnsi="Arial" w:cs="Arial" w:hint="default"/>
                <w:sz w:val="22"/>
                <w:lang w:val="en-US" w:eastAsia="zh-CN"/>
              </w:rPr>
            </w:pPr>
            <w:r>
              <w:rPr>
                <w:rFonts w:eastAsia="等线" w:cs="Arial" w:hint="eastAsia"/>
                <w:sz w:val="22"/>
                <w:lang w:val="en-US" w:eastAsia="zh-CN"/>
              </w:rPr>
              <w:t>软件开发工程师</w:t>
            </w:r>
          </w:p>
        </w:tc>
        <w:tc>
          <w:tcPr>
            <w:tcW w:w="2629" w:type="dxa"/>
            <w:tcMar>
              <w:top w:w="60" w:type="dxa"/>
              <w:left w:w="120" w:type="dxa"/>
              <w:bottom w:w="30" w:type="dxa"/>
              <w:right w:w="120" w:type="dxa"/>
            </w:tcMar>
          </w:tcPr>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根据需求完成系统概要设计、技术方案编写；</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根据需求完成核心模块编码开发；</w:t>
            </w:r>
          </w:p>
          <w:p>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负责指导解决开发过程中遇到的技术难题。</w:t>
            </w:r>
          </w:p>
        </w:tc>
        <w:tc>
          <w:tcPr>
            <w:tcW w:w="4212" w:type="dxa"/>
            <w:tcMar>
              <w:top w:w="60" w:type="dxa"/>
              <w:left w:w="120" w:type="dxa"/>
              <w:bottom w:w="30" w:type="dxa"/>
              <w:right w:w="120" w:type="dxa"/>
            </w:tcMar>
          </w:tcPr>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Java基础扎实，能独立完成产品核心代码开发、业务代码开发、系统性能调优，具备良好的问题分析与解决能力；</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掌握Spring、Spring MVC、MyBatis、Spring Boot、Spring Cloud等流行开发框架，且看过1-2个框架源码；</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至少熟练使用Oracle/SQLServer/MySQL中的一种数据库，能编写复杂存储过程、触发器及进行SQL调优；</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用过MongoDB、Redis、Memcached、ES、Hadoop等非关系型数据库；</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熟悉ActiveMQ、RabbitMQ、Kafka、XMPP等消息中间件；</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有模块化、组件化封装经验及会设计模式者优先；</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有大型分布式、高并发、高负载、高可用性系统设计开发经验者优先；</w:t>
            </w:r>
          </w:p>
          <w:p>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有大量微服务应用开发者优先。</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运维部人员需求</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380"/>
        <w:gridCol w:w="1380"/>
        <w:gridCol w:w="1380"/>
        <w:gridCol w:w="1380"/>
        <w:gridCol w:w="1380"/>
        <w:gridCol w:w="158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申请部门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申请时间</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职位名称</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建议年薪</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需求人数</w:t>
            </w: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要求上岗时间</w:t>
            </w:r>
          </w:p>
        </w:tc>
      </w:tr>
      <w:tr>
        <w:tblPrEx>
          <w:tblW w:w="0" w:type="auto"/>
          <w:tblInd w:w="0" w:type="dxa"/>
          <w:tblLayout w:type="fixed"/>
          <w:tblCellMar>
            <w:top w:w="0" w:type="dxa"/>
            <w:left w:w="10" w:type="dxa"/>
            <w:bottom w:w="0" w:type="dxa"/>
            <w:right w:w="10" w:type="dxa"/>
          </w:tblCellMar>
        </w:tblPrEx>
        <w:trPr>
          <w:trHeight w:val="338"/>
        </w:trPr>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380"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eastAsia="zh-CN"/>
              </w:rPr>
            </w:pPr>
            <w:r>
              <w:rPr>
                <w:rFonts w:eastAsia="等线" w:cs="Arial" w:hint="eastAsia"/>
                <w:sz w:val="22"/>
                <w:lang w:eastAsia="zh-CN"/>
              </w:rPr>
              <w:t>2025.7</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会议电视</w:t>
            </w:r>
            <w:r>
              <w:rPr>
                <w:rFonts w:ascii="Arial" w:eastAsia="等线" w:hAnsi="Arial" w:cs="Arial"/>
                <w:sz w:val="22"/>
              </w:rPr>
              <w:t>运维工程师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18W-24W</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val="en-US" w:eastAsia="zh-CN"/>
              </w:rPr>
            </w:pPr>
            <w:r>
              <w:rPr>
                <w:rFonts w:hint="eastAsia"/>
                <w:lang w:val="en-US" w:eastAsia="zh-CN"/>
              </w:rPr>
              <w:t>1</w:t>
            </w: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r>
              <w:rPr>
                <w:rFonts w:eastAsia="等线" w:cs="Arial" w:hint="eastAsia"/>
                <w:sz w:val="22"/>
                <w:lang w:val="en-US" w:eastAsia="zh-CN"/>
              </w:rPr>
              <w:t>2025年4月</w:t>
            </w:r>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default"/>
                <w:sz w:val="22"/>
                <w:lang w:val="en-US" w:eastAsia="zh-CN"/>
              </w:rPr>
            </w:pPr>
            <w:r>
              <w:rPr>
                <w:rFonts w:eastAsia="等线" w:cs="Arial" w:hint="eastAsia"/>
                <w:sz w:val="22"/>
                <w:lang w:val="en-US" w:eastAsia="zh-CN"/>
              </w:rPr>
              <w:t>1人</w:t>
            </w:r>
          </w:p>
        </w:tc>
      </w:tr>
      <w:tr>
        <w:tblPrEx>
          <w:tblW w:w="0" w:type="auto"/>
          <w:tblInd w:w="0" w:type="dxa"/>
          <w:tblLayout w:type="fixed"/>
          <w:tblCellMar>
            <w:top w:w="0" w:type="dxa"/>
            <w:left w:w="10" w:type="dxa"/>
            <w:bottom w:w="0" w:type="dxa"/>
            <w:right w:w="10" w:type="dxa"/>
          </w:tblCellMar>
        </w:tblPrEx>
        <w:trPr>
          <w:trHeight w:val="338"/>
        </w:trPr>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hint="eastAsia"/>
                <w:lang w:val="en-US" w:eastAsia="zh-CN"/>
              </w:rPr>
              <w:t>数据库运维工程师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18W-24W</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val="en-US" w:eastAsia="zh-CN"/>
              </w:rPr>
            </w:pPr>
            <w:r>
              <w:rPr>
                <w:rFonts w:hint="eastAsia"/>
                <w:lang w:val="en-US" w:eastAsia="zh-CN"/>
              </w:rPr>
              <w:t>2</w:t>
            </w: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r>
              <w:rPr>
                <w:rFonts w:eastAsia="等线" w:cs="Arial" w:hint="eastAsia"/>
                <w:sz w:val="22"/>
                <w:lang w:val="en-US" w:eastAsia="zh-CN"/>
              </w:rPr>
              <w:t>2025年10月</w:t>
            </w:r>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default"/>
                <w:sz w:val="22"/>
                <w:lang w:val="en-US" w:eastAsia="zh-CN"/>
              </w:rPr>
            </w:pPr>
            <w:r>
              <w:rPr>
                <w:rFonts w:eastAsia="等线" w:cs="Arial" w:hint="eastAsia"/>
                <w:sz w:val="22"/>
                <w:lang w:val="en-US" w:eastAsia="zh-CN"/>
              </w:rPr>
              <w:t>2人</w:t>
            </w:r>
          </w:p>
        </w:tc>
      </w:tr>
      <w:tr>
        <w:tblPrEx>
          <w:tblW w:w="0" w:type="auto"/>
          <w:tblInd w:w="0" w:type="dxa"/>
          <w:tblLayout w:type="fixed"/>
          <w:tblCellMar>
            <w:top w:w="0" w:type="dxa"/>
            <w:left w:w="10" w:type="dxa"/>
            <w:bottom w:w="0" w:type="dxa"/>
            <w:right w:w="10" w:type="dxa"/>
          </w:tblCellMar>
        </w:tblPrEx>
        <w:tc>
          <w:tcPr>
            <w:tcW w:w="1380"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eastAsia="zh-CN"/>
              </w:rPr>
            </w:pPr>
            <w:r>
              <w:rPr>
                <w:rFonts w:eastAsia="等线" w:cs="Arial" w:hint="eastAsia"/>
                <w:sz w:val="22"/>
                <w:lang w:eastAsia="zh-CN"/>
              </w:rPr>
              <w:t>2025.7</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服务台专员</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4W-5W</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5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2025年4</w:t>
            </w:r>
            <w:r>
              <w:rPr>
                <w:rFonts w:ascii="Arial" w:eastAsia="等线" w:hAnsi="Arial" w:cs="Arial"/>
                <w:sz w:val="22"/>
              </w:rPr>
              <w:t>月</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运维部任职需求</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2760"/>
        <w:gridCol w:w="2760"/>
        <w:gridCol w:w="27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27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职位名称</w:t>
            </w:r>
          </w:p>
        </w:tc>
        <w:tc>
          <w:tcPr>
            <w:tcW w:w="27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岗位职能</w:t>
            </w:r>
          </w:p>
        </w:tc>
        <w:tc>
          <w:tcPr>
            <w:tcW w:w="27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任职要求</w:t>
            </w:r>
          </w:p>
        </w:tc>
      </w:tr>
      <w:tr>
        <w:tblPrEx>
          <w:tblW w:w="0" w:type="auto"/>
          <w:tblInd w:w="0" w:type="dxa"/>
          <w:tblLayout w:type="fixed"/>
          <w:tblCellMar>
            <w:top w:w="0" w:type="dxa"/>
            <w:left w:w="10" w:type="dxa"/>
            <w:bottom w:w="0" w:type="dxa"/>
            <w:right w:w="10" w:type="dxa"/>
          </w:tblCellMar>
        </w:tblPrEx>
        <w:tc>
          <w:tcPr>
            <w:tcW w:w="27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default"/>
                <w:sz w:val="22"/>
                <w:lang w:val="en-US" w:eastAsia="zh-CN"/>
              </w:rPr>
            </w:pPr>
            <w:r>
              <w:rPr>
                <w:rFonts w:eastAsia="等线" w:cs="Arial" w:hint="eastAsia"/>
                <w:sz w:val="22"/>
                <w:lang w:val="en-US" w:eastAsia="zh-CN"/>
              </w:rPr>
              <w:t>会议电视运维工程师</w:t>
            </w:r>
          </w:p>
        </w:tc>
        <w:tc>
          <w:tcPr>
            <w:tcW w:w="2760" w:type="dxa"/>
            <w:shd w:val="clear" w:color="auto" w:fill="auto"/>
            <w:tcMar>
              <w:top w:w="60" w:type="dxa"/>
              <w:left w:w="120" w:type="dxa"/>
              <w:bottom w:w="30" w:type="dxa"/>
              <w:right w:w="120" w:type="dxa"/>
            </w:tcMar>
          </w:tcPr>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等线" w:hAnsi="Arial" w:cs="Arial"/>
                <w:sz w:val="22"/>
              </w:rPr>
            </w:pPr>
            <w:r>
              <w:rPr>
                <w:rFonts w:ascii="Arial" w:eastAsia="等线" w:hAnsi="Arial" w:cs="Arial"/>
                <w:sz w:val="22"/>
              </w:rPr>
              <w:t>负责公司运维项目实施；</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等线" w:hAnsi="Arial" w:cs="Arial"/>
                <w:sz w:val="22"/>
              </w:rPr>
            </w:pPr>
            <w:r>
              <w:rPr>
                <w:rFonts w:ascii="Arial" w:eastAsia="等线" w:hAnsi="Arial" w:cs="Arial"/>
                <w:sz w:val="22"/>
              </w:rPr>
              <w:t>负责运维项目定期巡检、故障处理，保障系统安全稳定运行，承担系统硬件报修更换、业务线缆及标识标签制作粘贴、故障抢修、反事故演练等工作；</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负责运维项目相关文档编写，包括投标文件、服务报告、竣工资料及专业技术资料的实时更新、整理与汇总；</w:t>
            </w:r>
          </w:p>
          <w:p>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负责所管辖系统修理改造项目的实施。</w:t>
            </w:r>
          </w:p>
        </w:tc>
        <w:tc>
          <w:tcPr>
            <w:tcW w:w="2760" w:type="dxa"/>
            <w:shd w:val="clear" w:color="auto" w:fill="auto"/>
            <w:tcMar>
              <w:top w:w="60" w:type="dxa"/>
              <w:left w:w="120" w:type="dxa"/>
              <w:bottom w:w="30" w:type="dxa"/>
              <w:right w:w="120" w:type="dxa"/>
            </w:tcMar>
          </w:tcPr>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等线" w:hAnsi="Arial" w:cs="Arial"/>
                <w:sz w:val="22"/>
              </w:rPr>
            </w:pPr>
            <w:r>
              <w:rPr>
                <w:rFonts w:ascii="Arial" w:eastAsia="等线" w:hAnsi="Arial" w:cs="Arial"/>
                <w:sz w:val="22"/>
              </w:rPr>
              <w:t>大专学历，通信、计算机、网络相关专业；</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等线" w:hAnsi="Arial" w:cs="Arial"/>
                <w:sz w:val="22"/>
              </w:rPr>
            </w:pPr>
            <w:r>
              <w:rPr>
                <w:rFonts w:ascii="Arial" w:eastAsia="等线" w:hAnsi="Arial" w:cs="Arial"/>
                <w:sz w:val="22"/>
              </w:rPr>
              <w:t>熟练操作Word、Excel、Visio等办公软件；</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等线" w:hAnsi="Arial" w:cs="Arial"/>
                <w:sz w:val="22"/>
              </w:rPr>
            </w:pPr>
            <w:r>
              <w:rPr>
                <w:rFonts w:ascii="Arial" w:eastAsia="等线" w:hAnsi="Arial" w:cs="Arial"/>
                <w:sz w:val="22"/>
              </w:rPr>
              <w:t>具备一定CAD基础；</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等线" w:hAnsi="Arial" w:cs="Arial"/>
                <w:sz w:val="22"/>
              </w:rPr>
            </w:pPr>
            <w:r>
              <w:rPr>
                <w:rFonts w:ascii="Arial" w:eastAsia="等线" w:hAnsi="Arial" w:cs="Arial"/>
                <w:sz w:val="22"/>
              </w:rPr>
              <w:t>具备良好的沟通协调能力和学习能力；</w:t>
            </w:r>
          </w:p>
          <w:p>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before="120" w:after="120" w:line="288" w:lineRule="auto"/>
              <w:ind w:left="425" w:hanging="425" w:leftChars="0" w:firstLine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一年以上相关工作经验，优秀应届毕业生亦可。</w:t>
            </w:r>
          </w:p>
        </w:tc>
      </w:tr>
      <w:tr>
        <w:tblPrEx>
          <w:tblW w:w="0" w:type="auto"/>
          <w:tblInd w:w="0" w:type="dxa"/>
          <w:tblLayout w:type="fixed"/>
          <w:tblCellMar>
            <w:top w:w="0" w:type="dxa"/>
            <w:left w:w="10" w:type="dxa"/>
            <w:bottom w:w="0" w:type="dxa"/>
            <w:right w:w="10" w:type="dxa"/>
          </w:tblCellMar>
        </w:tblPrEx>
        <w:tc>
          <w:tcPr>
            <w:tcW w:w="27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数据库</w:t>
            </w:r>
            <w:r>
              <w:rPr>
                <w:rFonts w:ascii="Arial" w:eastAsia="等线" w:hAnsi="Arial" w:cs="Arial"/>
                <w:sz w:val="22"/>
              </w:rPr>
              <w:t>运维工程师</w:t>
            </w:r>
          </w:p>
        </w:tc>
        <w:tc>
          <w:tcPr>
            <w:tcW w:w="2760" w:type="dxa"/>
            <w:tcMar>
              <w:top w:w="60" w:type="dxa"/>
              <w:left w:w="120" w:type="dxa"/>
              <w:bottom w:w="30" w:type="dxa"/>
              <w:right w:w="120" w:type="dxa"/>
            </w:tcMar>
          </w:tcPr>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承担日常运行、终端用户支持、业务应用支持、业务数据维护、系统巡检、故障处理、技术支持、知识转移、二次开发、系统消缺等二线运维工作；</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负责系统性能调优、数据质量优化提升、高级现场巡检等三线运维工作；</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对所运维系统进行优化改善，提升系统性能；</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对所运维系统开展调研评估，给出客户改进建议；</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负责技术手册编写与维护；</w:t>
            </w:r>
          </w:p>
          <w:p>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定期检查所维护系统，及时处理隐患。</w:t>
            </w:r>
          </w:p>
        </w:tc>
        <w:tc>
          <w:tcPr>
            <w:tcW w:w="2760" w:type="dxa"/>
            <w:tcMar>
              <w:top w:w="60" w:type="dxa"/>
              <w:left w:w="120" w:type="dxa"/>
              <w:bottom w:w="30" w:type="dxa"/>
              <w:right w:w="120" w:type="dxa"/>
            </w:tcMar>
          </w:tcPr>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具备三年以上SAP项目实践经验，能独立负责项目实施，参加过国网公司ERP SAP项目实施，熟悉FICO模块、工作流平台及后台配置、功能开发说明书编写；</w:t>
            </w:r>
          </w:p>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具备较强的ERP业务分析、问题判断和解决能力；</w:t>
            </w:r>
          </w:p>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熟悉电力行业实际业务及相关流程；</w:t>
            </w:r>
          </w:p>
          <w:p>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具备较强的沟通协调、口头表达及文字写作能力。</w:t>
            </w:r>
          </w:p>
        </w:tc>
      </w:tr>
      <w:tr>
        <w:tblPrEx>
          <w:tblW w:w="0" w:type="auto"/>
          <w:tblInd w:w="0" w:type="dxa"/>
          <w:tblLayout w:type="fixed"/>
          <w:tblCellMar>
            <w:top w:w="0" w:type="dxa"/>
            <w:left w:w="10" w:type="dxa"/>
            <w:bottom w:w="0" w:type="dxa"/>
            <w:right w:w="10" w:type="dxa"/>
          </w:tblCellMar>
        </w:tblPrEx>
        <w:tc>
          <w:tcPr>
            <w:tcW w:w="276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服务台专员</w:t>
            </w:r>
          </w:p>
        </w:tc>
        <w:tc>
          <w:tcPr>
            <w:tcW w:w="2760" w:type="dxa"/>
            <w:tcMar>
              <w:top w:w="60" w:type="dxa"/>
              <w:left w:w="120" w:type="dxa"/>
              <w:bottom w:w="30" w:type="dxa"/>
              <w:right w:w="120" w:type="dxa"/>
            </w:tcMar>
          </w:tcPr>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处理用户提出的相关事项；</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 协调运维服务人员；</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记录并跟踪事件和用户意见；</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及时通知用户其请求的当前状况和最新进展；</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对用户请求从提出至终止验证的全过程进行管理；</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根据用户反馈发现系统运作问题；</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确认事件解决情况并关闭；</w:t>
            </w:r>
          </w:p>
          <w:p>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负责客户回访、电话调研等工作；</w:t>
            </w:r>
          </w:p>
        </w:tc>
        <w:tc>
          <w:tcPr>
            <w:tcW w:w="2760" w:type="dxa"/>
            <w:tcMar>
              <w:top w:w="60" w:type="dxa"/>
              <w:left w:w="120" w:type="dxa"/>
              <w:bottom w:w="30" w:type="dxa"/>
              <w:right w:w="120" w:type="dxa"/>
            </w:tcMar>
          </w:tcPr>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r>
              <w:rPr>
                <w:rFonts w:ascii="Arial" w:eastAsia="等线" w:hAnsi="Arial" w:cs="Arial"/>
                <w:sz w:val="22"/>
              </w:rPr>
              <w:t>了解并掌握公司运维体系相关规范及流程；</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具有良好的语言表达能力和文字组织能力；</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品行端正、性格开朗、思维敏捷、善于沟通和分析；</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了解工单处理流程概念；</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具备较好的表达、协调沟通及文字处理能力；</w:t>
            </w:r>
          </w:p>
          <w:p>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熟悉应用软件，能在线解决简单故障者尤佳。</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8"/>
      <w:r>
        <w:t>公司年度计划</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人力资源部</w:t>
      </w:r>
      <w:r>
        <w:t>通过分析、调查、反馈，结合公司整体预算、发展规划及项目预测，对部门提交的人力资源规划进行审核，制定《公司年度人力资源规划表》报总经理审核签批后，按流程组织招聘作业。</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9"/>
      <w:r>
        <w:t>202</w:t>
      </w:r>
      <w:r>
        <w:rPr>
          <w:rFonts w:hint="eastAsia"/>
          <w:lang w:val="en-US" w:eastAsia="zh-CN"/>
        </w:rPr>
        <w:t>5</w:t>
      </w:r>
      <w:r>
        <w:t>年度运维人员招聘计划</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计划外部招聘6人，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w:t>
      </w:r>
    </w:p>
    <w:tbl>
      <w:tblPr>
        <w:tblStyle w:val="TableNormal"/>
        <w:tblpPr w:leftFromText="180" w:rightFromText="180" w:vertAnchor="text" w:horzAnchor="page" w:tblpX="1807" w:tblpY="471"/>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85"/>
        <w:gridCol w:w="1185"/>
        <w:gridCol w:w="1412"/>
        <w:gridCol w:w="958"/>
        <w:gridCol w:w="1185"/>
        <w:gridCol w:w="1185"/>
        <w:gridCol w:w="104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部门</w:t>
            </w: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岗位名称</w:t>
            </w:r>
          </w:p>
        </w:tc>
        <w:tc>
          <w:tcPr>
            <w:tcW w:w="95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计划人数</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预算</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招聘方式</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计划完成时间</w:t>
            </w:r>
          </w:p>
        </w:tc>
      </w:tr>
      <w:tr>
        <w:tblPrEx>
          <w:tblW w:w="0" w:type="auto"/>
          <w:tblInd w:w="0" w:type="dxa"/>
          <w:tblLayout w:type="fixed"/>
          <w:tblCellMar>
            <w:top w:w="0" w:type="dxa"/>
            <w:left w:w="10" w:type="dxa"/>
            <w:bottom w:w="0" w:type="dxa"/>
            <w:right w:w="10" w:type="dxa"/>
          </w:tblCellMar>
        </w:tblPrEx>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技术</w:t>
            </w:r>
            <w:r>
              <w:rPr>
                <w:rFonts w:ascii="Arial" w:eastAsia="等线" w:hAnsi="Arial" w:cs="Arial"/>
                <w:sz w:val="22"/>
              </w:rPr>
              <w:t>岗</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r>
              <w:rPr>
                <w:rFonts w:eastAsia="等线" w:cs="Arial" w:hint="eastAsia"/>
                <w:sz w:val="22"/>
                <w:lang w:val="en-US" w:eastAsia="zh-CN"/>
              </w:rPr>
              <w:t>运维部</w:t>
            </w:r>
          </w:p>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会议电视</w:t>
            </w:r>
            <w:r>
              <w:rPr>
                <w:rFonts w:ascii="Arial" w:eastAsia="等线" w:hAnsi="Arial" w:cs="Arial"/>
                <w:sz w:val="22"/>
              </w:rPr>
              <w:t>运维工程师</w:t>
            </w:r>
          </w:p>
        </w:tc>
        <w:tc>
          <w:tcPr>
            <w:tcW w:w="95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外部招聘估算费用8000元，其他额外费用2000元，总计10000元</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2025年</w:t>
            </w:r>
            <w:r>
              <w:rPr>
                <w:rFonts w:ascii="Arial" w:eastAsia="等线" w:hAnsi="Arial" w:cs="Arial"/>
                <w:sz w:val="22"/>
              </w:rPr>
              <w:t>4月</w:t>
            </w: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eastAsia"/>
                <w:sz w:val="22"/>
                <w:lang w:val="en-US" w:eastAsia="zh-CN"/>
              </w:rPr>
            </w:pP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cs="Arial" w:hint="default"/>
                <w:sz w:val="22"/>
                <w:lang w:val="en-US" w:eastAsia="zh-CN"/>
              </w:rPr>
            </w:pPr>
            <w:r>
              <w:rPr>
                <w:rFonts w:eastAsia="等线" w:cs="Arial" w:hint="eastAsia"/>
                <w:sz w:val="22"/>
                <w:lang w:val="en-US" w:eastAsia="zh-CN"/>
              </w:rPr>
              <w:t>数据库运维工程师</w:t>
            </w:r>
          </w:p>
        </w:tc>
        <w:tc>
          <w:tcPr>
            <w:tcW w:w="95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hint="eastAsia"/>
                <w:sz w:val="22"/>
                <w:lang w:val="en-US" w:eastAsia="zh-CN"/>
              </w:rPr>
            </w:pPr>
            <w:r>
              <w:rPr>
                <w:rFonts w:eastAsia="等线" w:cs="Arial" w:hint="eastAsia"/>
                <w:sz w:val="22"/>
                <w:lang w:val="en-US" w:eastAsia="zh-CN"/>
              </w:rPr>
              <w:t>2</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sz w:val="22"/>
              </w:rPr>
            </w:pPr>
          </w:p>
        </w:tc>
        <w:tc>
          <w:tcPr>
            <w:tcW w:w="1185"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外部招聘</w:t>
            </w:r>
          </w:p>
        </w:tc>
        <w:tc>
          <w:tcPr>
            <w:tcW w:w="104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eastAsia="等线" w:cs="Arial" w:hint="eastAsia"/>
                <w:sz w:val="22"/>
                <w:lang w:val="en-US" w:eastAsia="zh-CN"/>
              </w:rPr>
              <w:t>2025年10</w:t>
            </w:r>
            <w:r>
              <w:rPr>
                <w:rFonts w:ascii="Arial" w:eastAsia="等线" w:hAnsi="Arial" w:cs="Arial"/>
                <w:sz w:val="22"/>
              </w:rPr>
              <w:t>月</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val="en-US" w:eastAsia="zh-CN"/>
              </w:rPr>
            </w:pPr>
            <w:r>
              <w:rPr>
                <w:rFonts w:hint="eastAsia"/>
                <w:lang w:val="en-US" w:eastAsia="zh-CN"/>
              </w:rPr>
              <w:t>操作岗</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服务台专员</w:t>
            </w:r>
          </w:p>
        </w:tc>
        <w:tc>
          <w:tcPr>
            <w:tcW w:w="95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2025年</w:t>
            </w:r>
            <w:r>
              <w:rPr>
                <w:rFonts w:ascii="Arial" w:eastAsia="等线" w:hAnsi="Arial" w:cs="Arial"/>
                <w:sz w:val="22"/>
              </w:rPr>
              <w:t>4月</w:t>
            </w:r>
          </w:p>
        </w:tc>
      </w:tr>
      <w:tr>
        <w:tblPrEx>
          <w:tblW w:w="0" w:type="auto"/>
          <w:tblInd w:w="0" w:type="dxa"/>
          <w:tblLayout w:type="fixed"/>
          <w:tblCellMar>
            <w:top w:w="0" w:type="dxa"/>
            <w:left w:w="10" w:type="dxa"/>
            <w:bottom w:w="0" w:type="dxa"/>
            <w:right w:w="10" w:type="dxa"/>
          </w:tblCellMar>
        </w:tblPrEx>
        <w:trPr>
          <w:trHeight w:val="517"/>
        </w:trPr>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技术岗</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研发部</w:t>
            </w:r>
          </w:p>
        </w:tc>
        <w:tc>
          <w:tcPr>
            <w:tcW w:w="1412"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软件研发工程师</w:t>
            </w:r>
          </w:p>
        </w:tc>
        <w:tc>
          <w:tcPr>
            <w:tcW w:w="958"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外部招聘</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等线" w:hint="default"/>
                <w:lang w:val="en-US" w:eastAsia="zh-CN"/>
              </w:rPr>
            </w:pPr>
            <w:r>
              <w:rPr>
                <w:rFonts w:eastAsia="等线" w:cs="Arial" w:hint="eastAsia"/>
                <w:sz w:val="22"/>
                <w:lang w:val="en-US" w:eastAsia="zh-CN"/>
              </w:rPr>
              <w:t>2025年3</w:t>
            </w:r>
            <w:r>
              <w:rPr>
                <w:rFonts w:ascii="Arial" w:eastAsia="等线" w:hAnsi="Arial" w:cs="Arial"/>
                <w:sz w:val="22"/>
              </w:rPr>
              <w:t>月</w:t>
            </w:r>
            <w:r>
              <w:rPr>
                <w:rFonts w:eastAsia="等线" w:cs="Arial" w:hint="eastAsia"/>
                <w:sz w:val="22"/>
                <w:lang w:val="en-US" w:eastAsia="zh-CN"/>
              </w:rPr>
              <w:t>1人</w:t>
            </w:r>
          </w:p>
        </w:tc>
      </w:tr>
      <w:tr>
        <w:tblPrEx>
          <w:tblW w:w="0" w:type="auto"/>
          <w:tblInd w:w="0" w:type="dxa"/>
          <w:tblLayout w:type="fixed"/>
          <w:tblCellMar>
            <w:top w:w="0" w:type="dxa"/>
            <w:left w:w="10" w:type="dxa"/>
            <w:bottom w:w="0" w:type="dxa"/>
            <w:right w:w="10" w:type="dxa"/>
          </w:tblCellMar>
        </w:tblPrEx>
        <w:trPr>
          <w:trHeight w:val="517"/>
        </w:trPr>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958"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eastAsia="等线" w:hAnsi="Arial" w:cs="Arial" w:hint="default"/>
                <w:sz w:val="22"/>
                <w:lang w:val="en-US" w:eastAsia="zh-CN"/>
              </w:rPr>
            </w:pPr>
            <w:r>
              <w:rPr>
                <w:rFonts w:eastAsia="等线" w:cs="Arial" w:hint="eastAsia"/>
                <w:sz w:val="22"/>
                <w:lang w:val="en-US" w:eastAsia="zh-CN"/>
              </w:rPr>
              <w:t>2025年10</w:t>
            </w:r>
            <w:r>
              <w:rPr>
                <w:rFonts w:ascii="Arial" w:eastAsia="等线" w:hAnsi="Arial" w:cs="Arial"/>
                <w:sz w:val="22"/>
              </w:rPr>
              <w:t>月</w:t>
            </w:r>
            <w:r>
              <w:rPr>
                <w:rFonts w:eastAsia="等线" w:cs="Arial" w:hint="eastAsia"/>
                <w:sz w:val="22"/>
                <w:lang w:val="en-US" w:eastAsia="zh-CN"/>
              </w:rPr>
              <w:t>1人</w:t>
            </w:r>
          </w:p>
        </w:tc>
      </w:tr>
      <w:tr>
        <w:tblPrEx>
          <w:tblW w:w="0" w:type="auto"/>
          <w:tblInd w:w="0" w:type="dxa"/>
          <w:tblLayout w:type="fixed"/>
          <w:tblCellMar>
            <w:top w:w="0" w:type="dxa"/>
            <w:left w:w="10" w:type="dxa"/>
            <w:bottom w:w="0" w:type="dxa"/>
            <w:right w:w="10" w:type="dxa"/>
          </w:tblCellMar>
        </w:tblPrEx>
        <w:tc>
          <w:tcPr>
            <w:tcW w:w="3782" w:type="dxa"/>
            <w:gridSpan w:val="3"/>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人数总计</w:t>
            </w:r>
          </w:p>
        </w:tc>
        <w:tc>
          <w:tcPr>
            <w:tcW w:w="958"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6</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04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10"/>
      <w:r>
        <w:rPr>
          <w:rFonts w:hint="eastAsia"/>
          <w:lang w:val="en-US" w:eastAsia="zh-CN"/>
        </w:rPr>
        <w:t>2</w:t>
      </w:r>
      <w:r>
        <w:t>02</w:t>
      </w:r>
      <w:r>
        <w:rPr>
          <w:rFonts w:hint="eastAsia"/>
          <w:lang w:val="en-US" w:eastAsia="zh-CN"/>
        </w:rPr>
        <w:t>5</w:t>
      </w:r>
      <w:r>
        <w:t>年储备计划依据</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公司每年根据在职人员情况、业务发展需求，结合人力资源市场状况及各部门需求缺口，制定年度人员储备计划，作为全年人员储备工作的实施依据。202</w:t>
      </w:r>
      <w:r>
        <w:rPr>
          <w:rFonts w:hint="eastAsia"/>
          <w:lang w:val="en-US" w:eastAsia="zh-CN"/>
        </w:rPr>
        <w:t>5</w:t>
      </w:r>
      <w:r>
        <w:t>年全年总储备计划14人，其中外部招聘6人、内部选聘8人。</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11"/>
      <w:r>
        <w:rPr>
          <w:rFonts w:hint="eastAsia"/>
          <w:lang w:eastAsia="zh-CN"/>
        </w:rPr>
        <w:t>2025</w:t>
      </w:r>
      <w:r>
        <w:t>年运维人员储备计划（外聘）</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计划外部招聘6人，具体为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人。招聘费用预计10000元（详见本计划第3章节“202</w:t>
      </w:r>
      <w:r>
        <w:rPr>
          <w:rFonts w:hint="eastAsia"/>
          <w:lang w:val="en-US" w:eastAsia="zh-CN"/>
        </w:rPr>
        <w:t>5</w:t>
      </w:r>
      <w:r>
        <w:t>年度运维人员招聘计划”）。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12"/>
      <w:r>
        <w:t>202</w:t>
      </w:r>
      <w:r>
        <w:rPr>
          <w:rFonts w:hint="eastAsia"/>
          <w:lang w:val="en-US" w:eastAsia="zh-CN"/>
        </w:rPr>
        <w:t>5</w:t>
      </w:r>
      <w:r>
        <w:t>年运维人员关键岗位储备计划（内聘）</w:t>
      </w:r>
      <w:bookmarkEnd w:id="7"/>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380"/>
        <w:gridCol w:w="1380"/>
        <w:gridCol w:w="1380"/>
        <w:gridCol w:w="1380"/>
        <w:gridCol w:w="1380"/>
        <w:gridCol w:w="138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岗位类别</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部门名称</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岗位名称</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计划储备人数</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计划储备时间</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储备方式</w:t>
            </w:r>
          </w:p>
        </w:tc>
      </w:tr>
      <w:tr>
        <w:tblPrEx>
          <w:tblW w:w="0" w:type="auto"/>
          <w:tblInd w:w="0" w:type="dxa"/>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val="en-US" w:eastAsia="zh-CN"/>
              </w:rPr>
            </w:pPr>
            <w:r>
              <w:rPr>
                <w:rFonts w:hint="eastAsia"/>
                <w:lang w:val="en-US" w:eastAsia="zh-CN"/>
              </w:rPr>
              <w:t>操作岗</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eastAsia"/>
                <w:lang w:eastAsia="zh-CN"/>
              </w:rPr>
            </w:pPr>
            <w:r>
              <w:rPr>
                <w:rFonts w:eastAsia="等线" w:cs="Arial" w:hint="eastAsia"/>
                <w:sz w:val="22"/>
                <w:lang w:val="en-US" w:eastAsia="zh-CN"/>
              </w:rPr>
              <w:t>运维部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传输设备运维工程师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技术岗</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hint="eastAsia"/>
                <w:snapToGrid w:val="0"/>
                <w:color w:val="000000"/>
                <w:kern w:val="0"/>
                <w:sz w:val="21"/>
                <w:szCs w:val="21"/>
                <w:lang w:val="en-US" w:eastAsia="zh-CN" w:bidi="ar-SA"/>
              </w:rPr>
            </w:pPr>
            <w:r>
              <w:rPr>
                <w:rFonts w:eastAsia="等线" w:cs="Arial" w:hint="eastAsia"/>
                <w:sz w:val="22"/>
                <w:lang w:val="en-US" w:eastAsia="zh-CN"/>
              </w:rPr>
              <w:t>运维部</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项目经理</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1</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6月</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技术岗</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项目经理</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ERP系统运维工程师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hint="eastAsia"/>
                <w:snapToGrid w:val="0"/>
                <w:color w:val="000000"/>
                <w:kern w:val="0"/>
                <w:sz w:val="21"/>
                <w:szCs w:val="21"/>
                <w:lang w:val="en-US" w:eastAsia="zh-CN" w:bidi="ar-SA"/>
              </w:rPr>
            </w:pPr>
            <w:r>
              <w:rPr>
                <w:rFonts w:hint="eastAsia"/>
                <w:lang w:val="en-US" w:eastAsia="zh-CN"/>
              </w:rPr>
              <w:t>操作岗</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hint="eastAsia"/>
                <w:snapToGrid w:val="0"/>
                <w:color w:val="000000"/>
                <w:kern w:val="0"/>
                <w:sz w:val="21"/>
                <w:szCs w:val="21"/>
                <w:lang w:val="en-US" w:eastAsia="zh-CN" w:bidi="ar-SA"/>
              </w:rPr>
            </w:pPr>
            <w:r>
              <w:rPr>
                <w:rFonts w:eastAsia="等线" w:cs="Arial" w:hint="eastAsia"/>
                <w:sz w:val="22"/>
                <w:lang w:val="en-US" w:eastAsia="zh-CN"/>
              </w:rPr>
              <w:t>运维部</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运行监控运维工程师</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1</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10月</w:t>
            </w:r>
          </w:p>
        </w:tc>
        <w:tc>
          <w:tcPr>
            <w:tcW w:w="1380" w:type="dxa"/>
            <w:shd w:val="clear" w:color="auto" w:fill="auto"/>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eastAsia="宋体" w:hAnsi="Arial" w:cs="Arial"/>
                <w:snapToGrid w:val="0"/>
                <w:color w:val="000000"/>
                <w:kern w:val="0"/>
                <w:sz w:val="21"/>
                <w:szCs w:val="21"/>
                <w:lang w:val="en-US" w:eastAsia="en-US" w:bidi="ar-SA"/>
              </w:rPr>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数据库运维工程师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12月</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内部选聘</w:t>
            </w:r>
          </w:p>
        </w:tc>
      </w:tr>
      <w:tr>
        <w:tblPrEx>
          <w:tblW w:w="0" w:type="auto"/>
          <w:tblInd w:w="0" w:type="dxa"/>
          <w:tblLayout w:type="fixed"/>
          <w:tblCellMar>
            <w:top w:w="0" w:type="dxa"/>
            <w:left w:w="10" w:type="dxa"/>
            <w:bottom w:w="0" w:type="dxa"/>
            <w:right w:w="10" w:type="dxa"/>
          </w:tblCellMar>
        </w:tblPrEx>
        <w:tc>
          <w:tcPr>
            <w:tcW w:w="4140" w:type="dxa"/>
            <w:gridSpan w:val="3"/>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小计</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380"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13"/>
      <w:r>
        <w:t>202</w:t>
      </w:r>
      <w:r>
        <w:rPr>
          <w:rFonts w:hint="eastAsia"/>
          <w:lang w:val="en-US" w:eastAsia="zh-CN"/>
        </w:rPr>
        <w:t>5</w:t>
      </w:r>
      <w:r>
        <w:t>年运维人员岗位互备计划（AB角色互备）</w:t>
      </w:r>
      <w:bookmarkEnd w:id="8"/>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85"/>
        <w:gridCol w:w="1565"/>
        <w:gridCol w:w="805"/>
        <w:gridCol w:w="1185"/>
        <w:gridCol w:w="1185"/>
        <w:gridCol w:w="1185"/>
        <w:gridCol w:w="118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岗位类别</w:t>
            </w: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岗位名称</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互备人数</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岗位角色（A）</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岗位角色（B）</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储备方式</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r>
        <w:tblPrEx>
          <w:tblW w:w="0" w:type="auto"/>
          <w:tblInd w:w="0" w:type="dxa"/>
          <w:tblLayout w:type="fixed"/>
          <w:tblCellMar>
            <w:top w:w="0" w:type="dxa"/>
            <w:left w:w="10" w:type="dxa"/>
            <w:bottom w:w="0" w:type="dxa"/>
            <w:right w:w="10" w:type="dxa"/>
          </w:tblCellMar>
        </w:tblPrEx>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管理岗</w:t>
            </w: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运维部经理</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运维部经理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岗位互备</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eastAsia="等线" w:cs="Arial" w:hint="eastAsia"/>
                <w:sz w:val="22"/>
                <w:lang w:val="en-US" w:eastAsia="zh-CN"/>
              </w:rPr>
              <w:t>研发部经理</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eastAsia="等线" w:cs="Arial" w:hint="eastAsia"/>
                <w:sz w:val="22"/>
                <w:lang w:val="en-US" w:eastAsia="zh-CN"/>
              </w:rPr>
              <w:t>研发部经理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软件开发工程师</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r>
        <w:tblPrEx>
          <w:tblW w:w="0" w:type="auto"/>
          <w:tblInd w:w="0" w:type="dxa"/>
          <w:tblLayout w:type="fixed"/>
          <w:tblCellMar>
            <w:top w:w="0" w:type="dxa"/>
            <w:left w:w="10" w:type="dxa"/>
            <w:bottom w:w="0" w:type="dxa"/>
            <w:right w:w="10" w:type="dxa"/>
          </w:tblCellMar>
        </w:tblPrEx>
        <w:tc>
          <w:tcPr>
            <w:tcW w:w="1185" w:type="dxa"/>
            <w:vMerge w:val="restart"/>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技术岗</w:t>
            </w: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应急通信运维工程师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传输设备运维工程师</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基础环境运维工程师</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基础环境运维工程师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会议电视运维工程师</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r>
        <w:tblPrEx>
          <w:tblW w:w="0" w:type="auto"/>
          <w:tblInd w:w="0" w:type="dxa"/>
          <w:tblLayout w:type="fixed"/>
          <w:tblCellMar>
            <w:top w:w="0" w:type="dxa"/>
            <w:left w:w="10" w:type="dxa"/>
            <w:bottom w:w="0" w:type="dxa"/>
            <w:right w:w="10" w:type="dxa"/>
          </w:tblCellMar>
        </w:tblPrEx>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软件开发工程师</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软件研发工程师（中级）</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软件开发工程师（初级）</w:t>
            </w:r>
          </w:p>
        </w:tc>
        <w:tc>
          <w:tcPr>
            <w:tcW w:w="1185" w:type="dxa"/>
            <w:vMerge/>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r>
        <w:tblPrEx>
          <w:tblW w:w="0" w:type="auto"/>
          <w:tblInd w:w="0" w:type="dxa"/>
          <w:tblLayout w:type="fixed"/>
          <w:tblCellMar>
            <w:top w:w="0" w:type="dxa"/>
            <w:left w:w="10" w:type="dxa"/>
            <w:bottom w:w="0" w:type="dxa"/>
            <w:right w:w="10" w:type="dxa"/>
          </w:tblCellMar>
        </w:tblPrEx>
        <w:tc>
          <w:tcPr>
            <w:tcW w:w="2750" w:type="dxa"/>
            <w:gridSpan w:val="2"/>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合计</w:t>
            </w:r>
          </w:p>
        </w:tc>
        <w:tc>
          <w:tcPr>
            <w:tcW w:w="80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eastAsia="宋体" w:hint="default"/>
                <w:lang w:val="en-US" w:eastAsia="zh-CN"/>
              </w:rPr>
            </w:pPr>
            <w:r>
              <w:rPr>
                <w:rFonts w:hint="eastAsia"/>
                <w:lang w:val="en-US" w:eastAsia="zh-CN"/>
              </w:rPr>
              <w:t>10</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15"/>
      <w:r>
        <w:t>202</w:t>
      </w:r>
      <w:r>
        <w:rPr>
          <w:rFonts w:hint="eastAsia"/>
          <w:lang w:val="en-US" w:eastAsia="zh-CN"/>
        </w:rPr>
        <w:t>5</w:t>
      </w:r>
      <w:r>
        <w:t>年运维人员培训计划</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人力资源部</w:t>
      </w:r>
      <w:r>
        <w:t>根据本年度工作情况、公司202</w:t>
      </w:r>
      <w:r>
        <w:rPr>
          <w:rFonts w:hint="eastAsia"/>
          <w:lang w:val="en-US" w:eastAsia="zh-CN"/>
        </w:rPr>
        <w:t>5</w:t>
      </w:r>
      <w:r>
        <w:t>年度经营计划及各部门规划，于202</w:t>
      </w:r>
      <w:r>
        <w:rPr>
          <w:rFonts w:hint="eastAsia"/>
          <w:lang w:val="en-US" w:eastAsia="zh-CN"/>
        </w:rPr>
        <w:t>4</w:t>
      </w:r>
      <w:r>
        <w:t>年12月中旬开展人力资源培训需求调查，向公司员工发放《培训需求调查表》。结合汇总的调查需求和公司战略培训要求，整理完成《培训需求调查分析》。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人力资源部</w:t>
      </w:r>
      <w:r>
        <w:t>依据公司年度目标、战略规划，结合各部门培训需求、年度培训预算及《202</w:t>
      </w:r>
      <w:r>
        <w:rPr>
          <w:rFonts w:hint="eastAsia"/>
          <w:lang w:val="en-US" w:eastAsia="zh-CN"/>
        </w:rPr>
        <w:t>5</w:t>
      </w:r>
      <w:r>
        <w:t>年培训需求调查分析报告》，制定202</w:t>
      </w:r>
      <w:r>
        <w:rPr>
          <w:rFonts w:hint="eastAsia"/>
          <w:lang w:val="en-US" w:eastAsia="zh-CN"/>
        </w:rPr>
        <w:t>5</w:t>
      </w:r>
      <w:r>
        <w:t>年度《运维人员培训计划》，报总经理批准后生效。202</w:t>
      </w:r>
      <w:r>
        <w:rPr>
          <w:rFonts w:hint="eastAsia"/>
          <w:lang w:val="en-US" w:eastAsia="zh-CN"/>
        </w:rPr>
        <w:t>5</w:t>
      </w:r>
      <w:r>
        <w:t>年计划开展31场培训（新员工培训分别于3、6、9月进行，共3场），其中外派培训1场、内部讲师授课20场、外部讲师授课10场，培训累计约74课时。</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2025年培训计划表</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序号</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培训类别</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培训内容</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培训对象</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计划培训时间</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培训讲师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计划课时</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新员工入职培训</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新员工</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3/6/9月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4D卓越团队</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情景领导</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目标设定与沟通</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5月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5</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团队变革领导力</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6月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6</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教练型管理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管理&amp;储备人员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高效能人士时间管理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管理类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沟通_影响技术</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资质类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ITSS应用经理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储备人员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10月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外派</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10</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ITSS运维服务体系1.2版培训</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运维人员岗位要求及基本技能</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全员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运维人员入场准备工作指南</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13</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运维项目管理规范</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14</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服务报告编写指南</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15</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规范类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项目经理实战与提高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16</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《信息通信一体化调度运行支撑平台SG-I6000》业务功能介绍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17</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信息系统性能监控工具使用介绍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18</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资产管理平台工具使用介绍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19</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Oracle数据库性能优化及故障排除</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4月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20</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软件架构设计原则</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21</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JavaScript编程与应用开发</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22</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阿里数据中台业务讨论会</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9月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23</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操作系统&amp;虚拟化培训</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10月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24</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黑麋峰抽水蓄能电站调度通信系统介绍</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25</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技术类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数据库及中间件运行维护和技术支持服务运维方案交流</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内部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26</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双赢谈判技巧</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7月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27</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渠道开发与管理</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8月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28</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商业画布-商业思维</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11月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r>
        <w:tblPrEx>
          <w:tblW w:w="0" w:type="auto"/>
          <w:tblInd w:w="0" w:type="dxa"/>
          <w:tblLayout w:type="fixed"/>
          <w:tblCellMar>
            <w:top w:w="0" w:type="dxa"/>
            <w:left w:w="10" w:type="dxa"/>
            <w:bottom w:w="0" w:type="dxa"/>
            <w:right w:w="10" w:type="dxa"/>
          </w:tblCellMar>
        </w:tblPrEx>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29</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营销类</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客户服务技能提升</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运维服务人员</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12月</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外部</w:t>
            </w:r>
          </w:p>
        </w:tc>
        <w:tc>
          <w:tcPr>
            <w:tcW w:w="1185" w:type="dxa"/>
            <w:tcMar>
              <w:top w:w="60" w:type="dxa"/>
              <w:left w:w="120" w:type="dxa"/>
              <w:bottom w:w="30" w:type="dxa"/>
              <w:right w:w="120" w:type="dxa"/>
            </w:tcMar>
          </w:tcPr>
          <w:p>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eastAsia="等线" w:hAnsi="Arial" w:cs="Arial"/>
                <w:sz w:val="22"/>
              </w:rPr>
              <w:t>3</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16"/>
      <w:r>
        <w:t>202</w:t>
      </w:r>
      <w:r>
        <w:rPr>
          <w:rFonts w:hint="eastAsia"/>
          <w:lang w:val="en-US" w:eastAsia="zh-CN"/>
        </w:rPr>
        <w:t>5</w:t>
      </w:r>
      <w:r>
        <w:t>年运维人员绩效考核计划</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17"/>
      <w:r>
        <w:t>考核执行部门</w:t>
      </w:r>
      <w:bookmarkEnd w:id="11"/>
      <w:bookmarkStart w:id="12" w:name="_GoBack"/>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人力资源部</w:t>
      </w:r>
      <w:r>
        <w:t>作为年终考核的主要牵头部门，负责制定绩效考核方案、组织绩效考核实施、员工级考核得分汇总及考核结果的汇总与运用。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18"/>
      <w:r>
        <w:t>计划考核时间</w:t>
      </w:r>
      <w:bookmarkEnd w:id="13"/>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季度考核：对员工当季度工作绩效进行考核，考核时间为下季度第一个月份的1日～25日，遇节假日顺延。</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年度考核：对员工当年工作绩效进行考核，考核时间为下年度一月份的1日～25日，遇节假日顺延。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19"/>
      <w:r>
        <w:t>接受考核部门</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人力资源部、运维部、研发部及质量部等运维相关部门。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20"/>
      <w:r>
        <w:t>考核流程</w:t>
      </w:r>
      <w:bookmarkEnd w:id="1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r>
        <w:t>个人申报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每季度第一个月5日前，每位员工按照公司人资部门提供的绩效评价表完成自我评价并填报个人绩效，报送部门负责人。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r>
        <w:t>部门审核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每季度第一个月10日前，部门负责人审核和评价本部门员工绩效；其他员工绩效由部门负责人送至业主单位相关部门负责人审核、评价并签字。</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r>
        <w:t>公司审定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15日前，经公司分管领导审查后，由公司执行董事主持绩效考核会议审定各位员工的绩效等级。其中，部门负责人的绩效等级由公司绩效考核会议根据部门安全生产、工作任务、专业指标、遵章守纪等综合情况评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r>
        <w:t>考核公示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每季度第一个月20日前，公司人资部门根据绩效考核会议审定结果，公示绩效考核等级。</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r>
        <w:t>薪酬发放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每月30日前，公司人资部门根据绩效考核等级，发放绩效奖金。</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21"/>
      <w:r>
        <w:t>202</w:t>
      </w:r>
      <w:r>
        <w:rPr>
          <w:rFonts w:hint="eastAsia"/>
          <w:lang w:val="en-US" w:eastAsia="zh-CN"/>
        </w:rPr>
        <w:t>5</w:t>
      </w:r>
      <w:r>
        <w:t>年运维人员岗位技能评价计划</w:t>
      </w:r>
      <w:bookmarkEnd w:id="16"/>
    </w:p>
    <w:p>
      <w:pPr>
        <w:pStyle w:val="2"/>
        <w:bidi w:val="0"/>
      </w:pPr>
      <w:r>
        <w:t>不定期评价</w:t>
      </w:r>
    </w:p>
    <w:p>
      <w:pPr>
        <w:pStyle w:val="a1"/>
        <w:bidi w:val="0"/>
      </w:pPr>
      <w:r>
        <w:t>员工技能等级初定，定级指导原则为按岗位、职称、技能定级，覆盖对象包括新进应届毕业生、新进社会招聘人员、特殊引进人才及现任职位员工。</w:t>
      </w:r>
    </w:p>
    <w:p>
      <w:pPr>
        <w:pStyle w:val="2"/>
        <w:bidi w:val="0"/>
      </w:pPr>
      <w:r>
        <w:t>定期评价</w:t>
      </w:r>
    </w:p>
    <w:p>
      <w:pPr>
        <w:pStyle w:val="a1"/>
        <w:bidi w:val="0"/>
      </w:pPr>
      <w:r>
        <w:t>员工职级岗级调整。公司根据经营状况，结合员工绩效考核情况，由公司考评小组研究确定，每年按一定比例对员工进行岗级调整，调整原则为岗级能上能下、劳动报酬能增能减。</w:t>
      </w:r>
    </w:p>
    <w:p>
      <w:pPr>
        <w:pStyle w:val="2"/>
        <w:bidi w:val="0"/>
      </w:pPr>
      <w:r>
        <w:t>评价分类</w:t>
      </w:r>
    </w:p>
    <w:p>
      <w:pPr>
        <w:pStyle w:val="a1"/>
        <w:bidi w:val="0"/>
      </w:pPr>
      <w:r>
        <w:t>依据公司发展战略、组织架构、各部门业务性质及职能，将职务分为管理类、技术类两个类别。</w:t>
      </w:r>
    </w:p>
    <w:p>
      <w:pPr>
        <w:pStyle w:val="2"/>
        <w:bidi w:val="0"/>
      </w:pPr>
      <w:r>
        <w:t>新员工评价</w:t>
      </w:r>
    </w:p>
    <w:p>
      <w:pPr>
        <w:pStyle w:val="a1"/>
        <w:bidi w:val="0"/>
      </w:pPr>
      <w:r>
        <w:t>202</w:t>
      </w:r>
      <w:r>
        <w:rPr>
          <w:rFonts w:hint="eastAsia"/>
          <w:lang w:val="en-US" w:eastAsia="zh-CN"/>
        </w:rPr>
        <w:t>5</w:t>
      </w:r>
      <w:r>
        <w:t>年招聘计划6人，拟对新入职到岗人员开展技能等级评价工作，将按计划招聘时间有序推进。</w:t>
      </w:r>
    </w:p>
    <w:p>
      <w:pPr>
        <w:pStyle w:val="2"/>
        <w:bidi w:val="0"/>
      </w:pPr>
      <w:r>
        <w:t>年度评价</w:t>
      </w:r>
    </w:p>
    <w:p>
      <w:pPr>
        <w:pStyle w:val="a1"/>
        <w:bidi w:val="0"/>
        <w:rPr>
          <w:rFonts w:hint="default"/>
          <w:lang w:val="en-US" w:eastAsia="zh-CN"/>
        </w:rPr>
      </w:pPr>
      <w:r>
        <w:t>12月底开展年度定期评价工作，具体年度技能评价方案将另行制定并执行。</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720015"/>
    <w:multiLevelType w:val="singleLevel"/>
    <w:tmpl w:val="80720015"/>
    <w:lvl w:ilvl="0">
      <w:start w:val="1"/>
      <w:numFmt w:val="decimal"/>
      <w:suff w:val="space"/>
      <w:lvlText w:val="%1."/>
      <w:lvlJc w:val="left"/>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07D8AE5"/>
    <w:multiLevelType w:val="singleLevel"/>
    <w:tmpl w:val="907D8AE5"/>
    <w:lvl w:ilvl="0">
      <w:start w:val="1"/>
      <w:numFmt w:val="decimal"/>
      <w:lvlText w:val="%1."/>
      <w:lvlJc w:val="left"/>
      <w:pPr>
        <w:ind w:left="425" w:hanging="425"/>
      </w:pPr>
      <w:rPr>
        <w:rFonts w:hint="default"/>
      </w:rPr>
    </w:lvl>
  </w:abstractNum>
  <w:abstractNum w:abstractNumId="3">
    <w:nsid w:val="A798CFFC"/>
    <w:multiLevelType w:val="singleLevel"/>
    <w:tmpl w:val="A798CFFC"/>
    <w:lvl w:ilvl="0">
      <w:start w:val="1"/>
      <w:numFmt w:val="decimal"/>
      <w:suff w:val="space"/>
      <w:lvlText w:val="%1."/>
      <w:lvlJc w:val="left"/>
    </w:lvl>
  </w:abstractNum>
  <w:abstractNum w:abstractNumId="4">
    <w:nsid w:val="D0737570"/>
    <w:multiLevelType w:val="singleLevel"/>
    <w:tmpl w:val="D0737570"/>
    <w:lvl w:ilvl="0">
      <w:start w:val="1"/>
      <w:numFmt w:val="decimal"/>
      <w:suff w:val="space"/>
      <w:lvlText w:val="%1."/>
      <w:lvlJc w:val="left"/>
    </w:lvl>
  </w:abstractNum>
  <w:abstractNum w:abstractNumId="5">
    <w:nsid w:val="07D020A2"/>
    <w:multiLevelType w:val="singleLevel"/>
    <w:tmpl w:val="07D020A2"/>
    <w:lvl w:ilvl="0">
      <w:start w:val="1"/>
      <w:numFmt w:val="decimal"/>
      <w:suff w:val="space"/>
      <w:lvlText w:val="%1."/>
      <w:lvlJc w:val="left"/>
    </w:lvl>
  </w:abstractNum>
  <w:abstractNum w:abstractNumId="6">
    <w:nsid w:val="12CC8DFC"/>
    <w:multiLevelType w:val="singleLevel"/>
    <w:tmpl w:val="12CC8DFC"/>
    <w:lvl w:ilvl="0">
      <w:start w:val="1"/>
      <w:numFmt w:val="decimal"/>
      <w:suff w:val="space"/>
      <w:lvlText w:val="%1."/>
      <w:lvlJc w:val="left"/>
    </w:lvl>
  </w:abstractNum>
  <w:abstractNum w:abstractNumId="7">
    <w:nsid w:val="1EA1F825"/>
    <w:multiLevelType w:val="singleLevel"/>
    <w:tmpl w:val="1EA1F825"/>
    <w:lvl w:ilvl="0">
      <w:start w:val="1"/>
      <w:numFmt w:val="decimal"/>
      <w:lvlText w:val="%1."/>
      <w:lvlJc w:val="left"/>
      <w:pPr>
        <w:ind w:left="425" w:hanging="425"/>
      </w:pPr>
      <w:rPr>
        <w:rFonts w:hint="default"/>
      </w:rPr>
    </w:lvl>
  </w:abstractNum>
  <w:abstractNum w:abstractNumId="8">
    <w:nsid w:val="22018E30"/>
    <w:multiLevelType w:val="singleLevel"/>
    <w:tmpl w:val="22018E30"/>
    <w:lvl w:ilvl="0">
      <w:start w:val="1"/>
      <w:numFmt w:val="decimal"/>
      <w:suff w:val="space"/>
      <w:lvlText w:val="%1."/>
      <w:lvlJc w:val="left"/>
    </w:lvl>
  </w:abstractNum>
  <w:abstractNum w:abstractNumId="9">
    <w:nsid w:val="6C21ABA0"/>
    <w:multiLevelType w:val="singleLevel"/>
    <w:tmpl w:val="6C21ABA0"/>
    <w:lvl w:ilvl="0">
      <w:start w:val="1"/>
      <w:numFmt w:val="decimal"/>
      <w:suff w:val="space"/>
      <w:lvlText w:val="%1."/>
      <w:lvlJc w:val="left"/>
    </w:lvl>
  </w:abstractNum>
  <w:num w:numId="1">
    <w:abstractNumId w:val="1"/>
  </w:num>
  <w:num w:numId="2">
    <w:abstractNumId w:val="4"/>
  </w:num>
  <w:num w:numId="3">
    <w:abstractNumId w:val="8"/>
  </w:num>
  <w:num w:numId="4">
    <w:abstractNumId w:val="5"/>
  </w:num>
  <w:num w:numId="5">
    <w:abstractNumId w:val="7"/>
  </w:num>
  <w:num w:numId="6">
    <w:abstractNumId w:val="0"/>
  </w:num>
  <w:num w:numId="7">
    <w:abstractNumId w:val="3"/>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14</Pages>
  <Words>4268</Words>
  <Characters>4711</Characters>
  <Application>Microsoft Office Word</Application>
  <DocSecurity>0</DocSecurity>
  <Lines>0</Lines>
  <Paragraphs>0</Paragraphs>
  <ScaleCrop>false</ScaleCrop>
  <Company/>
  <LinksUpToDate>false</LinksUpToDate>
  <CharactersWithSpaces>4717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2025-12-14T23:49:15Z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