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bidi w:val="0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天津市华夏电缆有限公司</w:t>
      </w:r>
    </w:p>
    <w:p>
      <w:pPr>
        <w:pStyle w:val="a0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曲靖供电局110kV变电站电力监控系统网络安全态势感知建设项目</w:t>
      </w:r>
    </w:p>
    <w:p>
      <w:pPr>
        <w:pStyle w:val="a0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过程量化指标</w:t>
      </w:r>
    </w:p>
    <w:p>
      <w:pPr>
        <w:pStyle w:val="a0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（HXDL-ITSS-0611）</w:t>
      </w:r>
    </w:p>
    <w:p>
      <w:pPr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</w:tcPr>
          <w:p>
            <w:pPr>
              <w:widowControl w:val="0"/>
              <w:ind w:left="0" w:right="0" w:firstLine="0" w:leftChars="0" w:rightChars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>
            <w:pPr>
              <w:widowControl w:val="0"/>
              <w:ind w:left="0" w:right="0" w:firstLine="0" w:leftChars="0" w:rightChars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2025.08.07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left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right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2025.08.07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1818" w:type="dxa"/>
          </w:tcPr>
          <w:p>
            <w:pPr>
              <w:widowControl w:val="0"/>
              <w:ind w:left="0" w:right="0" w:firstLine="0" w:leftChars="0" w:rightChars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>
            <w:pPr>
              <w:widowControl w:val="0"/>
              <w:ind w:left="0" w:right="0" w:firstLine="0" w:leftChars="0" w:rightChars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2025.08.07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spacing w:before="98" w:line="220" w:lineRule="auto"/>
        <w:ind w:left="3195"/>
        <w:outlineLvl w:val="0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TableNormal00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1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20" w:lineRule="auto"/>
              <w:ind w:left="5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19" w:lineRule="auto"/>
              <w:ind w:left="9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20" w:lineRule="auto"/>
              <w:ind w:left="9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2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spacing w:before="177" w:line="220" w:lineRule="auto"/>
              <w:ind w:left="19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spacing w:before="177" w:line="220" w:lineRule="auto"/>
              <w:ind w:left="4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spacing w:before="177" w:line="220" w:lineRule="auto"/>
              <w:ind w:left="24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spacing w:before="177" w:line="220" w:lineRule="auto"/>
              <w:ind w:left="48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spacing w:before="176" w:line="221" w:lineRule="auto"/>
              <w:ind w:left="2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spacing w:before="177" w:line="220" w:lineRule="auto"/>
              <w:ind w:left="44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spacing w:before="230" w:line="219" w:lineRule="auto"/>
              <w:ind w:left="125"/>
            </w:pPr>
            <w:r>
              <w:rPr>
                <w:spacing w:val="-4"/>
              </w:rPr>
              <w:t>赵川华</w:t>
            </w:r>
          </w:p>
        </w:tc>
        <w:tc>
          <w:tcPr>
            <w:tcW w:w="1274" w:type="dxa"/>
          </w:tcPr>
          <w:p>
            <w:pPr>
              <w:pStyle w:val="TableText"/>
              <w:spacing w:before="230" w:line="237" w:lineRule="auto"/>
              <w:ind w:left="104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.7</w:t>
            </w:r>
          </w:p>
        </w:tc>
        <w:tc>
          <w:tcPr>
            <w:tcW w:w="957" w:type="dxa"/>
          </w:tcPr>
          <w:p>
            <w:pPr>
              <w:pStyle w:val="TableText"/>
              <w:spacing w:before="230" w:line="219" w:lineRule="auto"/>
              <w:ind w:left="168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>
            <w:pPr>
              <w:pStyle w:val="TableText"/>
              <w:spacing w:before="230" w:line="237" w:lineRule="auto"/>
              <w:ind w:left="161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.7</w:t>
            </w:r>
          </w:p>
        </w:tc>
        <w:tc>
          <w:tcPr>
            <w:tcW w:w="1017" w:type="dxa"/>
          </w:tcPr>
          <w:p>
            <w:pPr>
              <w:pStyle w:val="TableText"/>
              <w:spacing w:before="230" w:line="220" w:lineRule="auto"/>
              <w:ind w:left="202"/>
            </w:pPr>
            <w:r>
              <w:rPr>
                <w:spacing w:val="-3"/>
              </w:rPr>
              <w:t>陈垒</w:t>
            </w:r>
          </w:p>
        </w:tc>
        <w:tc>
          <w:tcPr>
            <w:tcW w:w="1271" w:type="dxa"/>
          </w:tcPr>
          <w:p>
            <w:pPr>
              <w:pStyle w:val="TableText"/>
              <w:spacing w:before="230" w:line="237" w:lineRule="auto"/>
              <w:ind w:left="220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.7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152" w:line="237" w:lineRule="auto"/>
              <w:ind w:left="195"/>
            </w:pPr>
          </w:p>
        </w:tc>
        <w:tc>
          <w:tcPr>
            <w:tcW w:w="881" w:type="dxa"/>
          </w:tcPr>
          <w:p>
            <w:pPr>
              <w:pStyle w:val="TableText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>
            <w:pPr>
              <w:pStyle w:val="TableText"/>
              <w:spacing w:before="152" w:line="237" w:lineRule="auto"/>
              <w:ind w:left="210"/>
            </w:pPr>
          </w:p>
        </w:tc>
        <w:tc>
          <w:tcPr>
            <w:tcW w:w="957" w:type="dxa"/>
          </w:tcPr>
          <w:p>
            <w:pPr>
              <w:pStyle w:val="TableText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>
            <w:pPr>
              <w:pStyle w:val="TableText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>
            <w:pPr>
              <w:pStyle w:val="TableText"/>
              <w:spacing w:before="152" w:line="220" w:lineRule="auto"/>
              <w:ind w:left="202"/>
            </w:pPr>
          </w:p>
        </w:tc>
        <w:tc>
          <w:tcPr>
            <w:tcW w:w="1271" w:type="dxa"/>
          </w:tcPr>
          <w:p>
            <w:pPr>
              <w:pStyle w:val="TableText"/>
              <w:spacing w:before="152" w:line="237" w:lineRule="auto"/>
              <w:ind w:left="220"/>
            </w:pP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152" w:line="219" w:lineRule="auto"/>
              <w:ind w:left="436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20" w:lineRule="auto"/>
              <w:ind w:left="202"/>
            </w:pP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220"/>
            </w:pPr>
          </w:p>
        </w:tc>
        <w:tc>
          <w:tcPr>
            <w:tcW w:w="1383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57" w:line="219" w:lineRule="auto"/>
              <w:ind w:left="436"/>
            </w:pP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tbl>
      <w:tblPr>
        <w:tblStyle w:val="TableNormal0"/>
        <w:tblW w:w="9430" w:type="dxa"/>
        <w:tblInd w:w="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4"/>
        <w:gridCol w:w="583"/>
        <w:gridCol w:w="1929"/>
        <w:gridCol w:w="4782"/>
        <w:gridCol w:w="875"/>
        <w:gridCol w:w="767"/>
      </w:tblGrid>
      <w:tr>
        <w:tblPrEx>
          <w:tblW w:w="9430" w:type="dxa"/>
          <w:tblInd w:w="3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/>
        </w:trPr>
        <w:tc>
          <w:tcPr>
            <w:tcW w:w="9430" w:type="dxa"/>
            <w:gridSpan w:val="6"/>
            <w:shd w:val="clear" w:color="auto" w:fill="C0C0C0"/>
          </w:tcPr>
          <w:p>
            <w:pPr>
              <w:pStyle w:val="TableText"/>
              <w:spacing w:before="28" w:line="208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b/>
                <w:bCs/>
                <w:spacing w:val="-7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pacing w:val="-7"/>
                <w:sz w:val="24"/>
                <w:szCs w:val="24"/>
              </w:rPr>
              <w:t>曲靖供电局110kV变电站电力监控系统网络安全态势感知建设</w:t>
            </w:r>
            <w:r>
              <w:rPr>
                <w:rFonts w:hint="eastAsia"/>
                <w:b/>
                <w:bCs/>
                <w:spacing w:val="-7"/>
                <w:sz w:val="24"/>
                <w:szCs w:val="24"/>
                <w:lang w:val="en-US" w:eastAsia="zh-CN"/>
              </w:rPr>
              <w:t>项目-过程量化指标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/>
        </w:trPr>
        <w:tc>
          <w:tcPr>
            <w:tcW w:w="494" w:type="dxa"/>
            <w:shd w:val="clear" w:color="auto" w:fill="C0C0C0"/>
            <w:textDirection w:val="tbRlV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83" w:type="dxa"/>
            <w:tcBorders>
              <w:top w:val="single" w:sz="2" w:space="0" w:color="C0C0C0"/>
            </w:tcBorders>
            <w:shd w:val="clear" w:color="auto" w:fill="C0C0C0"/>
            <w:textDirection w:val="tbRlV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指标</w:t>
            </w:r>
          </w:p>
        </w:tc>
        <w:tc>
          <w:tcPr>
            <w:tcW w:w="1929" w:type="dxa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196" w:line="217" w:lineRule="auto"/>
              <w:ind w:left="491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指标名称</w:t>
            </w:r>
          </w:p>
        </w:tc>
        <w:tc>
          <w:tcPr>
            <w:tcW w:w="4782" w:type="dxa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197" w:line="217" w:lineRule="auto"/>
              <w:ind w:left="1918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计算公式</w:t>
            </w:r>
          </w:p>
        </w:tc>
        <w:tc>
          <w:tcPr>
            <w:tcW w:w="875" w:type="dxa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40" w:line="218" w:lineRule="auto"/>
              <w:ind w:left="212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考核</w:t>
            </w:r>
          </w:p>
          <w:p>
            <w:pPr>
              <w:pStyle w:val="TableText"/>
              <w:spacing w:before="28" w:line="208" w:lineRule="auto"/>
              <w:ind w:left="216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要求</w:t>
            </w:r>
          </w:p>
        </w:tc>
        <w:tc>
          <w:tcPr>
            <w:tcW w:w="767" w:type="dxa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40" w:line="218" w:lineRule="auto"/>
              <w:ind w:left="155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考核</w:t>
            </w:r>
          </w:p>
          <w:p>
            <w:pPr>
              <w:pStyle w:val="TableText"/>
              <w:spacing w:before="28" w:line="208" w:lineRule="auto"/>
              <w:ind w:left="156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周期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/>
        </w:trPr>
        <w:tc>
          <w:tcPr>
            <w:tcW w:w="494" w:type="dxa"/>
          </w:tcPr>
          <w:p>
            <w:pPr>
              <w:pStyle w:val="TableText"/>
              <w:numPr>
                <w:ilvl w:val="0"/>
                <w:numId w:val="2"/>
              </w:numPr>
              <w:spacing w:before="231" w:line="238" w:lineRule="auto"/>
              <w:ind w:left="635" w:hanging="425" w:leftChars="0" w:firstLineChars="0"/>
              <w:rPr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583" w:type="dxa"/>
            <w:vMerge w:val="restart"/>
            <w:tcBorders>
              <w:bottom w:val="nil"/>
            </w:tcBorders>
            <w:textDirection w:val="tbRlV"/>
          </w:tcPr>
          <w:p>
            <w:pPr>
              <w:pStyle w:val="TableText"/>
              <w:spacing w:before="172" w:line="202" w:lineRule="auto"/>
              <w:ind w:left="830"/>
              <w:rPr>
                <w:sz w:val="24"/>
                <w:szCs w:val="24"/>
              </w:rPr>
            </w:pPr>
            <w:r>
              <w:rPr>
                <w:b/>
                <w:bCs/>
                <w:spacing w:val="51"/>
                <w:sz w:val="24"/>
                <w:szCs w:val="24"/>
              </w:rPr>
              <w:t>质量指标</w:t>
            </w:r>
          </w:p>
        </w:tc>
        <w:tc>
          <w:tcPr>
            <w:tcW w:w="1929" w:type="dxa"/>
          </w:tcPr>
          <w:p>
            <w:pPr>
              <w:pStyle w:val="TableText"/>
              <w:spacing w:before="230" w:line="219" w:lineRule="auto"/>
              <w:ind w:left="398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SLA达成率</w:t>
            </w:r>
          </w:p>
        </w:tc>
        <w:tc>
          <w:tcPr>
            <w:tcW w:w="4782" w:type="dxa"/>
          </w:tcPr>
          <w:p>
            <w:pPr>
              <w:pStyle w:val="TableText"/>
              <w:spacing w:before="73" w:line="239" w:lineRule="auto"/>
              <w:ind w:left="117" w:right="234" w:firstLine="21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∑运维服务项目SLA达成率/运维服务项目</w:t>
            </w:r>
            <w:r>
              <w:rPr>
                <w:spacing w:val="-3"/>
                <w:sz w:val="24"/>
                <w:szCs w:val="24"/>
              </w:rPr>
              <w:t>数*100%</w:t>
            </w:r>
          </w:p>
        </w:tc>
        <w:tc>
          <w:tcPr>
            <w:tcW w:w="875" w:type="dxa"/>
          </w:tcPr>
          <w:p>
            <w:pPr>
              <w:pStyle w:val="TableText"/>
              <w:spacing w:before="230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>
            <w:pPr>
              <w:pStyle w:val="TableText"/>
              <w:spacing w:before="230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/>
        </w:trPr>
        <w:tc>
          <w:tcPr>
            <w:tcW w:w="494" w:type="dxa"/>
          </w:tcPr>
          <w:p>
            <w:pPr>
              <w:pStyle w:val="TableText"/>
              <w:numPr>
                <w:ilvl w:val="0"/>
                <w:numId w:val="2"/>
              </w:numPr>
              <w:spacing w:before="233" w:line="238" w:lineRule="auto"/>
              <w:ind w:left="63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top w:val="nil"/>
              <w:bottom w:val="nil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3" w:line="218" w:lineRule="auto"/>
              <w:ind w:left="377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客户满意度</w:t>
            </w:r>
          </w:p>
        </w:tc>
        <w:tc>
          <w:tcPr>
            <w:tcW w:w="4782" w:type="dxa"/>
          </w:tcPr>
          <w:p>
            <w:pPr>
              <w:pStyle w:val="TableText"/>
              <w:spacing w:before="233" w:line="218" w:lineRule="auto"/>
              <w:ind w:left="138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∑各调查项满意度/调查项数*100%</w:t>
            </w:r>
          </w:p>
        </w:tc>
        <w:tc>
          <w:tcPr>
            <w:tcW w:w="875" w:type="dxa"/>
          </w:tcPr>
          <w:p>
            <w:pPr>
              <w:pStyle w:val="TableText"/>
              <w:spacing w:before="233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≥96%</w:t>
            </w:r>
          </w:p>
        </w:tc>
        <w:tc>
          <w:tcPr>
            <w:tcW w:w="767" w:type="dxa"/>
          </w:tcPr>
          <w:p>
            <w:pPr>
              <w:pStyle w:val="TableText"/>
              <w:spacing w:before="233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/>
        </w:trPr>
        <w:tc>
          <w:tcPr>
            <w:tcW w:w="494" w:type="dxa"/>
          </w:tcPr>
          <w:p>
            <w:pPr>
              <w:pStyle w:val="TableText"/>
              <w:numPr>
                <w:ilvl w:val="0"/>
                <w:numId w:val="2"/>
              </w:numPr>
              <w:spacing w:before="231" w:line="237" w:lineRule="auto"/>
              <w:ind w:left="63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top w:val="nil"/>
              <w:bottom w:val="nil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2" w:line="218" w:lineRule="auto"/>
              <w:ind w:left="403"/>
              <w:rPr>
                <w:sz w:val="24"/>
                <w:szCs w:val="24"/>
              </w:rPr>
            </w:pPr>
            <w:r>
              <w:rPr>
                <w:spacing w:val="-8"/>
                <w:sz w:val="24"/>
                <w:szCs w:val="24"/>
              </w:rPr>
              <w:t>内审覆盖率</w:t>
            </w:r>
          </w:p>
        </w:tc>
        <w:tc>
          <w:tcPr>
            <w:tcW w:w="4782" w:type="dxa"/>
          </w:tcPr>
          <w:p>
            <w:pPr>
              <w:pStyle w:val="TableText"/>
              <w:spacing w:before="232" w:line="217" w:lineRule="auto"/>
              <w:ind w:left="147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内审受审核部门/体系覆盖部门</w:t>
            </w:r>
          </w:p>
        </w:tc>
        <w:tc>
          <w:tcPr>
            <w:tcW w:w="875" w:type="dxa"/>
          </w:tcPr>
          <w:p>
            <w:pPr>
              <w:pStyle w:val="TableText"/>
              <w:spacing w:before="231" w:line="237" w:lineRule="auto"/>
              <w:ind w:left="22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100%</w:t>
            </w:r>
          </w:p>
        </w:tc>
        <w:tc>
          <w:tcPr>
            <w:tcW w:w="767" w:type="dxa"/>
          </w:tcPr>
          <w:p>
            <w:pPr>
              <w:pStyle w:val="TableText"/>
              <w:spacing w:before="232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</w:tcPr>
          <w:p>
            <w:pPr>
              <w:pStyle w:val="TableText"/>
              <w:numPr>
                <w:ilvl w:val="0"/>
                <w:numId w:val="2"/>
              </w:numPr>
              <w:spacing w:before="233" w:line="238" w:lineRule="auto"/>
              <w:ind w:left="63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top w:val="nil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3" w:line="218" w:lineRule="auto"/>
              <w:ind w:left="134"/>
              <w:rPr>
                <w:rFonts w:eastAsia="宋体"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管理评审次数</w:t>
            </w:r>
          </w:p>
        </w:tc>
        <w:tc>
          <w:tcPr>
            <w:tcW w:w="4782" w:type="dxa"/>
          </w:tcPr>
          <w:p>
            <w:pPr>
              <w:pStyle w:val="TableText"/>
              <w:spacing w:before="233" w:line="216" w:lineRule="auto"/>
              <w:ind w:left="152"/>
              <w:rPr>
                <w:rFonts w:eastAsia="宋体"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次数，进行评审的次数</w:t>
            </w:r>
          </w:p>
        </w:tc>
        <w:tc>
          <w:tcPr>
            <w:tcW w:w="875" w:type="dxa"/>
          </w:tcPr>
          <w:p>
            <w:pPr>
              <w:pStyle w:val="TableText"/>
              <w:spacing w:before="233" w:line="237" w:lineRule="auto"/>
              <w:ind w:left="168"/>
              <w:rPr>
                <w:rFonts w:eastAsia="宋体" w:hint="default"/>
                <w:sz w:val="24"/>
                <w:szCs w:val="24"/>
                <w:lang w:val="en-US" w:eastAsia="zh-CN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1次</w:t>
            </w:r>
          </w:p>
        </w:tc>
        <w:tc>
          <w:tcPr>
            <w:tcW w:w="767" w:type="dxa"/>
          </w:tcPr>
          <w:p>
            <w:pPr>
              <w:pStyle w:val="TableText"/>
              <w:spacing w:before="233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/>
        </w:trPr>
        <w:tc>
          <w:tcPr>
            <w:tcW w:w="494" w:type="dxa"/>
          </w:tcPr>
          <w:p>
            <w:pPr>
              <w:pStyle w:val="TableText"/>
              <w:numPr>
                <w:ilvl w:val="0"/>
                <w:numId w:val="2"/>
              </w:numPr>
              <w:spacing w:before="235" w:line="237" w:lineRule="auto"/>
              <w:ind w:left="63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restart"/>
            <w:textDirection w:val="tbRlV"/>
          </w:tcPr>
          <w:p>
            <w:pPr>
              <w:pStyle w:val="TableText"/>
              <w:spacing w:before="171" w:line="202" w:lineRule="auto"/>
              <w:ind w:left="835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人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员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管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理</w:t>
            </w:r>
          </w:p>
        </w:tc>
        <w:tc>
          <w:tcPr>
            <w:tcW w:w="1929" w:type="dxa"/>
          </w:tcPr>
          <w:p>
            <w:pPr>
              <w:pStyle w:val="TableText"/>
              <w:spacing w:before="235" w:line="218" w:lineRule="auto"/>
              <w:ind w:left="133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招聘计划完成率</w:t>
            </w:r>
          </w:p>
        </w:tc>
        <w:tc>
          <w:tcPr>
            <w:tcW w:w="4782" w:type="dxa"/>
          </w:tcPr>
          <w:p>
            <w:pPr>
              <w:pStyle w:val="TableText"/>
              <w:spacing w:before="235" w:line="218" w:lineRule="auto"/>
              <w:ind w:left="122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实际招聘人数/计划招聘人数*100%</w:t>
            </w:r>
          </w:p>
        </w:tc>
        <w:tc>
          <w:tcPr>
            <w:tcW w:w="875" w:type="dxa"/>
          </w:tcPr>
          <w:p>
            <w:pPr>
              <w:pStyle w:val="TableText"/>
              <w:spacing w:before="235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>
            <w:pPr>
              <w:pStyle w:val="TableText"/>
              <w:spacing w:before="235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/>
        </w:trPr>
        <w:tc>
          <w:tcPr>
            <w:tcW w:w="494" w:type="dxa"/>
          </w:tcPr>
          <w:p>
            <w:pPr>
              <w:pStyle w:val="TableText"/>
              <w:numPr>
                <w:ilvl w:val="0"/>
                <w:numId w:val="2"/>
              </w:numPr>
              <w:spacing w:before="232" w:line="237" w:lineRule="auto"/>
              <w:ind w:left="63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2" w:line="218" w:lineRule="auto"/>
              <w:ind w:left="134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储备计划完成率</w:t>
            </w:r>
          </w:p>
        </w:tc>
        <w:tc>
          <w:tcPr>
            <w:tcW w:w="4782" w:type="dxa"/>
          </w:tcPr>
          <w:p>
            <w:pPr>
              <w:pStyle w:val="TableText"/>
              <w:spacing w:before="76" w:line="218" w:lineRule="auto"/>
              <w:ind w:left="122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实际储备人数/计</w:t>
            </w:r>
          </w:p>
          <w:p>
            <w:pPr>
              <w:pStyle w:val="TableText"/>
              <w:spacing w:before="28" w:line="219" w:lineRule="auto"/>
              <w:ind w:left="121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划储备人数*100%</w:t>
            </w:r>
          </w:p>
        </w:tc>
        <w:tc>
          <w:tcPr>
            <w:tcW w:w="875" w:type="dxa"/>
          </w:tcPr>
          <w:p>
            <w:pPr>
              <w:pStyle w:val="TableText"/>
              <w:spacing w:before="232" w:line="237" w:lineRule="auto"/>
              <w:ind w:left="22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100%</w:t>
            </w:r>
          </w:p>
        </w:tc>
        <w:tc>
          <w:tcPr>
            <w:tcW w:w="767" w:type="dxa"/>
          </w:tcPr>
          <w:p>
            <w:pPr>
              <w:pStyle w:val="TableText"/>
              <w:spacing w:before="232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/>
        </w:trPr>
        <w:tc>
          <w:tcPr>
            <w:tcW w:w="494" w:type="dxa"/>
          </w:tcPr>
          <w:p>
            <w:pPr>
              <w:pStyle w:val="TableText"/>
              <w:numPr>
                <w:ilvl w:val="0"/>
                <w:numId w:val="2"/>
              </w:numPr>
              <w:spacing w:before="232" w:line="237" w:lineRule="auto"/>
              <w:ind w:left="63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2" w:line="218" w:lineRule="auto"/>
              <w:ind w:left="134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培训计划完成率</w:t>
            </w:r>
          </w:p>
        </w:tc>
        <w:tc>
          <w:tcPr>
            <w:tcW w:w="4782" w:type="dxa"/>
          </w:tcPr>
          <w:p>
            <w:pPr>
              <w:pStyle w:val="TableText"/>
              <w:spacing w:before="232" w:line="218" w:lineRule="auto"/>
              <w:ind w:left="122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实际培训次数/计划培训次数*100%</w:t>
            </w:r>
          </w:p>
        </w:tc>
        <w:tc>
          <w:tcPr>
            <w:tcW w:w="875" w:type="dxa"/>
          </w:tcPr>
          <w:p>
            <w:pPr>
              <w:pStyle w:val="TableText"/>
              <w:spacing w:before="232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≥98%</w:t>
            </w:r>
          </w:p>
        </w:tc>
        <w:tc>
          <w:tcPr>
            <w:tcW w:w="767" w:type="dxa"/>
          </w:tcPr>
          <w:p>
            <w:pPr>
              <w:pStyle w:val="TableText"/>
              <w:spacing w:before="232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/>
        </w:trPr>
        <w:tc>
          <w:tcPr>
            <w:tcW w:w="494" w:type="dxa"/>
          </w:tcPr>
          <w:p>
            <w:pPr>
              <w:pStyle w:val="TableText"/>
              <w:numPr>
                <w:ilvl w:val="0"/>
                <w:numId w:val="2"/>
              </w:numPr>
              <w:spacing w:before="235" w:line="237" w:lineRule="auto"/>
              <w:ind w:left="63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5" w:line="218" w:lineRule="auto"/>
              <w:ind w:left="137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绩效考核覆盖率</w:t>
            </w:r>
          </w:p>
        </w:tc>
        <w:tc>
          <w:tcPr>
            <w:tcW w:w="4782" w:type="dxa"/>
          </w:tcPr>
          <w:p>
            <w:pPr>
              <w:pStyle w:val="TableText"/>
              <w:spacing w:before="235" w:line="217" w:lineRule="auto"/>
              <w:ind w:left="122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参与绩效考核运维人员/运维人员总数</w:t>
            </w:r>
          </w:p>
        </w:tc>
        <w:tc>
          <w:tcPr>
            <w:tcW w:w="875" w:type="dxa"/>
          </w:tcPr>
          <w:p>
            <w:pPr>
              <w:pStyle w:val="TableText"/>
              <w:spacing w:before="235" w:line="237" w:lineRule="auto"/>
              <w:ind w:left="22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100%</w:t>
            </w:r>
          </w:p>
        </w:tc>
        <w:tc>
          <w:tcPr>
            <w:tcW w:w="767" w:type="dxa"/>
          </w:tcPr>
          <w:p>
            <w:pPr>
              <w:pStyle w:val="TableText"/>
              <w:spacing w:before="234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/>
        </w:trPr>
        <w:tc>
          <w:tcPr>
            <w:tcW w:w="494" w:type="dxa"/>
          </w:tcPr>
          <w:p>
            <w:pPr>
              <w:pStyle w:val="TableText"/>
              <w:numPr>
                <w:ilvl w:val="0"/>
                <w:numId w:val="2"/>
              </w:numPr>
              <w:spacing w:before="235" w:line="237" w:lineRule="auto"/>
              <w:ind w:left="63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bottom w:val="single" w:sz="4" w:space="0" w:color="auto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5" w:line="218" w:lineRule="auto"/>
              <w:ind w:left="137"/>
              <w:rPr>
                <w:rFonts w:eastAsia="宋体" w:hint="default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技能评定覆盖率</w:t>
            </w:r>
          </w:p>
        </w:tc>
        <w:tc>
          <w:tcPr>
            <w:tcW w:w="4782" w:type="dxa"/>
          </w:tcPr>
          <w:p>
            <w:pPr>
              <w:pStyle w:val="TableText"/>
              <w:spacing w:before="235" w:line="217" w:lineRule="auto"/>
              <w:ind w:left="122"/>
              <w:rPr>
                <w:rFonts w:eastAsia="宋体" w:hint="default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2"/>
                <w:sz w:val="24"/>
                <w:szCs w:val="24"/>
                <w:lang w:val="en-US" w:eastAsia="zh-CN"/>
              </w:rPr>
              <w:t>参与技能评定运维人员/运维人员总数</w:t>
            </w:r>
          </w:p>
        </w:tc>
        <w:tc>
          <w:tcPr>
            <w:tcW w:w="875" w:type="dxa"/>
          </w:tcPr>
          <w:p>
            <w:pPr>
              <w:pStyle w:val="TableText"/>
              <w:spacing w:before="235" w:line="237" w:lineRule="auto"/>
              <w:ind w:left="221"/>
              <w:rPr>
                <w:rFonts w:eastAsia="宋体" w:hint="default"/>
                <w:spacing w:val="-5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767" w:type="dxa"/>
          </w:tcPr>
          <w:p>
            <w:pPr>
              <w:pStyle w:val="TableText"/>
              <w:spacing w:before="234" w:line="219" w:lineRule="auto"/>
              <w:ind w:left="161"/>
              <w:rPr>
                <w:rFonts w:eastAsia="宋体" w:hint="eastAsia"/>
                <w:spacing w:val="-5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/>
        </w:trPr>
        <w:tc>
          <w:tcPr>
            <w:tcW w:w="494" w:type="dxa"/>
            <w:tcBorders>
              <w:right w:val="single" w:sz="4" w:space="0" w:color="auto"/>
            </w:tcBorders>
          </w:tcPr>
          <w:p>
            <w:pPr>
              <w:pStyle w:val="TableText"/>
              <w:numPr>
                <w:ilvl w:val="0"/>
                <w:numId w:val="2"/>
              </w:numPr>
              <w:spacing w:before="232" w:line="237" w:lineRule="auto"/>
              <w:ind w:left="63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V"/>
          </w:tcPr>
          <w:p>
            <w:pPr>
              <w:pStyle w:val="TableText"/>
              <w:spacing w:before="171" w:line="202" w:lineRule="auto"/>
              <w:ind w:left="1190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资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源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管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理</w:t>
            </w:r>
          </w:p>
        </w:tc>
        <w:tc>
          <w:tcPr>
            <w:tcW w:w="1929" w:type="dxa"/>
            <w:tcBorders>
              <w:left w:val="single" w:sz="4" w:space="0" w:color="auto"/>
            </w:tcBorders>
          </w:tcPr>
          <w:p>
            <w:pPr>
              <w:pStyle w:val="TableText"/>
              <w:spacing w:before="78" w:line="238" w:lineRule="auto"/>
              <w:ind w:left="861" w:right="126" w:hanging="728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服务台派单成功</w:t>
            </w:r>
            <w:r>
              <w:rPr>
                <w:sz w:val="24"/>
                <w:szCs w:val="24"/>
              </w:rPr>
              <w:t>率</w:t>
            </w:r>
          </w:p>
        </w:tc>
        <w:tc>
          <w:tcPr>
            <w:tcW w:w="4782" w:type="dxa"/>
          </w:tcPr>
          <w:p>
            <w:pPr>
              <w:pStyle w:val="TableText"/>
              <w:spacing w:before="76" w:line="217" w:lineRule="auto"/>
              <w:ind w:left="118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（服务台成功派单数/服务台派单总数）</w:t>
            </w:r>
          </w:p>
          <w:p>
            <w:pPr>
              <w:pStyle w:val="TableText"/>
              <w:spacing w:before="30" w:line="237" w:lineRule="auto"/>
              <w:ind w:left="109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*100%</w:t>
            </w:r>
          </w:p>
        </w:tc>
        <w:tc>
          <w:tcPr>
            <w:tcW w:w="875" w:type="dxa"/>
          </w:tcPr>
          <w:p>
            <w:pPr>
              <w:pStyle w:val="TableText"/>
              <w:spacing w:before="232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>
            <w:pPr>
              <w:pStyle w:val="TableText"/>
              <w:spacing w:before="232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/>
        </w:trPr>
        <w:tc>
          <w:tcPr>
            <w:tcW w:w="494" w:type="dxa"/>
            <w:tcBorders>
              <w:right w:val="single" w:sz="4" w:space="0" w:color="auto"/>
            </w:tcBorders>
          </w:tcPr>
          <w:p>
            <w:pPr>
              <w:pStyle w:val="TableText"/>
              <w:numPr>
                <w:ilvl w:val="0"/>
                <w:numId w:val="2"/>
              </w:numPr>
              <w:spacing w:before="233" w:line="237" w:lineRule="auto"/>
              <w:ind w:left="63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sz="4" w:space="0" w:color="auto"/>
            </w:tcBorders>
          </w:tcPr>
          <w:p>
            <w:pPr>
              <w:pStyle w:val="TableText"/>
              <w:spacing w:before="233" w:line="217" w:lineRule="auto"/>
              <w:ind w:left="253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服务台回访率</w:t>
            </w:r>
          </w:p>
        </w:tc>
        <w:tc>
          <w:tcPr>
            <w:tcW w:w="4782" w:type="dxa"/>
          </w:tcPr>
          <w:p>
            <w:pPr>
              <w:pStyle w:val="TableText"/>
              <w:spacing w:before="78" w:line="237" w:lineRule="auto"/>
              <w:ind w:left="128" w:right="714" w:firstLine="18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回访数量/服务台受理电子工单数量×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%</w:t>
            </w:r>
          </w:p>
        </w:tc>
        <w:tc>
          <w:tcPr>
            <w:tcW w:w="875" w:type="dxa"/>
          </w:tcPr>
          <w:p>
            <w:pPr>
              <w:pStyle w:val="TableText"/>
              <w:spacing w:before="233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>
            <w:pPr>
              <w:pStyle w:val="TableText"/>
              <w:spacing w:before="233" w:line="217" w:lineRule="auto"/>
              <w:ind w:left="158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半年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/>
        </w:trPr>
        <w:tc>
          <w:tcPr>
            <w:tcW w:w="494" w:type="dxa"/>
            <w:tcBorders>
              <w:right w:val="single" w:sz="4" w:space="0" w:color="auto"/>
            </w:tcBorders>
          </w:tcPr>
          <w:p>
            <w:pPr>
              <w:pStyle w:val="TableText"/>
              <w:numPr>
                <w:ilvl w:val="0"/>
                <w:numId w:val="2"/>
              </w:numPr>
              <w:spacing w:before="236" w:line="238" w:lineRule="auto"/>
              <w:ind w:left="63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sz="4" w:space="0" w:color="auto"/>
            </w:tcBorders>
          </w:tcPr>
          <w:p>
            <w:pPr>
              <w:pStyle w:val="TableText"/>
              <w:spacing w:before="236" w:line="218" w:lineRule="auto"/>
              <w:ind w:left="255"/>
              <w:rPr>
                <w:sz w:val="24"/>
                <w:szCs w:val="24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服务知识</w:t>
            </w:r>
            <w:r>
              <w:rPr>
                <w:spacing w:val="-3"/>
                <w:sz w:val="24"/>
                <w:szCs w:val="24"/>
              </w:rPr>
              <w:t>使用率</w:t>
            </w:r>
          </w:p>
        </w:tc>
        <w:tc>
          <w:tcPr>
            <w:tcW w:w="4782" w:type="dxa"/>
          </w:tcPr>
          <w:p>
            <w:pPr>
              <w:pStyle w:val="TableText"/>
              <w:spacing w:before="236" w:line="218" w:lineRule="auto"/>
              <w:ind w:left="118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（知识库使用人数/总人数）*100%</w:t>
            </w:r>
          </w:p>
        </w:tc>
        <w:tc>
          <w:tcPr>
            <w:tcW w:w="875" w:type="dxa"/>
          </w:tcPr>
          <w:p>
            <w:pPr>
              <w:pStyle w:val="TableText"/>
              <w:spacing w:before="236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>
            <w:pPr>
              <w:pStyle w:val="TableText"/>
              <w:spacing w:before="236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/>
        </w:trPr>
        <w:tc>
          <w:tcPr>
            <w:tcW w:w="494" w:type="dxa"/>
            <w:tcBorders>
              <w:right w:val="single" w:sz="4" w:space="0" w:color="auto"/>
            </w:tcBorders>
          </w:tcPr>
          <w:p>
            <w:pPr>
              <w:pStyle w:val="TableText"/>
              <w:numPr>
                <w:ilvl w:val="0"/>
                <w:numId w:val="2"/>
              </w:numPr>
              <w:spacing w:before="234" w:line="238" w:lineRule="auto"/>
              <w:ind w:left="63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sz="4" w:space="0" w:color="auto"/>
            </w:tcBorders>
          </w:tcPr>
          <w:p>
            <w:pPr>
              <w:pStyle w:val="TableText"/>
              <w:spacing w:before="234" w:line="218" w:lineRule="auto"/>
              <w:ind w:left="375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备件可用率</w:t>
            </w:r>
          </w:p>
        </w:tc>
        <w:tc>
          <w:tcPr>
            <w:tcW w:w="4782" w:type="dxa"/>
          </w:tcPr>
          <w:p>
            <w:pPr>
              <w:pStyle w:val="TableText"/>
              <w:spacing w:before="78" w:line="238" w:lineRule="auto"/>
              <w:ind w:left="128" w:right="113" w:hanging="8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备品备件出库合格数/备品备件出库总数</w:t>
            </w:r>
            <w:r>
              <w:rPr>
                <w:spacing w:val="58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%</w:t>
            </w:r>
          </w:p>
        </w:tc>
        <w:tc>
          <w:tcPr>
            <w:tcW w:w="875" w:type="dxa"/>
          </w:tcPr>
          <w:p>
            <w:pPr>
              <w:pStyle w:val="TableText"/>
              <w:spacing w:before="233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>
            <w:pPr>
              <w:pStyle w:val="TableText"/>
              <w:spacing w:before="233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tcBorders>
              <w:right w:val="single" w:sz="4" w:space="0" w:color="auto"/>
            </w:tcBorders>
          </w:tcPr>
          <w:p>
            <w:pPr>
              <w:pStyle w:val="TableText"/>
              <w:numPr>
                <w:ilvl w:val="0"/>
                <w:numId w:val="2"/>
              </w:numPr>
              <w:spacing w:before="235" w:line="237" w:lineRule="auto"/>
              <w:ind w:left="63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sz="4" w:space="0" w:color="auto"/>
            </w:tcBorders>
          </w:tcPr>
          <w:p>
            <w:pPr>
              <w:pStyle w:val="TableText"/>
              <w:spacing w:before="235" w:line="218" w:lineRule="auto"/>
              <w:rPr>
                <w:rFonts w:eastAsia="宋体"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工具自评估次数</w:t>
            </w:r>
          </w:p>
        </w:tc>
        <w:tc>
          <w:tcPr>
            <w:tcW w:w="4782" w:type="dxa"/>
          </w:tcPr>
          <w:p>
            <w:pPr>
              <w:pStyle w:val="TableText"/>
              <w:spacing w:before="235" w:line="218" w:lineRule="auto"/>
              <w:ind w:left="118"/>
              <w:rPr>
                <w:rFonts w:eastAsia="宋体"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1"/>
                <w:sz w:val="24"/>
                <w:szCs w:val="24"/>
                <w:lang w:val="en-US" w:eastAsia="zh-CN"/>
              </w:rPr>
              <w:t>次数，对工具进行自评估次数</w:t>
            </w:r>
          </w:p>
        </w:tc>
        <w:tc>
          <w:tcPr>
            <w:tcW w:w="875" w:type="dxa"/>
          </w:tcPr>
          <w:p>
            <w:pPr>
              <w:pStyle w:val="TableText"/>
              <w:spacing w:before="235" w:line="237" w:lineRule="auto"/>
              <w:ind w:left="168"/>
              <w:rPr>
                <w:rFonts w:eastAsia="宋体" w:hint="eastAsia"/>
                <w:sz w:val="24"/>
                <w:szCs w:val="24"/>
                <w:lang w:eastAsia="zh-CN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767" w:type="dxa"/>
          </w:tcPr>
          <w:p>
            <w:pPr>
              <w:pStyle w:val="TableText"/>
              <w:spacing w:before="235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tcBorders>
              <w:right w:val="single" w:sz="4" w:space="0" w:color="auto"/>
            </w:tcBorders>
          </w:tcPr>
          <w:p>
            <w:pPr>
              <w:pStyle w:val="TableText"/>
              <w:numPr>
                <w:ilvl w:val="0"/>
                <w:numId w:val="2"/>
              </w:numPr>
              <w:spacing w:before="235" w:line="237" w:lineRule="auto"/>
              <w:ind w:left="635" w:hanging="425" w:leftChars="0" w:firstLineChars="0"/>
              <w:rPr>
                <w:spacing w:val="-7"/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sz="4" w:space="0" w:color="auto"/>
            </w:tcBorders>
            <w:shd w:val="clear" w:color="auto" w:fill="auto"/>
          </w:tcPr>
          <w:p>
            <w:pPr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t>软件入库合格率</w:t>
            </w:r>
          </w:p>
        </w:tc>
        <w:tc>
          <w:tcPr>
            <w:tcW w:w="4782" w:type="dxa"/>
            <w:shd w:val="clear" w:color="auto" w:fill="auto"/>
          </w:tcPr>
          <w:p>
            <w:pPr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t>（合格入库软件数量/总入库申请数量）× 100%</w:t>
            </w:r>
          </w:p>
        </w:tc>
        <w:tc>
          <w:tcPr>
            <w:tcW w:w="875" w:type="dxa"/>
            <w:shd w:val="clear" w:color="auto" w:fill="auto"/>
          </w:tcPr>
          <w:p>
            <w:pPr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≥98%</w:t>
            </w:r>
          </w:p>
        </w:tc>
        <w:tc>
          <w:tcPr>
            <w:tcW w:w="767" w:type="dxa"/>
            <w:shd w:val="clear" w:color="auto" w:fill="auto"/>
          </w:tcPr>
          <w:p>
            <w:pPr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季度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/>
        </w:trPr>
        <w:tc>
          <w:tcPr>
            <w:tcW w:w="494" w:type="dxa"/>
            <w:tcBorders>
              <w:right w:val="single" w:sz="4" w:space="0" w:color="auto"/>
            </w:tcBorders>
          </w:tcPr>
          <w:p>
            <w:pPr>
              <w:pStyle w:val="TableText"/>
              <w:numPr>
                <w:ilvl w:val="0"/>
                <w:numId w:val="2"/>
              </w:numPr>
              <w:spacing w:before="235" w:line="237" w:lineRule="auto"/>
              <w:ind w:left="635" w:hanging="425" w:leftChars="0" w:firstLineChars="0"/>
              <w:rPr>
                <w:spacing w:val="-7"/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sz="4" w:space="0" w:color="auto"/>
            </w:tcBorders>
            <w:shd w:val="clear" w:color="auto" w:fill="auto"/>
          </w:tcPr>
          <w:p>
            <w:pPr>
              <w:pStyle w:val="a1"/>
              <w:ind w:left="0" w:firstLine="0" w:leftChars="0" w:firstLineChars="0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分析利用次数</w:t>
            </w:r>
          </w:p>
        </w:tc>
        <w:tc>
          <w:tcPr>
            <w:tcW w:w="4782" w:type="dxa"/>
            <w:shd w:val="clear" w:color="auto" w:fill="auto"/>
          </w:tcPr>
          <w:p>
            <w:pPr>
              <w:pStyle w:val="a1"/>
              <w:ind w:left="0" w:firstLine="0" w:leftChars="0" w:firstLineChars="0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次数，分析利用次数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a1"/>
              <w:ind w:left="0" w:firstLine="0" w:leftChars="0" w:firstLineChars="0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≥2次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a1"/>
              <w:ind w:left="0" w:firstLine="0" w:leftChars="0" w:firstLineChars="0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7" w:line="238" w:lineRule="auto"/>
              <w:ind w:left="63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restart"/>
            <w:tcBorders>
              <w:top w:val="single" w:sz="4" w:space="0" w:color="auto"/>
            </w:tcBorders>
            <w:shd w:val="clear" w:color="auto" w:fill="auto"/>
            <w:textDirection w:val="tbRlV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技术</w:t>
            </w:r>
            <w:r>
              <w:rPr>
                <w:rFonts w:hint="eastAsia"/>
                <w:b/>
                <w:bCs/>
                <w:spacing w:val="-3"/>
                <w:sz w:val="24"/>
                <w:szCs w:val="24"/>
                <w:lang w:val="en-US" w:eastAsia="zh-CN"/>
              </w:rPr>
              <w:t>管理</w:t>
            </w:r>
          </w:p>
        </w:tc>
        <w:tc>
          <w:tcPr>
            <w:tcW w:w="1929" w:type="dxa"/>
            <w:shd w:val="clear" w:color="auto" w:fill="auto"/>
          </w:tcPr>
          <w:p>
            <w:pPr>
              <w:pStyle w:val="TableText"/>
              <w:spacing w:before="236" w:line="219" w:lineRule="auto"/>
              <w:ind w:left="133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  <w:sz w:val="24"/>
                <w:szCs w:val="24"/>
              </w:rPr>
              <w:t>研发资金投入率</w:t>
            </w:r>
          </w:p>
        </w:tc>
        <w:tc>
          <w:tcPr>
            <w:tcW w:w="4782" w:type="dxa"/>
            <w:shd w:val="clear" w:color="auto" w:fill="auto"/>
          </w:tcPr>
          <w:p>
            <w:pPr>
              <w:pStyle w:val="TableText"/>
              <w:spacing w:before="237" w:line="218" w:lineRule="auto"/>
              <w:ind w:left="12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实际投入资金/计划投入资金</w:t>
            </w:r>
            <w:r>
              <w:rPr>
                <w:spacing w:val="60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 100 %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TableText"/>
              <w:spacing w:before="237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TableText"/>
              <w:spacing w:before="237" w:line="218" w:lineRule="auto"/>
              <w:ind w:left="16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5" w:line="237" w:lineRule="auto"/>
              <w:ind w:left="63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5" w:line="218" w:lineRule="auto"/>
              <w:ind w:left="133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  <w:sz w:val="24"/>
                <w:szCs w:val="24"/>
              </w:rPr>
              <w:t>研发计划完成率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5" w:line="218" w:lineRule="auto"/>
              <w:ind w:left="12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  <w:sz w:val="24"/>
                <w:szCs w:val="24"/>
              </w:rPr>
              <w:t>实际研发完成量/计划研发完成量</w:t>
            </w:r>
            <w:r>
              <w:rPr>
                <w:spacing w:val="46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× 100 %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5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5" w:line="218" w:lineRule="auto"/>
              <w:ind w:left="16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5" w:line="237" w:lineRule="auto"/>
              <w:ind w:left="635" w:hanging="425" w:leftChars="0" w:firstLineChars="0"/>
              <w:rPr>
                <w:spacing w:val="-7"/>
                <w:sz w:val="24"/>
                <w:szCs w:val="24"/>
              </w:rPr>
            </w:pPr>
          </w:p>
        </w:tc>
        <w:tc>
          <w:tcPr>
            <w:tcW w:w="583" w:type="dxa"/>
            <w:vMerge w:val="restart"/>
            <w:shd w:val="clear" w:color="auto" w:fill="auto"/>
            <w:textDirection w:val="tbRlV"/>
          </w:tcPr>
          <w:p>
            <w:pPr>
              <w:rPr>
                <w:lang w:val="en-US" w:eastAsia="en-US"/>
              </w:rPr>
            </w:pPr>
            <w:r>
              <w:rPr>
                <w:rFonts w:ascii="宋体" w:eastAsia="宋体" w:hAnsi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过程管理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5" w:line="219" w:lineRule="auto"/>
              <w:rPr>
                <w:rFonts w:eastAsia="宋体" w:hint="default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过程框架自评估次数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78" w:line="237" w:lineRule="auto"/>
              <w:ind w:left="117" w:right="234" w:firstLine="21" w:leftChars="0" w:rightChars="0" w:firstLineChars="0"/>
              <w:rPr>
                <w:rFonts w:eastAsia="宋体" w:hint="default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次数，运维项目过程量化指标评估次数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5" w:line="237" w:lineRule="auto"/>
              <w:ind w:left="168" w:leftChars="0"/>
              <w:rPr>
                <w:rFonts w:eastAsia="宋体" w:hint="eastAsia"/>
                <w:spacing w:val="-9"/>
                <w:sz w:val="24"/>
                <w:szCs w:val="24"/>
                <w:lang w:val="en-US" w:eastAsia="zh-CN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5" w:line="218" w:lineRule="auto"/>
              <w:ind w:left="162" w:leftChars="0"/>
              <w:rPr>
                <w:rFonts w:eastAsia="宋体" w:hint="eastAsia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5" w:line="237" w:lineRule="auto"/>
              <w:ind w:left="63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/>
            <w:shd w:val="clear" w:color="auto" w:fill="auto"/>
            <w:textDirection w:val="tbRlV"/>
          </w:tcPr>
          <w:p>
            <w:pPr>
              <w:rPr>
                <w:lang w:val="en-US" w:eastAsia="en-US"/>
              </w:rPr>
            </w:pP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5" w:line="219" w:lineRule="auto"/>
              <w:ind w:left="39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SLA</w:t>
            </w:r>
            <w:r>
              <w:rPr>
                <w:spacing w:val="-41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达成率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78" w:line="237" w:lineRule="auto"/>
              <w:ind w:left="117" w:right="234" w:firstLine="21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∑运维服务项目</w:t>
            </w:r>
            <w:r>
              <w:rPr>
                <w:spacing w:val="-36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SLA</w:t>
            </w:r>
            <w:r>
              <w:rPr>
                <w:spacing w:val="-42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达成率/运维服务项目</w:t>
            </w:r>
            <w:r>
              <w:rPr>
                <w:spacing w:val="-3"/>
                <w:sz w:val="24"/>
                <w:szCs w:val="24"/>
              </w:rPr>
              <w:t>数*100%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5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5" w:line="218" w:lineRule="auto"/>
              <w:ind w:left="16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8" w:line="237" w:lineRule="auto"/>
              <w:ind w:left="63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81" w:line="239" w:lineRule="auto"/>
              <w:ind w:left="739" w:right="126" w:hanging="606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  <w:sz w:val="24"/>
                <w:szCs w:val="24"/>
              </w:rPr>
              <w:t>服务报告及时提</w:t>
            </w:r>
            <w:r>
              <w:rPr>
                <w:spacing w:val="-6"/>
                <w:sz w:val="24"/>
                <w:szCs w:val="24"/>
              </w:rPr>
              <w:t>交率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81" w:line="239" w:lineRule="auto"/>
              <w:ind w:left="117" w:right="234" w:leftChars="0" w:righ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1"/>
                <w:sz w:val="24"/>
                <w:szCs w:val="24"/>
              </w:rPr>
              <w:t>服务报告按时提交的数量/应提交的服务报</w:t>
            </w:r>
            <w:r>
              <w:rPr>
                <w:spacing w:val="-10"/>
                <w:sz w:val="24"/>
                <w:szCs w:val="24"/>
              </w:rPr>
              <w:t>告数量</w:t>
            </w:r>
            <w:r>
              <w:rPr>
                <w:spacing w:val="48"/>
                <w:sz w:val="24"/>
                <w:szCs w:val="24"/>
              </w:rPr>
              <w:t xml:space="preserve"> </w:t>
            </w:r>
            <w:r>
              <w:rPr>
                <w:spacing w:val="-10"/>
                <w:sz w:val="24"/>
                <w:szCs w:val="24"/>
              </w:rPr>
              <w:t>×</w:t>
            </w:r>
            <w:r>
              <w:rPr>
                <w:spacing w:val="27"/>
                <w:sz w:val="24"/>
                <w:szCs w:val="24"/>
              </w:rPr>
              <w:t xml:space="preserve"> </w:t>
            </w:r>
            <w:r>
              <w:rPr>
                <w:spacing w:val="-10"/>
                <w:sz w:val="24"/>
                <w:szCs w:val="24"/>
              </w:rPr>
              <w:t>100 %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8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7" w:line="219" w:lineRule="auto"/>
              <w:ind w:left="161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0" w:line="237" w:lineRule="auto"/>
              <w:ind w:left="63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/>
            <w:shd w:val="clear" w:color="auto" w:fill="auto"/>
          </w:tcPr>
          <w:p>
            <w:pPr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0" w:line="218" w:lineRule="auto"/>
              <w:ind w:left="133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  <w:sz w:val="24"/>
                <w:szCs w:val="24"/>
              </w:rPr>
              <w:t>事件及时响应率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73" w:line="239" w:lineRule="auto"/>
              <w:ind w:left="128" w:right="354" w:hanging="7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及时响应的事件数量/所有的事件数量</w:t>
            </w:r>
            <w:r>
              <w:rPr>
                <w:spacing w:val="52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0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0" w:line="219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7"/>
                <w:sz w:val="24"/>
                <w:szCs w:val="24"/>
              </w:rPr>
              <w:t>月度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0" w:line="237" w:lineRule="auto"/>
              <w:ind w:left="63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1" w:line="218" w:lineRule="auto"/>
              <w:ind w:left="373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  <w:sz w:val="24"/>
                <w:szCs w:val="24"/>
              </w:rPr>
              <w:t>事件解决率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75" w:line="239" w:lineRule="auto"/>
              <w:ind w:left="128" w:right="113" w:hanging="6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成功解决的事件数量/已关闭的事件数量</w:t>
            </w:r>
            <w:r>
              <w:rPr>
                <w:spacing w:val="56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0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0" w:line="219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7"/>
                <w:sz w:val="24"/>
                <w:szCs w:val="24"/>
              </w:rPr>
              <w:t>月度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1" w:line="237" w:lineRule="auto"/>
              <w:ind w:left="63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1" w:line="218" w:lineRule="auto"/>
              <w:ind w:left="39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7"/>
                <w:sz w:val="24"/>
                <w:szCs w:val="24"/>
              </w:rPr>
              <w:t>问题解决率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1" w:line="218" w:lineRule="auto"/>
              <w:ind w:left="12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实际解决的问题数/问题总数</w:t>
            </w:r>
            <w:r>
              <w:rPr>
                <w:spacing w:val="60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 100 %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1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1" w:line="219" w:lineRule="auto"/>
              <w:ind w:left="161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4" w:line="238" w:lineRule="auto"/>
              <w:ind w:left="63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4" w:line="219" w:lineRule="auto"/>
              <w:ind w:left="381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变更成功率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4" w:line="219" w:lineRule="auto"/>
              <w:ind w:left="12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变更成功次数/变更的次数</w:t>
            </w:r>
            <w:r>
              <w:rPr>
                <w:spacing w:val="47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 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4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4" w:line="219" w:lineRule="auto"/>
              <w:ind w:left="161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3" w:line="238" w:lineRule="auto"/>
              <w:ind w:left="63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3" w:line="216" w:lineRule="auto"/>
              <w:ind w:left="380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发布成功率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3" w:line="216" w:lineRule="auto"/>
              <w:ind w:left="124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发布成功次数/发布的次数</w:t>
            </w:r>
            <w:r>
              <w:rPr>
                <w:spacing w:val="48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 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3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3" w:line="219" w:lineRule="auto"/>
              <w:ind w:left="161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4" w:line="237" w:lineRule="auto"/>
              <w:ind w:left="63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4" w:line="218" w:lineRule="auto"/>
              <w:ind w:left="13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  <w:sz w:val="24"/>
                <w:szCs w:val="24"/>
              </w:rPr>
              <w:t>配置管理准确率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78" w:line="237" w:lineRule="auto"/>
              <w:ind w:left="128" w:right="354" w:hanging="8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在审计中发现正确的数量/配置项数量</w:t>
            </w:r>
            <w:r>
              <w:rPr>
                <w:spacing w:val="53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4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3" w:line="217" w:lineRule="auto"/>
              <w:ind w:left="15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半年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4" w:line="237" w:lineRule="auto"/>
              <w:ind w:left="635" w:hanging="425" w:leftChars="0" w:firstLineChars="0"/>
              <w:rPr>
                <w:rFonts w:eastAsia="宋体" w:hint="default"/>
                <w:spacing w:val="-3"/>
                <w:sz w:val="24"/>
                <w:szCs w:val="24"/>
                <w:lang w:val="en-US" w:eastAsia="zh-CN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4" w:line="218" w:lineRule="auto"/>
              <w:ind w:left="137" w:leftChars="0"/>
              <w:rPr>
                <w:rFonts w:eastAsia="宋体" w:hint="default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服务可用性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78" w:line="237" w:lineRule="auto"/>
              <w:ind w:left="128" w:right="354" w:hanging="8" w:leftChars="0" w:rightChars="0" w:firstLineChars="0"/>
              <w:rPr>
                <w:rFonts w:eastAsia="宋体" w:hint="default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（1-服务中断时间/服务应该运行总时间）</w:t>
            </w:r>
            <w:r>
              <w:rPr>
                <w:spacing w:val="-4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4" w:line="237" w:lineRule="auto"/>
              <w:ind w:left="168" w:leftChars="0"/>
              <w:rPr>
                <w:rFonts w:eastAsia="宋体" w:hint="default"/>
                <w:spacing w:val="-9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99%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3" w:line="217" w:lineRule="auto"/>
              <w:ind w:left="158" w:leftChars="0"/>
              <w:rPr>
                <w:rFonts w:eastAsia="宋体" w:hint="default"/>
                <w:spacing w:val="-5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4" w:line="237" w:lineRule="auto"/>
              <w:ind w:left="635" w:hanging="425" w:leftChars="0" w:firstLineChars="0"/>
              <w:rPr>
                <w:rFonts w:hint="eastAsia"/>
                <w:spacing w:val="-3"/>
                <w:sz w:val="24"/>
                <w:szCs w:val="24"/>
                <w:lang w:val="en-US" w:eastAsia="zh-CN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4" w:line="218" w:lineRule="auto"/>
              <w:ind w:left="137" w:leftChars="0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服务中断次数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78" w:line="237" w:lineRule="auto"/>
              <w:ind w:left="128" w:right="354" w:hanging="8" w:leftChars="0" w:rightChars="0" w:firstLineChars="0"/>
              <w:rPr>
                <w:rFonts w:ascii="宋体" w:eastAsia="宋体" w:hAnsi="宋体" w:cs="宋体" w:hint="default"/>
                <w:snapToGrid w:val="0"/>
                <w:color w:val="000000"/>
                <w:spacing w:val="-4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次数，统计服务中断次数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4" w:line="237" w:lineRule="auto"/>
              <w:ind w:left="168" w:leftChars="0"/>
              <w:rPr>
                <w:rFonts w:ascii="宋体" w:eastAsia="宋体" w:hAnsi="宋体" w:cs="宋体" w:hint="eastAsia"/>
                <w:snapToGrid w:val="0"/>
                <w:color w:val="000000"/>
                <w:spacing w:val="-9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≤2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3" w:line="217" w:lineRule="auto"/>
              <w:ind w:left="158" w:leftChars="0"/>
              <w:rPr>
                <w:rFonts w:ascii="宋体" w:eastAsia="宋体" w:hAnsi="宋体" w:cs="宋体" w:hint="eastAsia"/>
                <w:snapToGrid w:val="0"/>
                <w:color w:val="000000"/>
                <w:spacing w:val="-5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年度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4" w:line="237" w:lineRule="auto"/>
              <w:ind w:left="635" w:hanging="425" w:leftChars="0" w:firstLineChars="0"/>
              <w:rPr>
                <w:rFonts w:hint="eastAsia"/>
                <w:spacing w:val="-3"/>
                <w:sz w:val="24"/>
                <w:szCs w:val="24"/>
                <w:lang w:val="en-US" w:eastAsia="zh-CN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4" w:line="218" w:lineRule="auto"/>
              <w:ind w:left="137" w:leftChars="0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容量事故次数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78" w:line="237" w:lineRule="auto"/>
              <w:ind w:left="128" w:right="354" w:hanging="8" w:leftChars="0" w:rightChars="0" w:firstLineChars="0"/>
              <w:rPr>
                <w:rFonts w:ascii="宋体" w:eastAsia="宋体" w:hAnsi="宋体" w:cs="宋体" w:hint="eastAsia"/>
                <w:snapToGrid w:val="0"/>
                <w:color w:val="000000"/>
                <w:spacing w:val="-4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数量，因为容量事故导致的停机次数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4" w:line="237" w:lineRule="auto"/>
              <w:ind w:left="168" w:leftChars="0"/>
              <w:rPr>
                <w:rFonts w:ascii="宋体" w:eastAsia="宋体" w:hAnsi="宋体" w:cs="宋体" w:hint="eastAsia"/>
                <w:snapToGrid w:val="0"/>
                <w:color w:val="000000"/>
                <w:spacing w:val="-9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≤1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before="233" w:line="217" w:lineRule="auto"/>
              <w:ind w:left="158" w:leftChars="0"/>
              <w:rPr>
                <w:rFonts w:ascii="宋体" w:eastAsia="宋体" w:hAnsi="宋体" w:cs="宋体" w:hint="eastAsia"/>
                <w:snapToGrid w:val="0"/>
                <w:color w:val="000000"/>
                <w:spacing w:val="-5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季度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197" w:line="237" w:lineRule="auto"/>
              <w:ind w:left="635" w:hanging="425" w:leftChars="0" w:firstLineChars="0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</w:tcPr>
          <w:p>
            <w:pPr>
              <w:pStyle w:val="a1"/>
              <w:bidi w:val="0"/>
              <w:ind w:left="0" w:firstLine="0" w:leftChars="0" w:firstLineChars="0"/>
              <w:rPr>
                <w:rFonts w:ascii="Arial" w:eastAsia="宋体" w:hAnsi="Arial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t>信息安全事件数量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a1"/>
              <w:bidi w:val="0"/>
              <w:ind w:left="0" w:firstLine="0" w:leftChars="0" w:firstLineChars="0"/>
              <w:rPr>
                <w:rFonts w:ascii="Arial" w:eastAsia="宋体" w:hAnsi="Arial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t>全年信息安全事件发生数量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a1"/>
              <w:bidi w:val="0"/>
              <w:ind w:left="0" w:right="0" w:firstLine="0" w:leftChars="0" w:rightChars="0" w:firstLineChars="0"/>
              <w:jc w:val="both"/>
              <w:rPr>
                <w:rFonts w:ascii="Arial" w:eastAsia="宋体" w:hAnsi="Arial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t>0 次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a1"/>
              <w:bidi w:val="0"/>
              <w:ind w:left="0" w:firstLine="0" w:leftChars="0" w:firstLineChars="0"/>
              <w:rPr>
                <w:rFonts w:ascii="Arial" w:eastAsia="宋体" w:hAnsi="Arial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t>年度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197" w:line="237" w:lineRule="auto"/>
              <w:ind w:left="635" w:hanging="425" w:leftChars="0" w:firstLineChars="0"/>
              <w:rPr>
                <w:spacing w:val="-3"/>
                <w:sz w:val="24"/>
                <w:szCs w:val="24"/>
              </w:rPr>
            </w:pPr>
          </w:p>
        </w:tc>
        <w:tc>
          <w:tcPr>
            <w:tcW w:w="583" w:type="dxa"/>
          </w:tcPr>
          <w:p>
            <w:pPr>
              <w:rPr>
                <w:rFonts w:ascii="Arial"/>
                <w:sz w:val="21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交付</w:t>
            </w:r>
            <w:r>
              <w:rPr>
                <w:rFonts w:ascii="宋体" w:eastAsia="宋体" w:hAnsi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管理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a1"/>
              <w:bidi w:val="0"/>
              <w:ind w:left="0" w:firstLine="0" w:leftChars="0" w:firstLineChars="0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服务报告比例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a1"/>
              <w:bidi w:val="0"/>
              <w:ind w:left="0" w:firstLine="0" w:leftChars="0" w:firstLineChars="0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实际交付服务报告数量/应交付的服务报告数量*100%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a1"/>
              <w:bidi w:val="0"/>
              <w:ind w:left="0" w:right="0" w:firstLine="0" w:leftChars="0" w:rightChars="0" w:firstLineChars="0"/>
              <w:jc w:val="both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95%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a1"/>
              <w:bidi w:val="0"/>
              <w:ind w:left="0" w:firstLine="0" w:leftChars="0" w:firstLineChars="0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月度</w:t>
            </w:r>
          </w:p>
        </w:tc>
      </w:tr>
      <w:tr>
        <w:tblPrEx>
          <w:tblW w:w="9430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197" w:line="237" w:lineRule="auto"/>
              <w:ind w:left="635" w:hanging="425" w:leftChars="0" w:firstLineChars="0"/>
              <w:rPr>
                <w:spacing w:val="-3"/>
                <w:sz w:val="24"/>
                <w:szCs w:val="24"/>
              </w:rPr>
            </w:pPr>
          </w:p>
        </w:tc>
        <w:tc>
          <w:tcPr>
            <w:tcW w:w="583" w:type="dxa"/>
          </w:tcPr>
          <w:p>
            <w:pPr>
              <w:rPr>
                <w:rFonts w:ascii="Arial"/>
                <w:sz w:val="21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应急</w:t>
            </w:r>
            <w:r>
              <w:rPr>
                <w:rFonts w:ascii="宋体" w:eastAsia="宋体" w:hAnsi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管理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a1"/>
              <w:bidi w:val="0"/>
              <w:ind w:left="0" w:firstLine="0" w:leftChars="0" w:firstLineChars="0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应急演练次数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a1"/>
              <w:bidi w:val="0"/>
              <w:ind w:left="0" w:firstLine="0" w:leftChars="0" w:firstLineChars="0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次数，项目进行应急演练的次数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a1"/>
              <w:bidi w:val="0"/>
              <w:ind w:left="0" w:right="0" w:firstLine="0" w:leftChars="0" w:rightChars="0" w:firstLineChars="0"/>
              <w:jc w:val="both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a1"/>
              <w:bidi w:val="0"/>
              <w:ind w:left="0" w:firstLine="0" w:leftChars="0" w:firstLineChars="0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年度</w:t>
            </w:r>
          </w:p>
        </w:tc>
      </w:tr>
    </w:tbl>
    <w:p>
      <w:pPr>
        <w:pStyle w:val="a1"/>
        <w:bidi w:val="0"/>
        <w:ind w:left="0" w:firstLine="0" w:leftChars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7A39184B"/>
    <w:multiLevelType w:val="singleLevel"/>
    <w:tmpl w:val="7A39184B"/>
    <w:lvl w:ilvl="0">
      <w:start w:val="1"/>
      <w:numFmt w:val="decimal"/>
      <w:lvlText w:val="%1."/>
      <w:lvlJc w:val="left"/>
      <w:pPr>
        <w:ind w:left="63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1156</Words>
  <Characters>1380</Characters>
  <Application>Microsoft Office Word</Application>
  <DocSecurity>0</DocSecurity>
  <Lines>0</Lines>
  <Paragraphs>0</Paragraphs>
  <ScaleCrop>false</ScaleCrop>
  <Company/>
  <LinksUpToDate>false</LinksUpToDate>
  <CharactersWithSpaces>1425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2025-09-06T12:49:00Z</dcterms:created>
  <dcterms:modified xsi:type="dcterms:W3CDTF">2025-12-15T03:59:31Z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