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4251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4033"/>
      <w:r>
        <w:rPr>
          <w:rFonts w:hint="eastAsia"/>
          <w:lang w:val="en-US" w:eastAsia="zh-CN"/>
        </w:rPr>
        <w:t>服务知识应用情况说明</w:t>
      </w:r>
      <w:bookmarkEnd w:id="1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5667"/>
      <w:r>
        <w:rPr>
          <w:rFonts w:hint="eastAsia"/>
          <w:lang w:val="en-US" w:eastAsia="zh-CN"/>
        </w:rPr>
        <w:t>（HXDL-ITSS-0810）</w:t>
      </w:r>
      <w:bookmarkEnd w:id="2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6271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46"/>
        <w:gridCol w:w="1208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3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8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46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8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46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446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446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208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261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_Toc4251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_Toc4251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服务知识应用情况说明</w:t>
          </w:r>
          <w:r>
            <w:tab/>
          </w:r>
          <w:r>
            <w:fldChar w:fldCharType="begin"/>
          </w:r>
          <w:r>
            <w:instrText xml:space="preserve"> PAGEREF _Toc24033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（HXDL-ITSS-0810）</w:t>
          </w:r>
          <w:r>
            <w:tab/>
          </w:r>
          <w:r>
            <w:fldChar w:fldCharType="begin"/>
          </w:r>
          <w:r>
            <w:instrText xml:space="preserve"> PAGEREF _Toc15667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_Toc6271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_Toc6271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服务知识概况</w:t>
          </w:r>
          <w:r>
            <w:tab/>
          </w:r>
          <w:r>
            <w:fldChar w:fldCharType="begin"/>
          </w:r>
          <w:r>
            <w:instrText xml:space="preserve"> PAGEREF _Toc28350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服务知识功能介绍</w:t>
          </w:r>
          <w:r>
            <w:tab/>
          </w:r>
          <w:r>
            <w:fldChar w:fldCharType="begin"/>
          </w:r>
          <w:r>
            <w:instrText xml:space="preserve"> PAGEREF _Toc30664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服务知识使用情况</w:t>
          </w:r>
          <w:r>
            <w:tab/>
          </w:r>
          <w:r>
            <w:fldChar w:fldCharType="begin"/>
          </w:r>
          <w:r>
            <w:instrText xml:space="preserve"> PAGEREF _Toc11463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4" w:name="_GoBack"/>
      <w:bookmarkEnd w:id="4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8350"/>
      <w:r>
        <w:rPr>
          <w:rFonts w:hint="eastAsia"/>
          <w:lang w:val="en-US" w:eastAsia="zh-CN"/>
        </w:rPr>
        <w:t>服务知识概况</w:t>
      </w:r>
      <w:bookmarkEnd w:id="5"/>
    </w:p>
    <w:p>
      <w:pPr>
        <w:pStyle w:val="a1"/>
        <w:bidi w:val="0"/>
      </w:pPr>
      <w:r>
        <w:t>I6000 系统</w:t>
      </w:r>
      <w:r>
        <w:rPr>
          <w:rFonts w:hint="eastAsia"/>
          <w:lang w:val="en-US" w:eastAsia="zh-CN"/>
        </w:rPr>
        <w:t>的服务</w:t>
      </w:r>
      <w:r>
        <w:t>知识</w:t>
      </w:r>
      <w:r>
        <w:rPr>
          <w:rFonts w:hint="eastAsia"/>
          <w:lang w:val="en-US" w:eastAsia="zh-CN"/>
        </w:rPr>
        <w:t>模块</w:t>
      </w:r>
      <w:r>
        <w:t>可以规范化公司 ITSS 运维，避免无形的知识资产（包括显性和隐性知识）流失。高效使用知识库管理系统，已经帮助公司进一步实现了以下目的，并取得了很好的隐性效益。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对公司中大量的有价值的方案、策划、成果、经验等知识进行分类存储和管理；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促进知识的学习、共享、培训、再利用和创新；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有效的降低公司运营成本，提高公司的核心竞争力。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30664"/>
      <w:r>
        <w:rPr>
          <w:rFonts w:hint="eastAsia"/>
          <w:lang w:val="en-US" w:eastAsia="zh-CN"/>
        </w:rPr>
        <w:t>服务知识功能介绍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支持服务知识新增，服务台、运维工程师可根据运维过程中总结服务知识，录入系统，支持后期运维服务工作</w:t>
      </w:r>
    </w:p>
    <w:p>
      <w:pPr>
        <w:pStyle w:val="a1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7923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支持服务知识修改功能，对老旧服务知识按时进行跟新迭代，避免因知识更新不及时导致使用率较低</w:t>
      </w:r>
      <w:r>
        <w:drawing>
          <wp:inline distT="0" distB="0" distL="114300" distR="114300">
            <wp:extent cx="5262880" cy="2597785"/>
            <wp:effectExtent l="0" t="0" r="1016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变更服务知识</w:t>
      </w:r>
    </w:p>
    <w:p>
      <w:pPr>
        <w:pStyle w:val="a1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1655445"/>
            <wp:effectExtent l="0" t="0" r="1016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服务知识统计</w:t>
      </w:r>
    </w:p>
    <w:p>
      <w:pPr>
        <w:pStyle w:val="a1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131820"/>
            <wp:effectExtent l="0" t="0" r="1016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1463"/>
      <w:r>
        <w:rPr>
          <w:rFonts w:hint="eastAsia"/>
          <w:lang w:val="en-US" w:eastAsia="zh-CN"/>
        </w:rPr>
        <w:t>服务知识使用情况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对截止2025年10月份的服务知识使用情况进行汇总统计得出，第一、二和三季度，分别录入服务知识40条、38条、40条。均明显超出KPI指标要求的每季度录入条数≥20的要求。对运维服务工作提供了支撑。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6F78B5"/>
    <w:multiLevelType w:val="singleLevel"/>
    <w:tmpl w:val="CA6F78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489</Words>
  <Characters>579</Characters>
  <Application>Microsoft Office Word</Application>
  <DocSecurity>0</DocSecurity>
  <Lines>0</Lines>
  <Paragraphs>0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2025-12-14T14:55:22Z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A7B0DB8F1B344033B028922772E6E9C0_13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