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3ACBC3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0" w:name="_Toc21963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天津市华夏电缆有限公司</w:t>
      </w:r>
      <w:bookmarkEnd w:id="0"/>
    </w:p>
    <w:p w14:paraId="4806E1E3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1" w:name="_Toc29978"/>
      <w:r>
        <w:rPr>
          <w:rFonts w:hint="eastAsia"/>
          <w:lang w:val="en-US" w:eastAsia="zh-CN"/>
        </w:rPr>
        <w:t>岗位技能评价办法</w:t>
      </w:r>
      <w:bookmarkEnd w:id="1"/>
    </w:p>
    <w:p w14:paraId="78B7CF51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2" w:name="_Toc29419"/>
      <w:r>
        <w:rPr>
          <w:rFonts w:hint="eastAsia"/>
          <w:lang w:val="en-US" w:eastAsia="zh-CN"/>
        </w:rPr>
        <w:t>（HXDL-ITSS-0505）</w:t>
      </w:r>
      <w:bookmarkEnd w:id="2"/>
    </w:p>
    <w:p w14:paraId="090AE24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B4C00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3653AB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李欣雨</w:t>
            </w:r>
          </w:p>
        </w:tc>
        <w:tc>
          <w:tcPr>
            <w:tcW w:w="4261" w:type="dxa"/>
          </w:tcPr>
          <w:p w14:paraId="184FC6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  <w:tr w14:paraId="047EC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523535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 w14:paraId="2452F0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  <w:tr w14:paraId="50447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721ACBE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 w14:paraId="1F625E8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</w:tbl>
    <w:p w14:paraId="7903952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39279E5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hAnsi="宋体" w:eastAsia="宋体" w:cs="宋体"/>
          <w:sz w:val="30"/>
          <w:szCs w:val="30"/>
        </w:rPr>
      </w:pPr>
      <w:bookmarkStart w:id="3" w:name="_Toc30184"/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  <w:bookmarkEnd w:id="3"/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0B27B74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54496C8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42E04C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3352F5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33A1F2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4352320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7D6E47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4CFBED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134DFF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0EB10A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3FAFF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41F1D4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252B40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151E63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5283AE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 w14:paraId="27B3F35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714B08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13B6C1D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61DBA20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1D62DAA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李欣雨</w:t>
            </w:r>
          </w:p>
        </w:tc>
        <w:tc>
          <w:tcPr>
            <w:tcW w:w="1274" w:type="dxa"/>
          </w:tcPr>
          <w:p w14:paraId="6617116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</w:pPr>
            <w:r>
              <w:rPr>
                <w:spacing w:val="-1"/>
              </w:rPr>
              <w:t>2025.7.7</w:t>
            </w:r>
          </w:p>
        </w:tc>
        <w:tc>
          <w:tcPr>
            <w:tcW w:w="957" w:type="dxa"/>
          </w:tcPr>
          <w:p w14:paraId="064B6F9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 w14:paraId="735A7B4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</w:pPr>
            <w:r>
              <w:rPr>
                <w:spacing w:val="-1"/>
              </w:rPr>
              <w:t>2025.7.7</w:t>
            </w:r>
          </w:p>
        </w:tc>
        <w:tc>
          <w:tcPr>
            <w:tcW w:w="1017" w:type="dxa"/>
          </w:tcPr>
          <w:p w14:paraId="4D0F9BA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陈垒</w:t>
            </w:r>
          </w:p>
        </w:tc>
        <w:tc>
          <w:tcPr>
            <w:tcW w:w="1271" w:type="dxa"/>
          </w:tcPr>
          <w:p w14:paraId="1B81918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</w:pPr>
            <w:r>
              <w:rPr>
                <w:spacing w:val="-1"/>
              </w:rPr>
              <w:t>2025.7.7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371BC4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 w14:paraId="22B9CB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190D6B2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 w14:paraId="6B5AAEB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 w14:paraId="281479E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 w14:paraId="14C40F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 w14:paraId="10D4513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 w14:paraId="5B9E094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271" w:type="dxa"/>
          </w:tcPr>
          <w:p w14:paraId="534027A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3784FA7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 w14:paraId="7E0497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29FE809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7383A13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31109A5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15BB42F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120C0E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289A442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2E37C8C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2D3E90C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 w14:paraId="098A11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6522"/>
        <w:docPartObj>
          <w:docPartGallery w:val="Table of Contents"/>
          <w:docPartUnique/>
        </w:docPartObj>
      </w:sdtPr>
      <w:sdtEndPr>
        <w:rPr>
          <w:rFonts w:hint="default" w:ascii="Arial" w:hAnsi="Arial" w:eastAsia="宋体" w:cs="Arial"/>
          <w:snapToGrid w:val="0"/>
          <w:color w:val="000000"/>
          <w:kern w:val="0"/>
          <w:sz w:val="21"/>
          <w:szCs w:val="21"/>
          <w:lang w:val="en-US" w:eastAsia="zh-CN" w:bidi="ar-SA"/>
        </w:rPr>
      </w:sdtEndPr>
      <w:sdtContent>
        <w:p w14:paraId="69578E6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89A585B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TOC \o "1-3" \h \u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_Toc21963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天津市华夏电缆有限公司</w:t>
          </w:r>
          <w:r>
            <w:tab/>
          </w:r>
          <w:r>
            <w:fldChar w:fldCharType="begin"/>
          </w:r>
          <w:r>
            <w:instrText xml:space="preserve"> PAGEREF _Toc21963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1B5A32A9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_Toc29978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岗位技能评价办法</w:t>
          </w:r>
          <w:r>
            <w:tab/>
          </w:r>
          <w:r>
            <w:fldChar w:fldCharType="begin"/>
          </w:r>
          <w:r>
            <w:instrText xml:space="preserve"> PAGEREF _Toc29978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25D9230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_Toc29419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（HXDL-ITSS-0505）</w:t>
          </w:r>
          <w:r>
            <w:tab/>
          </w:r>
          <w:r>
            <w:fldChar w:fldCharType="begin"/>
          </w:r>
          <w:r>
            <w:instrText xml:space="preserve"> PAGEREF _Toc29419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7FA43A58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_Toc30184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_Toc30184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7D64AA82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_Toc2196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1. 概述</w:t>
          </w:r>
          <w:r>
            <w:tab/>
          </w:r>
          <w:r>
            <w:fldChar w:fldCharType="begin"/>
          </w:r>
          <w:r>
            <w:instrText xml:space="preserve"> PAGEREF _Toc2196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CC384CA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_Toc2779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_Toc2779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45B89445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_Toc28051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_Toc28051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7A3BF0A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_Toc32625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1.3. 基本原则</w:t>
          </w:r>
          <w:r>
            <w:tab/>
          </w:r>
          <w:r>
            <w:fldChar w:fldCharType="begin"/>
          </w:r>
          <w:r>
            <w:instrText xml:space="preserve"> PAGEREF _Toc32625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83A8A92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_Toc30644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2. 评价程序</w:t>
          </w:r>
          <w:r>
            <w:tab/>
          </w:r>
          <w:r>
            <w:fldChar w:fldCharType="begin"/>
          </w:r>
          <w:r>
            <w:instrText xml:space="preserve"> PAGEREF _Toc30644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10AFDFA5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_Toc12677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2.1. 主管/中级工程师及以上级别岗位</w:t>
          </w:r>
          <w:r>
            <w:tab/>
          </w:r>
          <w:r>
            <w:fldChar w:fldCharType="begin"/>
          </w:r>
          <w:r>
            <w:instrText xml:space="preserve"> PAGEREF _Toc12677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8AC1399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_Toc22456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2.2. 助理、</w:t>
          </w:r>
          <w:r>
            <w:rPr>
              <w:rFonts w:hint="eastAsia"/>
              <w:lang w:val="en-US" w:eastAsia="zh-CN"/>
            </w:rPr>
            <w:t>专员</w:t>
          </w:r>
          <w:r>
            <w:rPr>
              <w:rFonts w:hint="default"/>
              <w:lang w:val="en-US" w:eastAsia="zh-CN"/>
            </w:rPr>
            <w:t>/技术员、初级工程师级别岗位</w:t>
          </w:r>
          <w:r>
            <w:tab/>
          </w:r>
          <w:r>
            <w:fldChar w:fldCharType="begin"/>
          </w:r>
          <w:r>
            <w:instrText xml:space="preserve"> PAGEREF _Toc22456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19F1D8D1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_Toc30680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3. 技能等级分类</w:t>
          </w:r>
          <w:r>
            <w:tab/>
          </w:r>
          <w:r>
            <w:fldChar w:fldCharType="begin"/>
          </w:r>
          <w:r>
            <w:instrText xml:space="preserve"> PAGEREF _Toc30680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204DD64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_Toc30269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 技能等级评定</w:t>
          </w:r>
          <w:r>
            <w:tab/>
          </w:r>
          <w:r>
            <w:fldChar w:fldCharType="begin"/>
          </w:r>
          <w:r>
            <w:instrText xml:space="preserve"> PAGEREF _Toc30269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41D29FA4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_Toc23023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4.1. 员工技能等级初定</w:t>
          </w:r>
          <w:r>
            <w:tab/>
          </w:r>
          <w:r>
            <w:fldChar w:fldCharType="begin"/>
          </w:r>
          <w:r>
            <w:instrText xml:space="preserve"> PAGEREF _Toc23023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7215864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_Toc24744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4.2. 员工技能职级岗级调整</w:t>
          </w:r>
          <w:r>
            <w:tab/>
          </w:r>
          <w:r>
            <w:fldChar w:fldCharType="begin"/>
          </w:r>
          <w:r>
            <w:instrText xml:space="preserve"> PAGEREF _Toc24744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0FAFAF0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_Toc3012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5. 岗位技能资格等级标准</w:t>
          </w:r>
          <w:r>
            <w:tab/>
          </w:r>
          <w:r>
            <w:fldChar w:fldCharType="begin"/>
          </w:r>
          <w:r>
            <w:instrText xml:space="preserve"> PAGEREF _Toc3012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7B91F069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_Toc3721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5.1. 技能资格等级划分基本原则</w:t>
          </w:r>
          <w:r>
            <w:tab/>
          </w:r>
          <w:r>
            <w:fldChar w:fldCharType="begin"/>
          </w:r>
          <w:r>
            <w:instrText xml:space="preserve"> PAGEREF _Toc3721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3F955E0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_Toc29726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5.2. 技能资格分类</w:t>
          </w:r>
          <w:r>
            <w:tab/>
          </w:r>
          <w:r>
            <w:fldChar w:fldCharType="begin"/>
          </w:r>
          <w:r>
            <w:instrText xml:space="preserve"> PAGEREF _Toc29726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2795FA7E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_Toc19231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5.3. 技能资格分级</w:t>
          </w:r>
          <w:r>
            <w:tab/>
          </w:r>
          <w:r>
            <w:fldChar w:fldCharType="begin"/>
          </w:r>
          <w:r>
            <w:instrText xml:space="preserve"> PAGEREF _Toc19231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48028EE0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_Toc31374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KPI指标</w:t>
          </w:r>
          <w:r>
            <w:tab/>
          </w:r>
          <w:r>
            <w:fldChar w:fldCharType="begin"/>
          </w:r>
          <w:r>
            <w:instrText xml:space="preserve"> PAGEREF _Toc31374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F6D9FC8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_Toc11226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7. 相关记录</w:t>
          </w:r>
          <w:r>
            <w:tab/>
          </w:r>
          <w:r>
            <w:fldChar w:fldCharType="begin"/>
          </w:r>
          <w:r>
            <w:instrText xml:space="preserve"> PAGEREF _Toc11226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7818C70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default" w:ascii="Arial" w:hAnsi="Arial" w:eastAsia="宋体" w:cs="Arial"/>
              <w:snapToGrid w:val="0"/>
              <w:color w:val="000000"/>
              <w:kern w:val="0"/>
              <w:sz w:val="21"/>
              <w:szCs w:val="21"/>
              <w:lang w:val="en-US" w:eastAsia="zh-CN" w:bidi="ar-SA"/>
            </w:rPr>
          </w:pPr>
          <w:r>
            <w:rPr>
              <w:rFonts w:hint="default"/>
              <w:lang w:val="en-US" w:eastAsia="zh-CN"/>
            </w:rPr>
            <w:fldChar w:fldCharType="end"/>
          </w:r>
        </w:p>
      </w:sdtContent>
    </w:sdt>
    <w:p w14:paraId="1AFC6261">
      <w:pPr>
        <w:rPr>
          <w:rFonts w:hint="default" w:ascii="Arial" w:hAnsi="Arial" w:eastAsia="宋体" w:cs="Arial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default" w:ascii="Arial" w:hAnsi="Arial" w:eastAsia="宋体" w:cs="Arial"/>
          <w:snapToGrid w:val="0"/>
          <w:color w:val="000000"/>
          <w:kern w:val="0"/>
          <w:sz w:val="21"/>
          <w:szCs w:val="21"/>
          <w:lang w:val="en-US" w:eastAsia="zh-CN" w:bidi="ar-SA"/>
        </w:rPr>
        <w:br w:type="page"/>
      </w:r>
    </w:p>
    <w:p w14:paraId="44E5415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2196"/>
      <w:r>
        <w:rPr>
          <w:rFonts w:hint="default"/>
          <w:lang w:val="en-US" w:eastAsia="zh-CN"/>
        </w:rPr>
        <w:t>概述</w:t>
      </w:r>
      <w:bookmarkEnd w:id="4"/>
    </w:p>
    <w:p w14:paraId="0C3106A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2779"/>
      <w:r>
        <w:rPr>
          <w:rFonts w:hint="default"/>
          <w:lang w:val="en-US" w:eastAsia="zh-CN"/>
        </w:rPr>
        <w:t>目的</w:t>
      </w:r>
      <w:bookmarkEnd w:id="5"/>
    </w:p>
    <w:p w14:paraId="0753807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持续、全面、深入地了解公司员工的能力水平，客观、有效地评价技术类员工的职位胜任状况，全面促进员工的职业发展，逐步优化公司职位的人才结构配置，调动员工积极性，促进员工个人发展，实现工作目标及运维服务工作效率和质量的提高，特制订本管理办法。</w:t>
      </w:r>
    </w:p>
    <w:p w14:paraId="60CB1E1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28051"/>
      <w:r>
        <w:rPr>
          <w:rFonts w:hint="default"/>
          <w:lang w:val="en-US" w:eastAsia="zh-CN"/>
        </w:rPr>
        <w:t>适用范围</w:t>
      </w:r>
      <w:bookmarkEnd w:id="6"/>
    </w:p>
    <w:p w14:paraId="5F1FE98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本管理办法适用于公司运维人员岗位技能级别评价考核管理。</w:t>
      </w:r>
    </w:p>
    <w:p w14:paraId="1EDA26A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32625"/>
      <w:r>
        <w:rPr>
          <w:rFonts w:hint="default"/>
          <w:lang w:val="en-US" w:eastAsia="zh-CN"/>
        </w:rPr>
        <w:t>基本原则</w:t>
      </w:r>
      <w:bookmarkEnd w:id="7"/>
    </w:p>
    <w:p w14:paraId="7176688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以“客观、公平、公正、公开”的原则真实地反映被评价人员的工作技能，以激发员工的工作热情，持续提升个人技能，更好地为公司创造价值。</w:t>
      </w:r>
    </w:p>
    <w:p w14:paraId="15D0148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30644"/>
      <w:r>
        <w:rPr>
          <w:rFonts w:hint="default"/>
          <w:lang w:val="en-US" w:eastAsia="zh-CN"/>
        </w:rPr>
        <w:t>评价程序</w:t>
      </w:r>
      <w:bookmarkEnd w:id="8"/>
    </w:p>
    <w:p w14:paraId="565CCB3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2677"/>
      <w:r>
        <w:rPr>
          <w:rFonts w:hint="default"/>
          <w:lang w:val="en-US" w:eastAsia="zh-CN"/>
        </w:rPr>
        <w:t>主管/中级工程师及以上级别岗位</w:t>
      </w:r>
      <w:bookmarkEnd w:id="9"/>
    </w:p>
    <w:p w14:paraId="109AFE66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技能条件见《岗位技能资格等级标准》。</w:t>
      </w:r>
    </w:p>
    <w:p w14:paraId="1B76EBB9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评价程序：</w:t>
      </w:r>
    </w:p>
    <w:p w14:paraId="1623C09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公司确定拟评价岗位名称 → 公司</w:t>
      </w: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汇总应聘者的绩效考核情况，并出具书面材料 → 公司</w:t>
      </w: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组织相关评审人员进行考试、考核 → 公司考评小组审核 → 公司总经理批准。</w:t>
      </w:r>
    </w:p>
    <w:p w14:paraId="3B1F90F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22456"/>
      <w:r>
        <w:rPr>
          <w:rFonts w:hint="default"/>
          <w:lang w:val="en-US" w:eastAsia="zh-CN"/>
        </w:rPr>
        <w:t>助理、</w:t>
      </w:r>
      <w:r>
        <w:rPr>
          <w:rFonts w:hint="eastAsia"/>
          <w:lang w:val="en-US" w:eastAsia="zh-CN"/>
        </w:rPr>
        <w:t>专员</w:t>
      </w:r>
      <w:r>
        <w:rPr>
          <w:rFonts w:hint="default"/>
          <w:lang w:val="en-US" w:eastAsia="zh-CN"/>
        </w:rPr>
        <w:t>/技术员、初级工程师级别岗位</w:t>
      </w:r>
      <w:bookmarkEnd w:id="10"/>
    </w:p>
    <w:p w14:paraId="75C89894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技能条件见《岗位技能资格等级标准》。</w:t>
      </w:r>
    </w:p>
    <w:p w14:paraId="34341D4C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评价程序：</w:t>
      </w:r>
    </w:p>
    <w:p w14:paraId="3731569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部门负责人申请，拟聘人员提交《员工技能评定申报表》 → 公司</w:t>
      </w: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 xml:space="preserve">依据《岗位技能资格等级标准》初审 → </w:t>
      </w: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 xml:space="preserve">组织相关部门进行考试、考核 → </w:t>
      </w: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汇总应聘者历年的考核结果，出具书面材料 → 公司高级管理层审批。</w:t>
      </w:r>
    </w:p>
    <w:p w14:paraId="3221D56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30680"/>
      <w:r>
        <w:rPr>
          <w:rFonts w:hint="default"/>
          <w:lang w:val="en-US" w:eastAsia="zh-CN"/>
        </w:rPr>
        <w:t>技能等级分类</w:t>
      </w:r>
      <w:bookmarkEnd w:id="11"/>
    </w:p>
    <w:p w14:paraId="3D8E4D0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公司根据员工学历情况、工作业绩、各类岗位重要程度和技术含量等因素，制定公司职级或技能、岗级对应关系，并建立120级岗级制度。职级、岗位、岗级关系列表如下：</w:t>
      </w:r>
    </w:p>
    <w:tbl>
      <w:tblPr>
        <w:tblStyle w:val="26"/>
        <w:tblW w:w="8286" w:type="dxa"/>
        <w:tblInd w:w="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54"/>
        <w:gridCol w:w="3900"/>
        <w:gridCol w:w="2332"/>
      </w:tblGrid>
      <w:tr w14:paraId="2847AE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 w:hRule="atLeast"/>
        </w:trPr>
        <w:tc>
          <w:tcPr>
            <w:tcW w:w="8286" w:type="dxa"/>
            <w:gridSpan w:val="3"/>
          </w:tcPr>
          <w:p w14:paraId="764E74B3">
            <w:pPr>
              <w:spacing w:before="180" w:line="220" w:lineRule="auto"/>
              <w:ind w:left="3725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9"/>
                <w:sz w:val="30"/>
                <w:szCs w:val="30"/>
              </w:rPr>
              <w:t>管理类</w:t>
            </w:r>
          </w:p>
        </w:tc>
      </w:tr>
      <w:tr w14:paraId="58F033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2054" w:type="dxa"/>
          </w:tcPr>
          <w:p w14:paraId="698B5F17">
            <w:pPr>
              <w:spacing w:before="178" w:line="220" w:lineRule="auto"/>
              <w:ind w:left="846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5"/>
                <w:sz w:val="30"/>
                <w:szCs w:val="30"/>
              </w:rPr>
              <w:t>职级</w:t>
            </w:r>
          </w:p>
        </w:tc>
        <w:tc>
          <w:tcPr>
            <w:tcW w:w="3900" w:type="dxa"/>
          </w:tcPr>
          <w:p w14:paraId="5318CFE0">
            <w:pPr>
              <w:spacing w:before="179" w:line="217" w:lineRule="auto"/>
              <w:ind w:left="1599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15"/>
                <w:sz w:val="30"/>
                <w:szCs w:val="30"/>
              </w:rPr>
              <w:t>岗位</w:t>
            </w:r>
          </w:p>
        </w:tc>
        <w:tc>
          <w:tcPr>
            <w:tcW w:w="2332" w:type="dxa"/>
          </w:tcPr>
          <w:p w14:paraId="6DB2E037">
            <w:pPr>
              <w:spacing w:before="179" w:line="218" w:lineRule="auto"/>
              <w:ind w:left="617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11"/>
                <w:sz w:val="30"/>
                <w:szCs w:val="30"/>
              </w:rPr>
              <w:t>岗级标准</w:t>
            </w:r>
          </w:p>
        </w:tc>
      </w:tr>
      <w:tr w14:paraId="1C456E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2054" w:type="dxa"/>
          </w:tcPr>
          <w:p w14:paraId="2FA1F13C">
            <w:pPr>
              <w:spacing w:before="179" w:line="217" w:lineRule="auto"/>
              <w:ind w:left="546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4"/>
                <w:sz w:val="30"/>
                <w:szCs w:val="30"/>
              </w:rPr>
              <w:t>执行董事</w:t>
            </w:r>
          </w:p>
        </w:tc>
        <w:tc>
          <w:tcPr>
            <w:tcW w:w="3900" w:type="dxa"/>
          </w:tcPr>
          <w:p w14:paraId="05ED6BA9">
            <w:pPr>
              <w:spacing w:before="179" w:line="217" w:lineRule="auto"/>
              <w:ind w:left="1261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4"/>
                <w:sz w:val="30"/>
                <w:szCs w:val="30"/>
              </w:rPr>
              <w:t>执行董事</w:t>
            </w:r>
          </w:p>
        </w:tc>
        <w:tc>
          <w:tcPr>
            <w:tcW w:w="2332" w:type="dxa"/>
          </w:tcPr>
          <w:p w14:paraId="029EF7EF">
            <w:pPr>
              <w:spacing w:before="219" w:line="237" w:lineRule="auto"/>
              <w:ind w:left="707"/>
              <w:rPr>
                <w:rFonts w:ascii="Arial" w:hAnsi="Arial" w:eastAsia="Arial" w:cs="Arial"/>
                <w:sz w:val="30"/>
                <w:szCs w:val="30"/>
              </w:rPr>
            </w:pPr>
            <w:r>
              <w:rPr>
                <w:rFonts w:ascii="Arial" w:hAnsi="Arial" w:eastAsia="Arial" w:cs="Arial"/>
                <w:spacing w:val="-2"/>
                <w:sz w:val="30"/>
                <w:szCs w:val="30"/>
              </w:rPr>
              <w:t>90-120</w:t>
            </w:r>
          </w:p>
        </w:tc>
      </w:tr>
      <w:tr w14:paraId="66E9C2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8" w:hRule="atLeast"/>
        </w:trPr>
        <w:tc>
          <w:tcPr>
            <w:tcW w:w="2054" w:type="dxa"/>
          </w:tcPr>
          <w:p w14:paraId="0AC6F8C8">
            <w:pPr>
              <w:spacing w:before="177" w:line="221" w:lineRule="auto"/>
              <w:ind w:left="709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8"/>
                <w:sz w:val="30"/>
                <w:szCs w:val="30"/>
              </w:rPr>
              <w:t>总经理</w:t>
            </w:r>
          </w:p>
        </w:tc>
        <w:tc>
          <w:tcPr>
            <w:tcW w:w="3900" w:type="dxa"/>
          </w:tcPr>
          <w:p w14:paraId="3C46249F">
            <w:pPr>
              <w:spacing w:before="177" w:line="221" w:lineRule="auto"/>
              <w:ind w:left="1426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8"/>
                <w:sz w:val="30"/>
                <w:szCs w:val="30"/>
              </w:rPr>
              <w:t>总经理</w:t>
            </w:r>
          </w:p>
        </w:tc>
        <w:tc>
          <w:tcPr>
            <w:tcW w:w="2332" w:type="dxa"/>
          </w:tcPr>
          <w:p w14:paraId="172F3AA6">
            <w:pPr>
              <w:spacing w:before="217" w:line="237" w:lineRule="auto"/>
              <w:ind w:left="716"/>
              <w:rPr>
                <w:rFonts w:ascii="Arial" w:hAnsi="Arial" w:eastAsia="Arial" w:cs="Arial"/>
                <w:sz w:val="30"/>
                <w:szCs w:val="30"/>
              </w:rPr>
            </w:pPr>
            <w:r>
              <w:rPr>
                <w:rFonts w:ascii="Arial" w:hAnsi="Arial" w:eastAsia="Arial" w:cs="Arial"/>
                <w:spacing w:val="-6"/>
                <w:sz w:val="30"/>
                <w:szCs w:val="30"/>
              </w:rPr>
              <w:t>85-115</w:t>
            </w:r>
          </w:p>
        </w:tc>
      </w:tr>
      <w:tr w14:paraId="4A5438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2054" w:type="dxa"/>
          </w:tcPr>
          <w:p w14:paraId="013A221C">
            <w:pPr>
              <w:spacing w:before="180" w:line="220" w:lineRule="auto"/>
              <w:ind w:left="555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6"/>
                <w:sz w:val="30"/>
                <w:szCs w:val="30"/>
              </w:rPr>
              <w:t>副总经理</w:t>
            </w:r>
          </w:p>
        </w:tc>
        <w:tc>
          <w:tcPr>
            <w:tcW w:w="3900" w:type="dxa"/>
          </w:tcPr>
          <w:p w14:paraId="420922D1">
            <w:pPr>
              <w:spacing w:before="180" w:line="220" w:lineRule="auto"/>
              <w:ind w:left="127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6"/>
                <w:sz w:val="30"/>
                <w:szCs w:val="30"/>
              </w:rPr>
              <w:t>副总经理</w:t>
            </w:r>
          </w:p>
        </w:tc>
        <w:tc>
          <w:tcPr>
            <w:tcW w:w="2332" w:type="dxa"/>
          </w:tcPr>
          <w:p w14:paraId="0E3D4A37">
            <w:pPr>
              <w:spacing w:before="219" w:line="237" w:lineRule="auto"/>
              <w:ind w:left="716"/>
              <w:rPr>
                <w:rFonts w:ascii="Arial" w:hAnsi="Arial" w:eastAsia="Arial" w:cs="Arial"/>
                <w:sz w:val="30"/>
                <w:szCs w:val="30"/>
              </w:rPr>
            </w:pPr>
            <w:r>
              <w:rPr>
                <w:rFonts w:ascii="Arial" w:hAnsi="Arial" w:eastAsia="Arial" w:cs="Arial"/>
                <w:spacing w:val="-6"/>
                <w:sz w:val="30"/>
                <w:szCs w:val="30"/>
              </w:rPr>
              <w:t>80-110</w:t>
            </w:r>
          </w:p>
        </w:tc>
      </w:tr>
      <w:tr w14:paraId="5B8EBA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2054" w:type="dxa"/>
          </w:tcPr>
          <w:p w14:paraId="6758F153">
            <w:pPr>
              <w:spacing w:before="177" w:line="221" w:lineRule="auto"/>
              <w:ind w:left="86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9"/>
                <w:sz w:val="30"/>
                <w:szCs w:val="30"/>
              </w:rPr>
              <w:t>总监</w:t>
            </w:r>
          </w:p>
        </w:tc>
        <w:tc>
          <w:tcPr>
            <w:tcW w:w="3900" w:type="dxa"/>
          </w:tcPr>
          <w:p w14:paraId="04F5D378">
            <w:pPr>
              <w:spacing w:before="176" w:line="219" w:lineRule="auto"/>
              <w:ind w:left="1265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5"/>
                <w:sz w:val="30"/>
                <w:szCs w:val="30"/>
              </w:rPr>
              <w:t>财务总监</w:t>
            </w:r>
          </w:p>
        </w:tc>
        <w:tc>
          <w:tcPr>
            <w:tcW w:w="2332" w:type="dxa"/>
          </w:tcPr>
          <w:p w14:paraId="2802ACC1">
            <w:pPr>
              <w:spacing w:before="217" w:line="237" w:lineRule="auto"/>
              <w:ind w:left="716"/>
              <w:rPr>
                <w:rFonts w:ascii="Arial" w:hAnsi="Arial" w:eastAsia="Arial" w:cs="Arial"/>
                <w:sz w:val="30"/>
                <w:szCs w:val="30"/>
              </w:rPr>
            </w:pPr>
            <w:r>
              <w:rPr>
                <w:rFonts w:ascii="Arial" w:hAnsi="Arial" w:eastAsia="Arial" w:cs="Arial"/>
                <w:spacing w:val="-6"/>
                <w:sz w:val="30"/>
                <w:szCs w:val="30"/>
              </w:rPr>
              <w:t>80-110</w:t>
            </w:r>
          </w:p>
        </w:tc>
      </w:tr>
      <w:tr w14:paraId="59EF97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2054" w:type="dxa"/>
          </w:tcPr>
          <w:p w14:paraId="4E46D683">
            <w:pPr>
              <w:spacing w:before="177" w:line="221" w:lineRule="auto"/>
              <w:ind w:left="86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9"/>
                <w:sz w:val="30"/>
                <w:szCs w:val="30"/>
              </w:rPr>
              <w:t>总监</w:t>
            </w:r>
          </w:p>
        </w:tc>
        <w:tc>
          <w:tcPr>
            <w:tcW w:w="3900" w:type="dxa"/>
          </w:tcPr>
          <w:p w14:paraId="58727A59">
            <w:pPr>
              <w:spacing w:before="177" w:line="221" w:lineRule="auto"/>
              <w:ind w:left="1575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9"/>
                <w:sz w:val="30"/>
                <w:szCs w:val="30"/>
              </w:rPr>
              <w:t>总监</w:t>
            </w:r>
          </w:p>
        </w:tc>
        <w:tc>
          <w:tcPr>
            <w:tcW w:w="2332" w:type="dxa"/>
          </w:tcPr>
          <w:p w14:paraId="3AAC5AC3">
            <w:pPr>
              <w:spacing w:before="217" w:line="237" w:lineRule="auto"/>
              <w:ind w:left="708"/>
              <w:rPr>
                <w:rFonts w:ascii="Arial" w:hAnsi="Arial" w:eastAsia="Arial" w:cs="Arial"/>
                <w:sz w:val="30"/>
                <w:szCs w:val="30"/>
              </w:rPr>
            </w:pPr>
            <w:r>
              <w:rPr>
                <w:rFonts w:ascii="Arial" w:hAnsi="Arial" w:eastAsia="Arial" w:cs="Arial"/>
                <w:spacing w:val="-2"/>
                <w:sz w:val="30"/>
                <w:szCs w:val="30"/>
              </w:rPr>
              <w:t>70-105</w:t>
            </w:r>
          </w:p>
        </w:tc>
      </w:tr>
      <w:tr w14:paraId="6B0590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2054" w:type="dxa"/>
          </w:tcPr>
          <w:p w14:paraId="24193938">
            <w:pPr>
              <w:spacing w:before="180" w:line="218" w:lineRule="auto"/>
              <w:ind w:left="848"/>
              <w:rPr>
                <w:rFonts w:hint="eastAsia" w:ascii="仿宋" w:hAnsi="仿宋" w:eastAsia="仿宋" w:cs="仿宋"/>
                <w:sz w:val="30"/>
                <w:szCs w:val="3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lang w:val="en-US" w:eastAsia="zh-CN"/>
              </w:rPr>
              <w:t>经理</w:t>
            </w:r>
          </w:p>
        </w:tc>
        <w:tc>
          <w:tcPr>
            <w:tcW w:w="3900" w:type="dxa"/>
          </w:tcPr>
          <w:p w14:paraId="00AF40B6">
            <w:pPr>
              <w:spacing w:before="181" w:line="217" w:lineRule="auto"/>
              <w:ind w:left="514"/>
              <w:rPr>
                <w:rFonts w:hint="eastAsia" w:ascii="仿宋" w:hAnsi="仿宋" w:eastAsia="仿宋" w:cs="仿宋"/>
                <w:sz w:val="30"/>
                <w:szCs w:val="30"/>
                <w:lang w:val="en-US" w:eastAsia="zh-CN"/>
              </w:rPr>
            </w:pPr>
            <w:r>
              <w:rPr>
                <w:rFonts w:ascii="仿宋" w:hAnsi="仿宋" w:eastAsia="仿宋" w:cs="仿宋"/>
                <w:spacing w:val="-3"/>
                <w:sz w:val="30"/>
                <w:szCs w:val="30"/>
              </w:rPr>
              <w:t>各部门（中心）</w:t>
            </w:r>
            <w:r>
              <w:rPr>
                <w:rFonts w:hint="eastAsia" w:ascii="仿宋" w:hAnsi="仿宋" w:eastAsia="仿宋" w:cs="仿宋"/>
                <w:spacing w:val="-3"/>
                <w:sz w:val="30"/>
                <w:szCs w:val="30"/>
                <w:lang w:val="en-US" w:eastAsia="zh-CN"/>
              </w:rPr>
              <w:t>经理</w:t>
            </w:r>
          </w:p>
        </w:tc>
        <w:tc>
          <w:tcPr>
            <w:tcW w:w="2332" w:type="dxa"/>
          </w:tcPr>
          <w:p w14:paraId="27433B83">
            <w:pPr>
              <w:spacing w:before="220" w:line="237" w:lineRule="auto"/>
              <w:ind w:left="707"/>
              <w:rPr>
                <w:rFonts w:ascii="Arial" w:hAnsi="Arial" w:eastAsia="Arial" w:cs="Arial"/>
                <w:sz w:val="30"/>
                <w:szCs w:val="30"/>
              </w:rPr>
            </w:pPr>
            <w:r>
              <w:rPr>
                <w:rFonts w:ascii="Arial" w:hAnsi="Arial" w:eastAsia="Arial" w:cs="Arial"/>
                <w:spacing w:val="-2"/>
                <w:sz w:val="30"/>
                <w:szCs w:val="30"/>
              </w:rPr>
              <w:t>50-100</w:t>
            </w:r>
          </w:p>
        </w:tc>
      </w:tr>
      <w:tr w14:paraId="26FC08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2054" w:type="dxa"/>
          </w:tcPr>
          <w:p w14:paraId="64CAA207">
            <w:pPr>
              <w:spacing w:before="179" w:line="218" w:lineRule="auto"/>
              <w:ind w:left="704"/>
              <w:rPr>
                <w:rFonts w:hint="eastAsia" w:ascii="仿宋" w:hAnsi="仿宋" w:eastAsia="仿宋" w:cs="仿宋"/>
                <w:sz w:val="30"/>
                <w:szCs w:val="30"/>
                <w:lang w:val="en-US" w:eastAsia="zh-CN"/>
              </w:rPr>
            </w:pPr>
            <w:r>
              <w:rPr>
                <w:rFonts w:ascii="仿宋" w:hAnsi="仿宋" w:eastAsia="仿宋" w:cs="仿宋"/>
                <w:spacing w:val="-10"/>
                <w:sz w:val="30"/>
                <w:szCs w:val="30"/>
              </w:rPr>
              <w:t>副</w:t>
            </w:r>
            <w:r>
              <w:rPr>
                <w:rFonts w:hint="eastAsia" w:ascii="仿宋" w:hAnsi="仿宋" w:eastAsia="仿宋" w:cs="仿宋"/>
                <w:spacing w:val="-10"/>
                <w:sz w:val="30"/>
                <w:szCs w:val="30"/>
                <w:lang w:val="en-US" w:eastAsia="zh-CN"/>
              </w:rPr>
              <w:t>经理</w:t>
            </w:r>
          </w:p>
        </w:tc>
        <w:tc>
          <w:tcPr>
            <w:tcW w:w="3900" w:type="dxa"/>
          </w:tcPr>
          <w:p w14:paraId="6A65FACD">
            <w:pPr>
              <w:spacing w:before="180" w:line="217" w:lineRule="auto"/>
              <w:ind w:left="363"/>
              <w:rPr>
                <w:rFonts w:hint="eastAsia" w:ascii="仿宋" w:hAnsi="仿宋" w:eastAsia="仿宋" w:cs="仿宋"/>
                <w:sz w:val="30"/>
                <w:szCs w:val="30"/>
                <w:lang w:val="en-US" w:eastAsia="zh-CN"/>
              </w:rPr>
            </w:pPr>
            <w:r>
              <w:rPr>
                <w:rFonts w:ascii="仿宋" w:hAnsi="仿宋" w:eastAsia="仿宋" w:cs="仿宋"/>
                <w:spacing w:val="-3"/>
                <w:sz w:val="30"/>
                <w:szCs w:val="30"/>
              </w:rPr>
              <w:t>各部门（中心）副</w:t>
            </w:r>
            <w:r>
              <w:rPr>
                <w:rFonts w:hint="eastAsia" w:ascii="仿宋" w:hAnsi="仿宋" w:eastAsia="仿宋" w:cs="仿宋"/>
                <w:spacing w:val="-3"/>
                <w:sz w:val="30"/>
                <w:szCs w:val="30"/>
                <w:lang w:val="en-US" w:eastAsia="zh-CN"/>
              </w:rPr>
              <w:t>经理</w:t>
            </w:r>
          </w:p>
        </w:tc>
        <w:tc>
          <w:tcPr>
            <w:tcW w:w="2332" w:type="dxa"/>
          </w:tcPr>
          <w:p w14:paraId="62CA1C0E">
            <w:pPr>
              <w:spacing w:before="219" w:line="237" w:lineRule="auto"/>
              <w:ind w:left="780"/>
              <w:rPr>
                <w:rFonts w:ascii="Arial" w:hAnsi="Arial" w:eastAsia="Arial" w:cs="Arial"/>
                <w:sz w:val="30"/>
                <w:szCs w:val="30"/>
              </w:rPr>
            </w:pPr>
            <w:r>
              <w:rPr>
                <w:rFonts w:ascii="Arial" w:hAnsi="Arial" w:eastAsia="Arial" w:cs="Arial"/>
                <w:spacing w:val="-1"/>
                <w:sz w:val="30"/>
                <w:szCs w:val="30"/>
              </w:rPr>
              <w:t>45-95</w:t>
            </w:r>
          </w:p>
        </w:tc>
      </w:tr>
      <w:tr w14:paraId="10ABA0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2054" w:type="dxa"/>
          </w:tcPr>
          <w:p w14:paraId="4C2D447A">
            <w:pPr>
              <w:spacing w:before="178" w:line="219" w:lineRule="auto"/>
              <w:ind w:left="697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5"/>
                <w:sz w:val="30"/>
                <w:szCs w:val="30"/>
              </w:rPr>
              <w:t>班组长</w:t>
            </w:r>
          </w:p>
        </w:tc>
        <w:tc>
          <w:tcPr>
            <w:tcW w:w="3900" w:type="dxa"/>
          </w:tcPr>
          <w:p w14:paraId="13F1E589">
            <w:pPr>
              <w:spacing w:before="178" w:line="219" w:lineRule="auto"/>
              <w:ind w:left="1414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5"/>
                <w:sz w:val="30"/>
                <w:szCs w:val="30"/>
              </w:rPr>
              <w:t>班组长</w:t>
            </w:r>
          </w:p>
        </w:tc>
        <w:tc>
          <w:tcPr>
            <w:tcW w:w="2332" w:type="dxa"/>
          </w:tcPr>
          <w:p w14:paraId="72CE9428">
            <w:pPr>
              <w:spacing w:before="219" w:line="237" w:lineRule="auto"/>
              <w:ind w:left="780"/>
              <w:rPr>
                <w:rFonts w:ascii="Arial" w:hAnsi="Arial" w:eastAsia="Arial" w:cs="Arial"/>
                <w:sz w:val="30"/>
                <w:szCs w:val="30"/>
              </w:rPr>
            </w:pPr>
            <w:r>
              <w:rPr>
                <w:rFonts w:ascii="Arial" w:hAnsi="Arial" w:eastAsia="Arial" w:cs="Arial"/>
                <w:spacing w:val="-1"/>
                <w:sz w:val="30"/>
                <w:szCs w:val="30"/>
              </w:rPr>
              <w:t>45-90</w:t>
            </w:r>
          </w:p>
        </w:tc>
      </w:tr>
      <w:tr w14:paraId="4133FB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2054" w:type="dxa"/>
          </w:tcPr>
          <w:p w14:paraId="1BCAFF42">
            <w:pPr>
              <w:spacing w:before="181" w:line="219" w:lineRule="auto"/>
              <w:ind w:left="555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6"/>
                <w:sz w:val="30"/>
                <w:szCs w:val="30"/>
              </w:rPr>
              <w:t>副班组长</w:t>
            </w:r>
          </w:p>
        </w:tc>
        <w:tc>
          <w:tcPr>
            <w:tcW w:w="3900" w:type="dxa"/>
          </w:tcPr>
          <w:p w14:paraId="7512720C">
            <w:pPr>
              <w:spacing w:before="181" w:line="219" w:lineRule="auto"/>
              <w:ind w:left="127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6"/>
                <w:sz w:val="30"/>
                <w:szCs w:val="30"/>
              </w:rPr>
              <w:t>副班组长</w:t>
            </w:r>
          </w:p>
        </w:tc>
        <w:tc>
          <w:tcPr>
            <w:tcW w:w="2332" w:type="dxa"/>
          </w:tcPr>
          <w:p w14:paraId="08C06B1C">
            <w:pPr>
              <w:spacing w:before="222" w:line="237" w:lineRule="auto"/>
              <w:ind w:left="780"/>
              <w:rPr>
                <w:rFonts w:ascii="Arial" w:hAnsi="Arial" w:eastAsia="Arial" w:cs="Arial"/>
                <w:sz w:val="30"/>
                <w:szCs w:val="30"/>
              </w:rPr>
            </w:pPr>
            <w:r>
              <w:rPr>
                <w:rFonts w:ascii="Arial" w:hAnsi="Arial" w:eastAsia="Arial" w:cs="Arial"/>
                <w:spacing w:val="-1"/>
                <w:sz w:val="30"/>
                <w:szCs w:val="30"/>
              </w:rPr>
              <w:t>40-85</w:t>
            </w:r>
          </w:p>
        </w:tc>
      </w:tr>
      <w:tr w14:paraId="1890A1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2054" w:type="dxa"/>
          </w:tcPr>
          <w:p w14:paraId="7A940BBA">
            <w:pPr>
              <w:spacing w:before="178" w:line="220" w:lineRule="auto"/>
              <w:ind w:left="257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5"/>
                <w:sz w:val="30"/>
                <w:szCs w:val="30"/>
              </w:rPr>
              <w:t>高级项目经理</w:t>
            </w:r>
          </w:p>
        </w:tc>
        <w:tc>
          <w:tcPr>
            <w:tcW w:w="3900" w:type="dxa"/>
          </w:tcPr>
          <w:p w14:paraId="298B73B8">
            <w:pPr>
              <w:spacing w:before="178" w:line="220" w:lineRule="auto"/>
              <w:ind w:left="971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5"/>
                <w:sz w:val="30"/>
                <w:szCs w:val="30"/>
              </w:rPr>
              <w:t>高级项目经理</w:t>
            </w:r>
          </w:p>
        </w:tc>
        <w:tc>
          <w:tcPr>
            <w:tcW w:w="2332" w:type="dxa"/>
          </w:tcPr>
          <w:p w14:paraId="4AC84D65">
            <w:pPr>
              <w:spacing w:before="219" w:line="237" w:lineRule="auto"/>
              <w:ind w:left="788"/>
              <w:rPr>
                <w:rFonts w:ascii="Arial" w:hAnsi="Arial" w:eastAsia="Arial" w:cs="Arial"/>
                <w:sz w:val="30"/>
                <w:szCs w:val="30"/>
              </w:rPr>
            </w:pPr>
            <w:r>
              <w:rPr>
                <w:rFonts w:ascii="Arial" w:hAnsi="Arial" w:eastAsia="Arial" w:cs="Arial"/>
                <w:spacing w:val="-2"/>
                <w:sz w:val="30"/>
                <w:szCs w:val="30"/>
              </w:rPr>
              <w:t>35-80</w:t>
            </w:r>
          </w:p>
        </w:tc>
      </w:tr>
      <w:tr w14:paraId="1D717A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2054" w:type="dxa"/>
          </w:tcPr>
          <w:p w14:paraId="20922EF6">
            <w:pPr>
              <w:spacing w:before="180" w:line="218" w:lineRule="auto"/>
              <w:ind w:left="286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9"/>
                <w:sz w:val="30"/>
                <w:szCs w:val="30"/>
              </w:rPr>
              <w:t>中级项目经理</w:t>
            </w:r>
          </w:p>
        </w:tc>
        <w:tc>
          <w:tcPr>
            <w:tcW w:w="3900" w:type="dxa"/>
          </w:tcPr>
          <w:p w14:paraId="1AB18397">
            <w:pPr>
              <w:spacing w:before="180" w:line="218" w:lineRule="auto"/>
              <w:ind w:left="10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9"/>
                <w:sz w:val="30"/>
                <w:szCs w:val="30"/>
              </w:rPr>
              <w:t>中级项目经理</w:t>
            </w:r>
          </w:p>
        </w:tc>
        <w:tc>
          <w:tcPr>
            <w:tcW w:w="2332" w:type="dxa"/>
          </w:tcPr>
          <w:p w14:paraId="1CDB1B3F">
            <w:pPr>
              <w:spacing w:before="220" w:line="237" w:lineRule="auto"/>
              <w:ind w:left="788"/>
              <w:rPr>
                <w:rFonts w:ascii="Arial" w:hAnsi="Arial" w:eastAsia="Arial" w:cs="Arial"/>
                <w:sz w:val="30"/>
                <w:szCs w:val="30"/>
              </w:rPr>
            </w:pPr>
            <w:r>
              <w:rPr>
                <w:rFonts w:ascii="Arial" w:hAnsi="Arial" w:eastAsia="Arial" w:cs="Arial"/>
                <w:spacing w:val="-2"/>
                <w:sz w:val="30"/>
                <w:szCs w:val="30"/>
              </w:rPr>
              <w:t>30-75</w:t>
            </w:r>
          </w:p>
        </w:tc>
      </w:tr>
      <w:tr w14:paraId="5B1375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2054" w:type="dxa"/>
          </w:tcPr>
          <w:p w14:paraId="78BF0FC2">
            <w:pPr>
              <w:spacing w:before="183" w:line="219" w:lineRule="auto"/>
              <w:ind w:left="247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3"/>
                <w:sz w:val="30"/>
                <w:szCs w:val="30"/>
              </w:rPr>
              <w:t>初级项目经理</w:t>
            </w:r>
          </w:p>
        </w:tc>
        <w:tc>
          <w:tcPr>
            <w:tcW w:w="3900" w:type="dxa"/>
          </w:tcPr>
          <w:p w14:paraId="381F91A7">
            <w:pPr>
              <w:spacing w:before="183" w:line="219" w:lineRule="auto"/>
              <w:ind w:left="962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3"/>
                <w:sz w:val="30"/>
                <w:szCs w:val="30"/>
              </w:rPr>
              <w:t>初级项目经理</w:t>
            </w:r>
          </w:p>
        </w:tc>
        <w:tc>
          <w:tcPr>
            <w:tcW w:w="2332" w:type="dxa"/>
          </w:tcPr>
          <w:p w14:paraId="288811D0">
            <w:pPr>
              <w:spacing w:before="223" w:line="237" w:lineRule="auto"/>
              <w:ind w:left="785"/>
              <w:rPr>
                <w:rFonts w:ascii="Arial" w:hAnsi="Arial" w:eastAsia="Arial" w:cs="Arial"/>
                <w:sz w:val="30"/>
                <w:szCs w:val="30"/>
              </w:rPr>
            </w:pPr>
            <w:r>
              <w:rPr>
                <w:rFonts w:ascii="Arial" w:hAnsi="Arial" w:eastAsia="Arial" w:cs="Arial"/>
                <w:spacing w:val="-2"/>
                <w:sz w:val="30"/>
                <w:szCs w:val="30"/>
              </w:rPr>
              <w:t>25-70</w:t>
            </w:r>
          </w:p>
        </w:tc>
      </w:tr>
      <w:tr w14:paraId="303F4C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2054" w:type="dxa"/>
            <w:shd w:val="clear" w:color="auto" w:fill="auto"/>
          </w:tcPr>
          <w:p w14:paraId="2FB67AD7">
            <w:pPr>
              <w:spacing w:before="180" w:line="220" w:lineRule="auto"/>
              <w:ind w:left="557" w:leftChars="0"/>
              <w:rPr>
                <w:rFonts w:ascii="仿宋" w:hAnsi="仿宋" w:eastAsia="仿宋" w:cs="仿宋"/>
                <w:snapToGrid w:val="0"/>
                <w:color w:val="000000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ascii="仿宋" w:hAnsi="仿宋" w:eastAsia="仿宋" w:cs="仿宋"/>
                <w:spacing w:val="-6"/>
                <w:sz w:val="30"/>
                <w:szCs w:val="30"/>
              </w:rPr>
              <w:t>高级主管</w:t>
            </w:r>
          </w:p>
        </w:tc>
        <w:tc>
          <w:tcPr>
            <w:tcW w:w="3900" w:type="dxa"/>
            <w:shd w:val="clear" w:color="auto" w:fill="auto"/>
          </w:tcPr>
          <w:p w14:paraId="40A0C419">
            <w:pPr>
              <w:spacing w:before="181" w:line="217" w:lineRule="auto"/>
              <w:ind w:left="514" w:leftChars="0"/>
              <w:rPr>
                <w:rFonts w:ascii="仿宋" w:hAnsi="仿宋" w:eastAsia="仿宋" w:cs="仿宋"/>
                <w:snapToGrid w:val="0"/>
                <w:color w:val="000000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ascii="仿宋" w:hAnsi="仿宋" w:eastAsia="仿宋" w:cs="仿宋"/>
                <w:spacing w:val="-3"/>
                <w:sz w:val="30"/>
                <w:szCs w:val="30"/>
              </w:rPr>
              <w:t>各职能部门高级主管</w:t>
            </w:r>
          </w:p>
        </w:tc>
        <w:tc>
          <w:tcPr>
            <w:tcW w:w="2332" w:type="dxa"/>
            <w:shd w:val="clear" w:color="auto" w:fill="auto"/>
          </w:tcPr>
          <w:p w14:paraId="135918F2">
            <w:pPr>
              <w:spacing w:before="220" w:line="237" w:lineRule="auto"/>
              <w:ind w:left="788" w:leftChars="0"/>
              <w:rPr>
                <w:rFonts w:ascii="Arial" w:hAnsi="Arial" w:eastAsia="Arial" w:cs="Arial"/>
                <w:snapToGrid w:val="0"/>
                <w:color w:val="000000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ascii="Arial" w:hAnsi="Arial" w:eastAsia="Arial" w:cs="Arial"/>
                <w:spacing w:val="-2"/>
                <w:sz w:val="30"/>
                <w:szCs w:val="30"/>
              </w:rPr>
              <w:t>30-50</w:t>
            </w:r>
          </w:p>
        </w:tc>
      </w:tr>
      <w:tr w14:paraId="6790E1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2054" w:type="dxa"/>
            <w:shd w:val="clear" w:color="auto" w:fill="auto"/>
          </w:tcPr>
          <w:p w14:paraId="06EC80CB">
            <w:pPr>
              <w:spacing w:before="181" w:line="218" w:lineRule="auto"/>
              <w:ind w:left="586" w:leftChars="0"/>
              <w:rPr>
                <w:rFonts w:ascii="仿宋" w:hAnsi="仿宋" w:eastAsia="仿宋" w:cs="仿宋"/>
                <w:snapToGrid w:val="0"/>
                <w:color w:val="000000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ascii="仿宋" w:hAnsi="仿宋" w:eastAsia="仿宋" w:cs="仿宋"/>
                <w:spacing w:val="-11"/>
                <w:sz w:val="30"/>
                <w:szCs w:val="30"/>
              </w:rPr>
              <w:t>中级主管</w:t>
            </w:r>
          </w:p>
        </w:tc>
        <w:tc>
          <w:tcPr>
            <w:tcW w:w="3900" w:type="dxa"/>
            <w:shd w:val="clear" w:color="auto" w:fill="auto"/>
          </w:tcPr>
          <w:p w14:paraId="7BC7805C">
            <w:pPr>
              <w:spacing w:before="181" w:line="217" w:lineRule="auto"/>
              <w:ind w:left="514" w:leftChars="0"/>
              <w:rPr>
                <w:rFonts w:ascii="仿宋" w:hAnsi="仿宋" w:eastAsia="仿宋" w:cs="仿宋"/>
                <w:snapToGrid w:val="0"/>
                <w:color w:val="000000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ascii="仿宋" w:hAnsi="仿宋" w:eastAsia="仿宋" w:cs="仿宋"/>
                <w:spacing w:val="-3"/>
                <w:sz w:val="30"/>
                <w:szCs w:val="30"/>
              </w:rPr>
              <w:t>各职能部门中级主管</w:t>
            </w:r>
          </w:p>
        </w:tc>
        <w:tc>
          <w:tcPr>
            <w:tcW w:w="2332" w:type="dxa"/>
            <w:shd w:val="clear" w:color="auto" w:fill="auto"/>
          </w:tcPr>
          <w:p w14:paraId="3718CBFF">
            <w:pPr>
              <w:spacing w:before="220" w:line="237" w:lineRule="auto"/>
              <w:ind w:left="785" w:leftChars="0"/>
              <w:rPr>
                <w:rFonts w:ascii="Arial" w:hAnsi="Arial" w:eastAsia="Arial" w:cs="Arial"/>
                <w:snapToGrid w:val="0"/>
                <w:color w:val="000000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ascii="Arial" w:hAnsi="Arial" w:eastAsia="Arial" w:cs="Arial"/>
                <w:spacing w:val="-2"/>
                <w:sz w:val="30"/>
                <w:szCs w:val="30"/>
              </w:rPr>
              <w:t>25-45</w:t>
            </w:r>
          </w:p>
        </w:tc>
      </w:tr>
      <w:tr w14:paraId="0A6DC9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2054" w:type="dxa"/>
            <w:shd w:val="clear" w:color="auto" w:fill="auto"/>
          </w:tcPr>
          <w:p w14:paraId="00B4841B">
            <w:pPr>
              <w:spacing w:before="183" w:line="219" w:lineRule="auto"/>
              <w:ind w:left="547" w:leftChars="0"/>
              <w:rPr>
                <w:rFonts w:ascii="仿宋" w:hAnsi="仿宋" w:eastAsia="仿宋" w:cs="仿宋"/>
                <w:snapToGrid w:val="0"/>
                <w:color w:val="000000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ascii="仿宋" w:hAnsi="仿宋" w:eastAsia="仿宋" w:cs="仿宋"/>
                <w:spacing w:val="-4"/>
                <w:sz w:val="30"/>
                <w:szCs w:val="30"/>
              </w:rPr>
              <w:t>初级主管</w:t>
            </w:r>
          </w:p>
        </w:tc>
        <w:tc>
          <w:tcPr>
            <w:tcW w:w="3900" w:type="dxa"/>
            <w:shd w:val="clear" w:color="auto" w:fill="auto"/>
          </w:tcPr>
          <w:p w14:paraId="7B39A657">
            <w:pPr>
              <w:spacing w:before="184" w:line="217" w:lineRule="auto"/>
              <w:ind w:left="514" w:leftChars="0"/>
              <w:rPr>
                <w:rFonts w:ascii="仿宋" w:hAnsi="仿宋" w:eastAsia="仿宋" w:cs="仿宋"/>
                <w:snapToGrid w:val="0"/>
                <w:color w:val="000000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ascii="仿宋" w:hAnsi="仿宋" w:eastAsia="仿宋" w:cs="仿宋"/>
                <w:spacing w:val="-3"/>
                <w:sz w:val="30"/>
                <w:szCs w:val="30"/>
              </w:rPr>
              <w:t>各职能部门初级主管</w:t>
            </w:r>
          </w:p>
        </w:tc>
        <w:tc>
          <w:tcPr>
            <w:tcW w:w="2332" w:type="dxa"/>
            <w:shd w:val="clear" w:color="auto" w:fill="auto"/>
          </w:tcPr>
          <w:p w14:paraId="3CB32C2B">
            <w:pPr>
              <w:spacing w:before="223" w:line="237" w:lineRule="auto"/>
              <w:ind w:left="785" w:leftChars="0"/>
              <w:rPr>
                <w:rFonts w:ascii="Arial" w:hAnsi="Arial" w:eastAsia="Arial" w:cs="Arial"/>
                <w:snapToGrid w:val="0"/>
                <w:color w:val="000000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hint="eastAsia" w:eastAsia="宋体" w:cs="Arial"/>
                <w:spacing w:val="-2"/>
                <w:sz w:val="30"/>
                <w:szCs w:val="30"/>
                <w:lang w:val="en-US" w:eastAsia="zh-CN"/>
              </w:rPr>
              <w:t>0</w:t>
            </w:r>
            <w:r>
              <w:rPr>
                <w:rFonts w:ascii="Arial" w:hAnsi="Arial" w:eastAsia="Arial" w:cs="Arial"/>
                <w:spacing w:val="-2"/>
                <w:sz w:val="30"/>
                <w:szCs w:val="30"/>
              </w:rPr>
              <w:t>-40</w:t>
            </w:r>
          </w:p>
        </w:tc>
      </w:tr>
      <w:tr w14:paraId="31546D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8286" w:type="dxa"/>
            <w:gridSpan w:val="3"/>
          </w:tcPr>
          <w:p w14:paraId="4868E115">
            <w:pPr>
              <w:spacing w:before="180" w:line="218" w:lineRule="auto"/>
              <w:ind w:left="371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5"/>
                <w:sz w:val="30"/>
                <w:szCs w:val="30"/>
              </w:rPr>
              <w:t>技术类</w:t>
            </w:r>
          </w:p>
        </w:tc>
      </w:tr>
      <w:tr w14:paraId="6D6ED3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2054" w:type="dxa"/>
          </w:tcPr>
          <w:p w14:paraId="3F72D9E6">
            <w:pPr>
              <w:spacing w:before="179" w:line="220" w:lineRule="auto"/>
              <w:ind w:left="846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5"/>
                <w:sz w:val="30"/>
                <w:szCs w:val="30"/>
              </w:rPr>
              <w:t>职级</w:t>
            </w:r>
          </w:p>
        </w:tc>
        <w:tc>
          <w:tcPr>
            <w:tcW w:w="3900" w:type="dxa"/>
          </w:tcPr>
          <w:p w14:paraId="447A2E27">
            <w:pPr>
              <w:spacing w:before="181" w:line="217" w:lineRule="auto"/>
              <w:ind w:left="1599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15"/>
                <w:sz w:val="30"/>
                <w:szCs w:val="30"/>
              </w:rPr>
              <w:t>岗位</w:t>
            </w:r>
          </w:p>
        </w:tc>
        <w:tc>
          <w:tcPr>
            <w:tcW w:w="2332" w:type="dxa"/>
          </w:tcPr>
          <w:p w14:paraId="4D00810E">
            <w:pPr>
              <w:spacing w:before="180" w:line="218" w:lineRule="auto"/>
              <w:ind w:left="617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11"/>
                <w:sz w:val="30"/>
                <w:szCs w:val="30"/>
              </w:rPr>
              <w:t>岗级标准</w:t>
            </w:r>
          </w:p>
        </w:tc>
      </w:tr>
      <w:tr w14:paraId="1CDA21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2054" w:type="dxa"/>
          </w:tcPr>
          <w:p w14:paraId="38F94BD6">
            <w:pPr>
              <w:spacing w:before="178" w:line="220" w:lineRule="auto"/>
              <w:ind w:left="557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6"/>
                <w:sz w:val="30"/>
                <w:szCs w:val="30"/>
              </w:rPr>
              <w:t>高级职员</w:t>
            </w:r>
          </w:p>
        </w:tc>
        <w:tc>
          <w:tcPr>
            <w:tcW w:w="3900" w:type="dxa"/>
          </w:tcPr>
          <w:p w14:paraId="59F51F09">
            <w:pPr>
              <w:spacing w:before="178" w:line="220" w:lineRule="auto"/>
              <w:ind w:left="1271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6"/>
                <w:sz w:val="30"/>
                <w:szCs w:val="30"/>
              </w:rPr>
              <w:t>高级职员</w:t>
            </w:r>
          </w:p>
        </w:tc>
        <w:tc>
          <w:tcPr>
            <w:tcW w:w="2332" w:type="dxa"/>
          </w:tcPr>
          <w:p w14:paraId="242C1A2A">
            <w:pPr>
              <w:spacing w:before="218" w:line="237" w:lineRule="auto"/>
              <w:ind w:left="707"/>
              <w:rPr>
                <w:rFonts w:ascii="Arial" w:hAnsi="Arial" w:eastAsia="Arial" w:cs="Arial"/>
                <w:sz w:val="30"/>
                <w:szCs w:val="30"/>
              </w:rPr>
            </w:pPr>
            <w:r>
              <w:rPr>
                <w:rFonts w:ascii="Arial" w:hAnsi="Arial" w:eastAsia="Arial" w:cs="Arial"/>
                <w:spacing w:val="-2"/>
                <w:sz w:val="30"/>
                <w:szCs w:val="30"/>
              </w:rPr>
              <w:t>90-120</w:t>
            </w:r>
          </w:p>
        </w:tc>
      </w:tr>
      <w:tr w14:paraId="27D800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2054" w:type="dxa"/>
          </w:tcPr>
          <w:p w14:paraId="47367D2E">
            <w:pPr>
              <w:spacing w:before="181" w:line="219" w:lineRule="auto"/>
              <w:ind w:left="557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6"/>
                <w:sz w:val="30"/>
                <w:szCs w:val="30"/>
              </w:rPr>
              <w:t>高级专家</w:t>
            </w:r>
          </w:p>
        </w:tc>
        <w:tc>
          <w:tcPr>
            <w:tcW w:w="3900" w:type="dxa"/>
          </w:tcPr>
          <w:p w14:paraId="32CBC12A">
            <w:pPr>
              <w:spacing w:before="181" w:line="219" w:lineRule="auto"/>
              <w:ind w:left="1271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6"/>
                <w:sz w:val="30"/>
                <w:szCs w:val="30"/>
              </w:rPr>
              <w:t>高级专家</w:t>
            </w:r>
          </w:p>
        </w:tc>
        <w:tc>
          <w:tcPr>
            <w:tcW w:w="2332" w:type="dxa"/>
          </w:tcPr>
          <w:p w14:paraId="027CFF7D">
            <w:pPr>
              <w:spacing w:before="221" w:line="237" w:lineRule="auto"/>
              <w:ind w:left="716"/>
              <w:rPr>
                <w:rFonts w:ascii="Arial" w:hAnsi="Arial" w:eastAsia="Arial" w:cs="Arial"/>
                <w:sz w:val="30"/>
                <w:szCs w:val="30"/>
              </w:rPr>
            </w:pPr>
            <w:r>
              <w:rPr>
                <w:rFonts w:ascii="Arial" w:hAnsi="Arial" w:eastAsia="Arial" w:cs="Arial"/>
                <w:spacing w:val="-6"/>
                <w:sz w:val="30"/>
                <w:szCs w:val="30"/>
              </w:rPr>
              <w:t>80-110</w:t>
            </w:r>
          </w:p>
        </w:tc>
      </w:tr>
      <w:tr w14:paraId="3EDC21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2054" w:type="dxa"/>
          </w:tcPr>
          <w:p w14:paraId="60579031">
            <w:pPr>
              <w:spacing w:before="180" w:line="218" w:lineRule="auto"/>
              <w:ind w:left="586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11"/>
                <w:sz w:val="30"/>
                <w:szCs w:val="30"/>
              </w:rPr>
              <w:t>中级专家</w:t>
            </w:r>
          </w:p>
        </w:tc>
        <w:tc>
          <w:tcPr>
            <w:tcW w:w="3900" w:type="dxa"/>
          </w:tcPr>
          <w:p w14:paraId="329F66F4">
            <w:pPr>
              <w:spacing w:before="180" w:line="218" w:lineRule="auto"/>
              <w:ind w:left="13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11"/>
                <w:sz w:val="30"/>
                <w:szCs w:val="30"/>
              </w:rPr>
              <w:t>中级专家</w:t>
            </w:r>
          </w:p>
        </w:tc>
        <w:tc>
          <w:tcPr>
            <w:tcW w:w="2332" w:type="dxa"/>
          </w:tcPr>
          <w:p w14:paraId="1A549520">
            <w:pPr>
              <w:spacing w:before="220" w:line="237" w:lineRule="auto"/>
              <w:ind w:left="708"/>
              <w:rPr>
                <w:rFonts w:ascii="Arial" w:hAnsi="Arial" w:eastAsia="Arial" w:cs="Arial"/>
                <w:sz w:val="30"/>
                <w:szCs w:val="30"/>
              </w:rPr>
            </w:pPr>
            <w:r>
              <w:rPr>
                <w:rFonts w:ascii="Arial" w:hAnsi="Arial" w:eastAsia="Arial" w:cs="Arial"/>
                <w:spacing w:val="-2"/>
                <w:sz w:val="30"/>
                <w:szCs w:val="30"/>
              </w:rPr>
              <w:t>70-100</w:t>
            </w:r>
          </w:p>
        </w:tc>
      </w:tr>
      <w:tr w14:paraId="467AE7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8" w:hRule="atLeast"/>
        </w:trPr>
        <w:tc>
          <w:tcPr>
            <w:tcW w:w="2054" w:type="dxa"/>
          </w:tcPr>
          <w:p w14:paraId="69869E09">
            <w:pPr>
              <w:spacing w:before="180" w:line="219" w:lineRule="auto"/>
              <w:ind w:left="547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4"/>
                <w:sz w:val="30"/>
                <w:szCs w:val="30"/>
              </w:rPr>
              <w:t>初级专家</w:t>
            </w:r>
          </w:p>
        </w:tc>
        <w:tc>
          <w:tcPr>
            <w:tcW w:w="3900" w:type="dxa"/>
          </w:tcPr>
          <w:p w14:paraId="0A0383F3">
            <w:pPr>
              <w:spacing w:before="180" w:line="219" w:lineRule="auto"/>
              <w:ind w:left="1262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4"/>
                <w:sz w:val="30"/>
                <w:szCs w:val="30"/>
              </w:rPr>
              <w:t>初级专家</w:t>
            </w:r>
          </w:p>
        </w:tc>
        <w:tc>
          <w:tcPr>
            <w:tcW w:w="2332" w:type="dxa"/>
          </w:tcPr>
          <w:p w14:paraId="259C62B4">
            <w:pPr>
              <w:spacing w:before="221" w:line="237" w:lineRule="auto"/>
              <w:ind w:left="787"/>
              <w:rPr>
                <w:rFonts w:ascii="Arial" w:hAnsi="Arial" w:eastAsia="Arial" w:cs="Arial"/>
                <w:sz w:val="30"/>
                <w:szCs w:val="30"/>
              </w:rPr>
            </w:pPr>
            <w:r>
              <w:rPr>
                <w:rFonts w:ascii="Arial" w:hAnsi="Arial" w:eastAsia="Arial" w:cs="Arial"/>
                <w:spacing w:val="-2"/>
                <w:sz w:val="30"/>
                <w:szCs w:val="30"/>
              </w:rPr>
              <w:t>60-90</w:t>
            </w:r>
          </w:p>
        </w:tc>
      </w:tr>
      <w:tr w14:paraId="6FC0DD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2054" w:type="dxa"/>
          </w:tcPr>
          <w:p w14:paraId="4C87C354">
            <w:pPr>
              <w:spacing w:before="183" w:line="218" w:lineRule="auto"/>
              <w:ind w:left="405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5"/>
                <w:sz w:val="30"/>
                <w:szCs w:val="30"/>
              </w:rPr>
              <w:t>高级工程师</w:t>
            </w:r>
          </w:p>
        </w:tc>
        <w:tc>
          <w:tcPr>
            <w:tcW w:w="3900" w:type="dxa"/>
          </w:tcPr>
          <w:p w14:paraId="14314033">
            <w:pPr>
              <w:spacing w:before="183" w:line="218" w:lineRule="auto"/>
              <w:ind w:left="1122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5"/>
                <w:sz w:val="30"/>
                <w:szCs w:val="30"/>
              </w:rPr>
              <w:t>高级工程师</w:t>
            </w:r>
          </w:p>
        </w:tc>
        <w:tc>
          <w:tcPr>
            <w:tcW w:w="2332" w:type="dxa"/>
          </w:tcPr>
          <w:p w14:paraId="1B6C3D3A">
            <w:pPr>
              <w:spacing w:before="223" w:line="237" w:lineRule="auto"/>
              <w:ind w:left="809"/>
              <w:rPr>
                <w:rFonts w:ascii="Arial" w:hAnsi="Arial" w:eastAsia="Arial" w:cs="Arial"/>
                <w:sz w:val="30"/>
                <w:szCs w:val="30"/>
              </w:rPr>
            </w:pPr>
            <w:r>
              <w:rPr>
                <w:rFonts w:ascii="Arial" w:hAnsi="Arial" w:eastAsia="Arial" w:cs="Arial"/>
                <w:spacing w:val="-6"/>
                <w:sz w:val="30"/>
                <w:szCs w:val="30"/>
              </w:rPr>
              <w:t>18-65</w:t>
            </w:r>
          </w:p>
        </w:tc>
      </w:tr>
      <w:tr w14:paraId="1CD12D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2054" w:type="dxa"/>
          </w:tcPr>
          <w:p w14:paraId="7ADD47DF">
            <w:pPr>
              <w:spacing w:before="180" w:line="218" w:lineRule="auto"/>
              <w:ind w:left="435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10"/>
                <w:sz w:val="30"/>
                <w:szCs w:val="30"/>
              </w:rPr>
              <w:t>中级工程师</w:t>
            </w:r>
          </w:p>
        </w:tc>
        <w:tc>
          <w:tcPr>
            <w:tcW w:w="3900" w:type="dxa"/>
          </w:tcPr>
          <w:p w14:paraId="2CBE4A55">
            <w:pPr>
              <w:spacing w:before="180" w:line="218" w:lineRule="auto"/>
              <w:ind w:left="1152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10"/>
                <w:sz w:val="30"/>
                <w:szCs w:val="30"/>
              </w:rPr>
              <w:t>中级工程师</w:t>
            </w:r>
          </w:p>
        </w:tc>
        <w:tc>
          <w:tcPr>
            <w:tcW w:w="2332" w:type="dxa"/>
          </w:tcPr>
          <w:p w14:paraId="07F3F5A6">
            <w:pPr>
              <w:spacing w:before="220" w:line="237" w:lineRule="auto"/>
              <w:ind w:left="809"/>
              <w:rPr>
                <w:rFonts w:ascii="Arial" w:hAnsi="Arial" w:eastAsia="Arial" w:cs="Arial"/>
                <w:sz w:val="30"/>
                <w:szCs w:val="30"/>
              </w:rPr>
            </w:pPr>
            <w:r>
              <w:rPr>
                <w:rFonts w:ascii="Arial" w:hAnsi="Arial" w:eastAsia="Arial" w:cs="Arial"/>
                <w:spacing w:val="-6"/>
                <w:sz w:val="30"/>
                <w:szCs w:val="30"/>
              </w:rPr>
              <w:t>13-55</w:t>
            </w:r>
          </w:p>
        </w:tc>
      </w:tr>
      <w:tr w14:paraId="0009C1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2054" w:type="dxa"/>
          </w:tcPr>
          <w:p w14:paraId="73AF12B7">
            <w:pPr>
              <w:spacing w:before="181" w:line="218" w:lineRule="auto"/>
              <w:ind w:left="396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4"/>
                <w:sz w:val="30"/>
                <w:szCs w:val="30"/>
              </w:rPr>
              <w:t>初级工程师</w:t>
            </w:r>
          </w:p>
        </w:tc>
        <w:tc>
          <w:tcPr>
            <w:tcW w:w="3900" w:type="dxa"/>
          </w:tcPr>
          <w:p w14:paraId="0A42259C">
            <w:pPr>
              <w:spacing w:before="181" w:line="218" w:lineRule="auto"/>
              <w:ind w:left="1113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4"/>
                <w:sz w:val="30"/>
                <w:szCs w:val="30"/>
              </w:rPr>
              <w:t>初级工程师</w:t>
            </w:r>
          </w:p>
        </w:tc>
        <w:tc>
          <w:tcPr>
            <w:tcW w:w="2332" w:type="dxa"/>
          </w:tcPr>
          <w:p w14:paraId="25F26D36">
            <w:pPr>
              <w:spacing w:before="221" w:line="237" w:lineRule="auto"/>
              <w:ind w:left="872"/>
              <w:rPr>
                <w:rFonts w:ascii="Arial" w:hAnsi="Arial" w:eastAsia="Arial" w:cs="Arial"/>
                <w:sz w:val="30"/>
                <w:szCs w:val="30"/>
              </w:rPr>
            </w:pPr>
            <w:r>
              <w:rPr>
                <w:rFonts w:ascii="Arial" w:hAnsi="Arial" w:eastAsia="Arial" w:cs="Arial"/>
                <w:spacing w:val="-3"/>
                <w:sz w:val="30"/>
                <w:szCs w:val="30"/>
              </w:rPr>
              <w:t>8-32</w:t>
            </w:r>
          </w:p>
        </w:tc>
      </w:tr>
      <w:tr w14:paraId="31BEA8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2054" w:type="dxa"/>
          </w:tcPr>
          <w:p w14:paraId="2FEF0E62">
            <w:pPr>
              <w:spacing w:before="184" w:line="218" w:lineRule="auto"/>
              <w:ind w:left="697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5"/>
                <w:sz w:val="30"/>
                <w:szCs w:val="30"/>
              </w:rPr>
              <w:t>技术员</w:t>
            </w:r>
          </w:p>
        </w:tc>
        <w:tc>
          <w:tcPr>
            <w:tcW w:w="3900" w:type="dxa"/>
          </w:tcPr>
          <w:p w14:paraId="2A46E78D">
            <w:pPr>
              <w:spacing w:before="184" w:line="218" w:lineRule="auto"/>
              <w:ind w:left="1414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pacing w:val="-5"/>
                <w:sz w:val="30"/>
                <w:szCs w:val="30"/>
              </w:rPr>
              <w:t>技术员</w:t>
            </w:r>
          </w:p>
        </w:tc>
        <w:tc>
          <w:tcPr>
            <w:tcW w:w="2332" w:type="dxa"/>
          </w:tcPr>
          <w:p w14:paraId="0A37B260">
            <w:pPr>
              <w:spacing w:before="224" w:line="237" w:lineRule="auto"/>
              <w:ind w:left="864"/>
              <w:rPr>
                <w:rFonts w:ascii="Arial" w:hAnsi="Arial" w:eastAsia="Arial" w:cs="Arial"/>
                <w:sz w:val="30"/>
                <w:szCs w:val="30"/>
              </w:rPr>
            </w:pPr>
            <w:r>
              <w:rPr>
                <w:rFonts w:hint="eastAsia" w:eastAsia="宋体" w:cs="Arial"/>
                <w:spacing w:val="-1"/>
                <w:sz w:val="30"/>
                <w:szCs w:val="30"/>
                <w:lang w:val="en-US" w:eastAsia="zh-CN"/>
              </w:rPr>
              <w:t>0</w:t>
            </w:r>
            <w:r>
              <w:rPr>
                <w:rFonts w:ascii="Arial" w:hAnsi="Arial" w:eastAsia="Arial" w:cs="Arial"/>
                <w:spacing w:val="-1"/>
                <w:sz w:val="30"/>
                <w:szCs w:val="30"/>
              </w:rPr>
              <w:t>-20</w:t>
            </w:r>
          </w:p>
        </w:tc>
      </w:tr>
      <w:tr w14:paraId="5DB1EA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5" w:hRule="atLeast"/>
        </w:trPr>
        <w:tc>
          <w:tcPr>
            <w:tcW w:w="8286" w:type="dxa"/>
            <w:gridSpan w:val="3"/>
          </w:tcPr>
          <w:p w14:paraId="5FE8538B">
            <w:pPr>
              <w:spacing w:before="180" w:line="218" w:lineRule="auto"/>
              <w:ind w:left="3710"/>
              <w:rPr>
                <w:rFonts w:ascii="Arial" w:hAnsi="Arial" w:eastAsia="Arial" w:cs="Arial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pacing w:val="-5"/>
                <w:sz w:val="30"/>
                <w:szCs w:val="30"/>
                <w:lang w:val="en-US" w:eastAsia="zh-CN"/>
              </w:rPr>
              <w:t>操作</w:t>
            </w:r>
            <w:r>
              <w:rPr>
                <w:rFonts w:ascii="仿宋" w:hAnsi="仿宋" w:eastAsia="仿宋" w:cs="仿宋"/>
                <w:spacing w:val="-5"/>
                <w:sz w:val="30"/>
                <w:szCs w:val="30"/>
              </w:rPr>
              <w:t>类</w:t>
            </w:r>
          </w:p>
        </w:tc>
      </w:tr>
      <w:tr w14:paraId="507AE7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2054" w:type="dxa"/>
            <w:shd w:val="clear" w:color="auto" w:fill="auto"/>
          </w:tcPr>
          <w:p w14:paraId="747819CA">
            <w:pPr>
              <w:spacing w:before="181" w:line="22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napToGrid w:val="0"/>
                <w:color w:val="000000"/>
                <w:kern w:val="0"/>
                <w:sz w:val="30"/>
                <w:szCs w:val="30"/>
                <w:lang w:val="en-US" w:eastAsia="zh-CN" w:bidi="ar-SA"/>
              </w:rPr>
            </w:pPr>
            <w:r>
              <w:rPr>
                <w:rFonts w:ascii="仿宋" w:hAnsi="仿宋" w:eastAsia="仿宋" w:cs="仿宋"/>
                <w:spacing w:val="-6"/>
                <w:sz w:val="30"/>
                <w:szCs w:val="30"/>
              </w:rPr>
              <w:t>高级</w:t>
            </w:r>
            <w:r>
              <w:rPr>
                <w:rFonts w:hint="eastAsia" w:ascii="仿宋" w:hAnsi="仿宋" w:eastAsia="仿宋" w:cs="仿宋"/>
                <w:spacing w:val="-6"/>
                <w:sz w:val="30"/>
                <w:szCs w:val="30"/>
                <w:lang w:eastAsia="zh-CN"/>
              </w:rPr>
              <w:t>专员</w:t>
            </w:r>
          </w:p>
        </w:tc>
        <w:tc>
          <w:tcPr>
            <w:tcW w:w="3900" w:type="dxa"/>
            <w:shd w:val="clear" w:color="auto" w:fill="auto"/>
          </w:tcPr>
          <w:p w14:paraId="65FA6DF4">
            <w:pPr>
              <w:spacing w:before="182" w:line="217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napToGrid w:val="0"/>
                <w:color w:val="000000"/>
                <w:kern w:val="0"/>
                <w:sz w:val="30"/>
                <w:szCs w:val="30"/>
                <w:lang w:val="en-US" w:eastAsia="zh-CN" w:bidi="ar-SA"/>
              </w:rPr>
            </w:pPr>
            <w:r>
              <w:rPr>
                <w:rFonts w:ascii="仿宋" w:hAnsi="仿宋" w:eastAsia="仿宋" w:cs="仿宋"/>
                <w:spacing w:val="-3"/>
                <w:sz w:val="30"/>
                <w:szCs w:val="30"/>
              </w:rPr>
              <w:t>各职能部门高级</w:t>
            </w:r>
            <w:r>
              <w:rPr>
                <w:rFonts w:hint="eastAsia" w:ascii="仿宋" w:hAnsi="仿宋" w:eastAsia="仿宋" w:cs="仿宋"/>
                <w:spacing w:val="-3"/>
                <w:sz w:val="30"/>
                <w:szCs w:val="30"/>
                <w:lang w:eastAsia="zh-CN"/>
              </w:rPr>
              <w:t>专员</w:t>
            </w:r>
          </w:p>
        </w:tc>
        <w:tc>
          <w:tcPr>
            <w:tcW w:w="2332" w:type="dxa"/>
            <w:shd w:val="clear" w:color="auto" w:fill="auto"/>
          </w:tcPr>
          <w:p w14:paraId="7ECC28D2">
            <w:pPr>
              <w:spacing w:before="222" w:line="237" w:lineRule="auto"/>
              <w:ind w:left="809" w:leftChars="0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eastAsia="宋体" w:cs="Arial"/>
                <w:spacing w:val="-6"/>
                <w:sz w:val="30"/>
                <w:szCs w:val="30"/>
                <w:lang w:val="en-US" w:eastAsia="zh-CN"/>
              </w:rPr>
              <w:t>90-120</w:t>
            </w:r>
          </w:p>
        </w:tc>
      </w:tr>
      <w:tr w14:paraId="3920A5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2054" w:type="dxa"/>
            <w:shd w:val="clear" w:color="auto" w:fill="auto"/>
          </w:tcPr>
          <w:p w14:paraId="77051B81">
            <w:pPr>
              <w:spacing w:before="181" w:line="218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napToGrid w:val="0"/>
                <w:color w:val="000000"/>
                <w:kern w:val="0"/>
                <w:sz w:val="30"/>
                <w:szCs w:val="30"/>
                <w:lang w:val="en-US" w:eastAsia="zh-CN" w:bidi="ar-SA"/>
              </w:rPr>
            </w:pPr>
            <w:r>
              <w:rPr>
                <w:rFonts w:ascii="仿宋" w:hAnsi="仿宋" w:eastAsia="仿宋" w:cs="仿宋"/>
                <w:spacing w:val="-11"/>
                <w:sz w:val="30"/>
                <w:szCs w:val="30"/>
              </w:rPr>
              <w:t>中级</w:t>
            </w:r>
            <w:r>
              <w:rPr>
                <w:rFonts w:hint="eastAsia" w:ascii="仿宋" w:hAnsi="仿宋" w:eastAsia="仿宋" w:cs="仿宋"/>
                <w:spacing w:val="-11"/>
                <w:sz w:val="30"/>
                <w:szCs w:val="30"/>
                <w:lang w:eastAsia="zh-CN"/>
              </w:rPr>
              <w:t>专员</w:t>
            </w:r>
          </w:p>
        </w:tc>
        <w:tc>
          <w:tcPr>
            <w:tcW w:w="3900" w:type="dxa"/>
            <w:shd w:val="clear" w:color="auto" w:fill="auto"/>
          </w:tcPr>
          <w:p w14:paraId="62A5D0A6">
            <w:pPr>
              <w:spacing w:before="181" w:line="217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napToGrid w:val="0"/>
                <w:color w:val="000000"/>
                <w:kern w:val="0"/>
                <w:sz w:val="30"/>
                <w:szCs w:val="30"/>
                <w:lang w:val="en-US" w:eastAsia="zh-CN" w:bidi="ar-SA"/>
              </w:rPr>
            </w:pPr>
            <w:r>
              <w:rPr>
                <w:rFonts w:ascii="仿宋" w:hAnsi="仿宋" w:eastAsia="仿宋" w:cs="仿宋"/>
                <w:spacing w:val="-3"/>
                <w:sz w:val="30"/>
                <w:szCs w:val="30"/>
              </w:rPr>
              <w:t>各职能部门中级</w:t>
            </w:r>
            <w:r>
              <w:rPr>
                <w:rFonts w:hint="eastAsia" w:ascii="仿宋" w:hAnsi="仿宋" w:eastAsia="仿宋" w:cs="仿宋"/>
                <w:spacing w:val="-3"/>
                <w:sz w:val="30"/>
                <w:szCs w:val="30"/>
                <w:lang w:eastAsia="zh-CN"/>
              </w:rPr>
              <w:t>专员</w:t>
            </w:r>
          </w:p>
        </w:tc>
        <w:tc>
          <w:tcPr>
            <w:tcW w:w="2332" w:type="dxa"/>
            <w:shd w:val="clear" w:color="auto" w:fill="auto"/>
          </w:tcPr>
          <w:p w14:paraId="0F7F82E8">
            <w:pPr>
              <w:spacing w:before="221" w:line="237" w:lineRule="auto"/>
              <w:ind w:left="809" w:leftChars="0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eastAsia="宋体" w:cs="Arial"/>
                <w:spacing w:val="-6"/>
                <w:sz w:val="30"/>
                <w:szCs w:val="30"/>
                <w:lang w:val="en-US" w:eastAsia="zh-CN"/>
              </w:rPr>
              <w:t>80-100</w:t>
            </w:r>
          </w:p>
        </w:tc>
      </w:tr>
      <w:tr w14:paraId="7D725E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2054" w:type="dxa"/>
            <w:shd w:val="clear" w:color="auto" w:fill="auto"/>
          </w:tcPr>
          <w:p w14:paraId="42CAB9A2">
            <w:pPr>
              <w:spacing w:before="178" w:line="22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napToGrid w:val="0"/>
                <w:color w:val="000000"/>
                <w:kern w:val="0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pacing w:val="-6"/>
                <w:sz w:val="30"/>
                <w:szCs w:val="30"/>
                <w:lang w:val="en-US" w:eastAsia="zh-CN"/>
              </w:rPr>
              <w:t>初级</w:t>
            </w:r>
            <w:r>
              <w:rPr>
                <w:rFonts w:hint="eastAsia" w:ascii="仿宋" w:hAnsi="仿宋" w:eastAsia="仿宋" w:cs="仿宋"/>
                <w:spacing w:val="-6"/>
                <w:sz w:val="30"/>
                <w:szCs w:val="30"/>
                <w:lang w:eastAsia="zh-CN"/>
              </w:rPr>
              <w:t>专员</w:t>
            </w:r>
          </w:p>
        </w:tc>
        <w:tc>
          <w:tcPr>
            <w:tcW w:w="3900" w:type="dxa"/>
            <w:shd w:val="clear" w:color="auto" w:fill="auto"/>
          </w:tcPr>
          <w:p w14:paraId="7A2EF06C">
            <w:pPr>
              <w:spacing w:before="179" w:line="217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napToGrid w:val="0"/>
                <w:color w:val="000000"/>
                <w:kern w:val="0"/>
                <w:sz w:val="30"/>
                <w:szCs w:val="30"/>
                <w:lang w:val="en-US" w:eastAsia="zh-CN" w:bidi="ar-SA"/>
              </w:rPr>
            </w:pPr>
            <w:r>
              <w:rPr>
                <w:rFonts w:ascii="仿宋" w:hAnsi="仿宋" w:eastAsia="仿宋" w:cs="仿宋"/>
                <w:spacing w:val="-3"/>
                <w:sz w:val="30"/>
                <w:szCs w:val="30"/>
              </w:rPr>
              <w:t>各职能部门</w:t>
            </w:r>
            <w:r>
              <w:rPr>
                <w:rFonts w:hint="eastAsia" w:ascii="仿宋" w:hAnsi="仿宋" w:eastAsia="仿宋" w:cs="仿宋"/>
                <w:spacing w:val="-3"/>
                <w:sz w:val="30"/>
                <w:szCs w:val="30"/>
                <w:lang w:eastAsia="zh-CN"/>
              </w:rPr>
              <w:t>专</w:t>
            </w:r>
            <w:r>
              <w:rPr>
                <w:rFonts w:hint="eastAsia" w:ascii="仿宋" w:hAnsi="仿宋" w:eastAsia="仿宋" w:cs="仿宋"/>
                <w:spacing w:val="-3"/>
                <w:sz w:val="30"/>
                <w:szCs w:val="30"/>
                <w:lang w:val="en-US" w:eastAsia="zh-CN"/>
              </w:rPr>
              <w:t>初级</w:t>
            </w:r>
            <w:r>
              <w:rPr>
                <w:rFonts w:hint="eastAsia" w:ascii="仿宋" w:hAnsi="仿宋" w:eastAsia="仿宋" w:cs="仿宋"/>
                <w:spacing w:val="-3"/>
                <w:sz w:val="30"/>
                <w:szCs w:val="30"/>
                <w:lang w:eastAsia="zh-CN"/>
              </w:rPr>
              <w:t>员</w:t>
            </w:r>
          </w:p>
        </w:tc>
        <w:tc>
          <w:tcPr>
            <w:tcW w:w="2332" w:type="dxa"/>
            <w:shd w:val="clear" w:color="auto" w:fill="auto"/>
          </w:tcPr>
          <w:p w14:paraId="4D9934BE">
            <w:pPr>
              <w:spacing w:before="219" w:line="237" w:lineRule="auto"/>
              <w:ind w:left="871" w:leftChars="0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eastAsia="宋体" w:cs="Arial"/>
                <w:spacing w:val="-3"/>
                <w:sz w:val="30"/>
                <w:szCs w:val="30"/>
                <w:lang w:val="en-US" w:eastAsia="zh-CN"/>
              </w:rPr>
              <w:t>70-90</w:t>
            </w:r>
          </w:p>
        </w:tc>
      </w:tr>
      <w:tr w14:paraId="1107C9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2054" w:type="dxa"/>
            <w:shd w:val="clear" w:color="auto" w:fill="auto"/>
          </w:tcPr>
          <w:p w14:paraId="01373D95">
            <w:pPr>
              <w:spacing w:before="179" w:line="219" w:lineRule="auto"/>
              <w:ind w:left="0" w:leftChars="0" w:right="0" w:rightChars="0" w:firstLine="0" w:firstLineChars="0"/>
              <w:jc w:val="center"/>
              <w:rPr>
                <w:rFonts w:ascii="仿宋" w:hAnsi="仿宋" w:eastAsia="仿宋" w:cs="仿宋"/>
                <w:snapToGrid w:val="0"/>
                <w:color w:val="000000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ascii="仿宋" w:hAnsi="仿宋" w:eastAsia="仿宋" w:cs="仿宋"/>
                <w:spacing w:val="-5"/>
                <w:sz w:val="30"/>
                <w:szCs w:val="30"/>
              </w:rPr>
              <w:t>助理</w:t>
            </w:r>
          </w:p>
        </w:tc>
        <w:tc>
          <w:tcPr>
            <w:tcW w:w="3900" w:type="dxa"/>
            <w:shd w:val="clear" w:color="auto" w:fill="auto"/>
          </w:tcPr>
          <w:p w14:paraId="7EAA3DB2">
            <w:pPr>
              <w:spacing w:before="180" w:line="217" w:lineRule="auto"/>
              <w:ind w:left="0" w:leftChars="0" w:right="0" w:rightChars="0" w:firstLine="0" w:firstLineChars="0"/>
              <w:jc w:val="center"/>
              <w:rPr>
                <w:rFonts w:ascii="仿宋" w:hAnsi="仿宋" w:eastAsia="仿宋" w:cs="仿宋"/>
                <w:snapToGrid w:val="0"/>
                <w:color w:val="000000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ascii="仿宋" w:hAnsi="仿宋" w:eastAsia="仿宋" w:cs="仿宋"/>
                <w:spacing w:val="-3"/>
                <w:sz w:val="30"/>
                <w:szCs w:val="30"/>
              </w:rPr>
              <w:t>各职能部门助理</w:t>
            </w:r>
          </w:p>
        </w:tc>
        <w:tc>
          <w:tcPr>
            <w:tcW w:w="2332" w:type="dxa"/>
            <w:shd w:val="clear" w:color="auto" w:fill="auto"/>
          </w:tcPr>
          <w:p w14:paraId="29C2ECC1">
            <w:pPr>
              <w:spacing w:before="219"/>
              <w:ind w:left="869" w:leftChars="0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eastAsia="宋体" w:cs="Arial"/>
                <w:spacing w:val="-2"/>
                <w:sz w:val="30"/>
                <w:szCs w:val="30"/>
                <w:lang w:val="en-US" w:eastAsia="zh-CN"/>
              </w:rPr>
              <w:t>40-80</w:t>
            </w:r>
          </w:p>
        </w:tc>
      </w:tr>
      <w:tr w14:paraId="254BA0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2054" w:type="dxa"/>
            <w:shd w:val="clear" w:color="auto" w:fill="auto"/>
          </w:tcPr>
          <w:p w14:paraId="1A907471">
            <w:pPr>
              <w:spacing w:before="177" w:line="218" w:lineRule="auto"/>
              <w:ind w:left="0" w:leftChars="0" w:right="0" w:rightChars="0" w:firstLine="0" w:firstLineChars="0"/>
              <w:jc w:val="center"/>
              <w:rPr>
                <w:rFonts w:ascii="仿宋" w:hAnsi="仿宋" w:eastAsia="仿宋" w:cs="仿宋"/>
                <w:snapToGrid w:val="0"/>
                <w:color w:val="000000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ascii="仿宋" w:hAnsi="仿宋" w:eastAsia="仿宋" w:cs="仿宋"/>
                <w:spacing w:val="-6"/>
                <w:sz w:val="30"/>
                <w:szCs w:val="30"/>
              </w:rPr>
              <w:t>实习生</w:t>
            </w:r>
          </w:p>
        </w:tc>
        <w:tc>
          <w:tcPr>
            <w:tcW w:w="3900" w:type="dxa"/>
            <w:shd w:val="clear" w:color="auto" w:fill="auto"/>
          </w:tcPr>
          <w:p w14:paraId="71641E48">
            <w:pPr>
              <w:spacing w:before="177" w:line="218" w:lineRule="auto"/>
              <w:ind w:left="0" w:leftChars="0" w:right="0" w:rightChars="0" w:firstLine="0" w:firstLineChars="0"/>
              <w:jc w:val="center"/>
              <w:rPr>
                <w:rFonts w:ascii="仿宋" w:hAnsi="仿宋" w:eastAsia="仿宋" w:cs="仿宋"/>
                <w:snapToGrid w:val="0"/>
                <w:color w:val="000000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ascii="仿宋" w:hAnsi="仿宋" w:eastAsia="仿宋" w:cs="仿宋"/>
                <w:spacing w:val="-6"/>
                <w:sz w:val="30"/>
                <w:szCs w:val="30"/>
              </w:rPr>
              <w:t>实习生</w:t>
            </w:r>
          </w:p>
        </w:tc>
        <w:tc>
          <w:tcPr>
            <w:tcW w:w="2332" w:type="dxa"/>
            <w:shd w:val="clear" w:color="auto" w:fill="auto"/>
          </w:tcPr>
          <w:p w14:paraId="2DA27E1C">
            <w:pPr>
              <w:spacing w:before="217" w:line="237" w:lineRule="auto"/>
              <w:ind w:left="1089" w:leftChars="0"/>
              <w:rPr>
                <w:rFonts w:ascii="Arial" w:hAnsi="Arial" w:eastAsia="Arial" w:cs="Arial"/>
                <w:snapToGrid w:val="0"/>
                <w:color w:val="000000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ascii="Arial" w:hAnsi="Arial" w:eastAsia="Arial" w:cs="Arial"/>
                <w:sz w:val="30"/>
                <w:szCs w:val="30"/>
              </w:rPr>
              <w:t>0</w:t>
            </w:r>
          </w:p>
        </w:tc>
      </w:tr>
      <w:tr w14:paraId="55B147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5" w:hRule="atLeast"/>
        </w:trPr>
        <w:tc>
          <w:tcPr>
            <w:tcW w:w="8286" w:type="dxa"/>
            <w:gridSpan w:val="3"/>
          </w:tcPr>
          <w:p w14:paraId="2CDCF44B">
            <w:pPr>
              <w:spacing w:before="180" w:line="218" w:lineRule="auto"/>
              <w:ind w:left="3710"/>
              <w:rPr>
                <w:rFonts w:hint="eastAsia" w:ascii="仿宋" w:hAnsi="仿宋" w:eastAsia="仿宋" w:cs="仿宋"/>
                <w:spacing w:val="-5"/>
                <w:sz w:val="30"/>
                <w:szCs w:val="30"/>
                <w:lang w:val="en-US" w:eastAsia="zh-CN"/>
              </w:rPr>
            </w:pPr>
          </w:p>
        </w:tc>
      </w:tr>
    </w:tbl>
    <w:p w14:paraId="5A7748C1">
      <w:pPr>
        <w:pStyle w:val="28"/>
        <w:bidi w:val="0"/>
        <w:rPr>
          <w:rFonts w:hint="default"/>
          <w:lang w:val="en-US" w:eastAsia="zh-CN"/>
        </w:rPr>
      </w:pPr>
      <w:bookmarkStart w:id="12" w:name="_Toc30269"/>
      <w:r>
        <w:rPr>
          <w:rFonts w:hint="default"/>
          <w:lang w:val="en-US" w:eastAsia="zh-CN"/>
        </w:rPr>
        <w:t>技能等级评定</w:t>
      </w:r>
      <w:bookmarkEnd w:id="12"/>
    </w:p>
    <w:p w14:paraId="0EF4E974">
      <w:pPr>
        <w:pStyle w:val="30"/>
        <w:bidi w:val="0"/>
        <w:rPr>
          <w:rFonts w:hint="default"/>
          <w:lang w:val="en-US" w:eastAsia="zh-CN"/>
        </w:rPr>
      </w:pPr>
      <w:bookmarkStart w:id="13" w:name="_Toc23023"/>
      <w:r>
        <w:rPr>
          <w:rFonts w:hint="default"/>
          <w:lang w:val="en-US" w:eastAsia="zh-CN"/>
        </w:rPr>
        <w:t>员工技能等级初定</w:t>
      </w:r>
      <w:bookmarkEnd w:id="13"/>
    </w:p>
    <w:p w14:paraId="0CD7F1C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员工定级指导原则：按岗位、职称、技能定级。</w:t>
      </w:r>
    </w:p>
    <w:p w14:paraId="77859D3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新进应届毕业生：见习期满后，根据任职资格定级，原则上定为其岗位职级的最低岗级。</w:t>
      </w:r>
    </w:p>
    <w:p w14:paraId="40B3277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新进社会招聘人员：试用期暂定职级，试用期满后经考评小组测评正式确认岗级。</w:t>
      </w:r>
    </w:p>
    <w:p w14:paraId="778A249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特殊引进人才：根据个人经验与专业影响力，</w:t>
      </w: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与用人部门协商后，报高级管理层批准。</w:t>
      </w:r>
    </w:p>
    <w:p w14:paraId="7D7A19D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现任职位的员工：依据岗位、职称、技能、经验、业绩及部门意见核定职级和岗级范围，再按岗位工资对应《岗级标准表》确定岗级（职级就低不就高，岗级就高不就低），报高级管理层审核确定。</w:t>
      </w:r>
    </w:p>
    <w:p w14:paraId="55B503D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对于岗位工资对应较上一级职级的情况，参考同岗位同绩效员工定级，年度调整时不作调整，直至实际水平匹配后再调整。新手或新任原则上定在对应职级的较低岗级，特殊人才经考评小组测评确定。</w:t>
      </w:r>
    </w:p>
    <w:p w14:paraId="592263E2">
      <w:pPr>
        <w:pStyle w:val="30"/>
        <w:bidi w:val="0"/>
        <w:rPr>
          <w:rFonts w:hint="default"/>
          <w:lang w:val="en-US" w:eastAsia="zh-CN"/>
        </w:rPr>
      </w:pPr>
      <w:bookmarkStart w:id="14" w:name="_Toc24744"/>
      <w:r>
        <w:rPr>
          <w:rFonts w:hint="default"/>
          <w:lang w:val="en-US" w:eastAsia="zh-CN"/>
        </w:rPr>
        <w:t>员工技能职级岗级调整</w:t>
      </w:r>
      <w:bookmarkEnd w:id="14"/>
    </w:p>
    <w:p w14:paraId="7CDE893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公司每年根据经营状况和绩效考核结果，由考评小组研究确定按一定比例对员工岗级进行调整。原则：岗级能上能下，劳动报酬能增能减。</w:t>
      </w:r>
    </w:p>
    <w:p w14:paraId="10D4CF1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考评小组成员：公司高级管理层、</w:t>
      </w: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负责人、其他部门负责人。</w:t>
      </w:r>
    </w:p>
    <w:p w14:paraId="7A19129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岗级晋升</w:t>
      </w:r>
    </w:p>
    <w:p w14:paraId="61E1F8F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（1）晋升资格：①在公司工作满一年；②年度考核良好；③无责任事故及违法违规行为。</w:t>
      </w:r>
    </w:p>
    <w:p w14:paraId="54B392E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（2）晋升程序：</w:t>
      </w: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每年组织一次调整，考评小组对在职人员进行任职资格和考核结果评价，符合者晋级，不符合者降级、调岗或淘汰。</w:t>
      </w:r>
    </w:p>
    <w:p w14:paraId="016A878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（3）晋升类型：</w:t>
      </w:r>
    </w:p>
    <w:p w14:paraId="6AEA55C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 ①正常晋升：部门申请，考评小组评价符合晋升资格者可升一职级。年终考核良好可晋升一级，优秀可晋升两级，连续3年良好及以上且至少2年优秀者可晋升三级，经申请审核后，自下一年度享受新待遇。</w:t>
      </w:r>
    </w:p>
    <w:p w14:paraId="185C192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 ②破格晋升：指越级晋升，须有重大突出表现或成果，经考评小组审批。</w:t>
      </w:r>
    </w:p>
    <w:p w14:paraId="7961771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岗级降级</w:t>
      </w:r>
    </w:p>
    <w:p w14:paraId="63A0FAB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（1）见《员工日常管理办法》中的降岗条款。</w:t>
      </w:r>
    </w:p>
    <w:p w14:paraId="2A857C3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（2）依据年度考核结果，需改进者降一岗级，不合格者降两岗级。</w:t>
      </w:r>
    </w:p>
    <w:p w14:paraId="12B971C4">
      <w:pPr>
        <w:pStyle w:val="28"/>
        <w:bidi w:val="0"/>
        <w:rPr>
          <w:rFonts w:hint="default"/>
          <w:lang w:val="en-US" w:eastAsia="zh-CN"/>
        </w:rPr>
      </w:pPr>
      <w:bookmarkStart w:id="15" w:name="_Toc3012"/>
      <w:r>
        <w:rPr>
          <w:rFonts w:hint="default"/>
          <w:lang w:val="en-US" w:eastAsia="zh-CN"/>
        </w:rPr>
        <w:t>岗位技能资格等级标准</w:t>
      </w:r>
      <w:bookmarkEnd w:id="15"/>
    </w:p>
    <w:p w14:paraId="72A918D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技能资格是指员工承担某一职位/工作所必备的条件与能力。技能资格等级取决于其条件与能力水平，是人力资源规划、考核、晋升、薪酬、培训等制度的依据。</w:t>
      </w:r>
    </w:p>
    <w:p w14:paraId="66C41E8F">
      <w:pPr>
        <w:pStyle w:val="30"/>
        <w:bidi w:val="0"/>
        <w:rPr>
          <w:rFonts w:hint="default"/>
          <w:lang w:val="en-US" w:eastAsia="zh-CN"/>
        </w:rPr>
      </w:pPr>
      <w:bookmarkStart w:id="16" w:name="_Toc3721"/>
      <w:r>
        <w:rPr>
          <w:rFonts w:hint="default"/>
          <w:lang w:val="en-US" w:eastAsia="zh-CN"/>
        </w:rPr>
        <w:t>技能资格等级划分基本原则</w:t>
      </w:r>
      <w:bookmarkEnd w:id="16"/>
    </w:p>
    <w:p w14:paraId="6CAC684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认同企业文化与身心健康是基本条件；</w:t>
      </w:r>
    </w:p>
    <w:p w14:paraId="0CFFFBA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依据能力与贡献确定等级；</w:t>
      </w:r>
    </w:p>
    <w:p w14:paraId="6B0C1C7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依据“工作经验”确定进入基准；</w:t>
      </w:r>
    </w:p>
    <w:p w14:paraId="64899B6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依据组织考评及绩效考核结果调整等级；</w:t>
      </w:r>
    </w:p>
    <w:p w14:paraId="53ED47E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员工应努力发挥才干，获得认可与报酬提升。</w:t>
      </w:r>
    </w:p>
    <w:p w14:paraId="727D25F9">
      <w:pPr>
        <w:pStyle w:val="30"/>
        <w:bidi w:val="0"/>
        <w:rPr>
          <w:rFonts w:hint="default"/>
          <w:lang w:val="en-US" w:eastAsia="zh-CN"/>
        </w:rPr>
      </w:pPr>
      <w:bookmarkStart w:id="17" w:name="_Toc29726"/>
      <w:r>
        <w:rPr>
          <w:rFonts w:hint="default"/>
          <w:lang w:val="en-US" w:eastAsia="zh-CN"/>
        </w:rPr>
        <w:t>技能资格分类</w:t>
      </w:r>
      <w:bookmarkEnd w:id="17"/>
    </w:p>
    <w:p w14:paraId="6A5FAEC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依据公司战略、组织架构、业务性质分为</w:t>
      </w:r>
      <w:r>
        <w:rPr>
          <w:rFonts w:hint="eastAsia"/>
          <w:lang w:val="en-US" w:eastAsia="zh-CN"/>
        </w:rPr>
        <w:t>三</w:t>
      </w:r>
      <w:r>
        <w:rPr>
          <w:rFonts w:hint="default"/>
          <w:lang w:val="en-US" w:eastAsia="zh-CN"/>
        </w:rPr>
        <w:t>类：</w:t>
      </w:r>
    </w:p>
    <w:p w14:paraId="0552EE6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管理类：领导、组织、监督下属完成工作，或提供专业管理参谋服务的职位集合。</w:t>
      </w:r>
    </w:p>
    <w:p w14:paraId="272498D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 涵盖岗位：执行董事、总经理、</w:t>
      </w:r>
      <w:r>
        <w:rPr>
          <w:rFonts w:hint="eastAsia"/>
          <w:lang w:val="en-US" w:eastAsia="zh-CN"/>
        </w:rPr>
        <w:t>副总经理、</w:t>
      </w:r>
      <w:r>
        <w:rPr>
          <w:rFonts w:hint="default"/>
          <w:lang w:val="en-US" w:eastAsia="zh-CN"/>
        </w:rPr>
        <w:t>总监、</w:t>
      </w:r>
      <w:r>
        <w:rPr>
          <w:rFonts w:hint="eastAsia"/>
          <w:lang w:val="en-US" w:eastAsia="zh-CN"/>
        </w:rPr>
        <w:t>经理</w:t>
      </w:r>
      <w:r>
        <w:rPr>
          <w:rFonts w:hint="default"/>
          <w:lang w:val="en-US" w:eastAsia="zh-CN"/>
        </w:rPr>
        <w:t>、班组长/副</w:t>
      </w:r>
      <w:r>
        <w:rPr>
          <w:rFonts w:hint="eastAsia"/>
          <w:lang w:val="en-US" w:eastAsia="zh-CN"/>
        </w:rPr>
        <w:t>班</w:t>
      </w:r>
      <w:r>
        <w:rPr>
          <w:rFonts w:hint="default"/>
          <w:lang w:val="en-US" w:eastAsia="zh-CN"/>
        </w:rPr>
        <w:t>组长、项目经理、主管。</w:t>
      </w:r>
    </w:p>
    <w:p w14:paraId="4D3CCC2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技术类：实施系统研发、开发、检测、项目实施、运维管理等技术岗位集合。</w:t>
      </w:r>
    </w:p>
    <w:p w14:paraId="641D5A1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涵盖岗位：</w:t>
      </w:r>
      <w:r>
        <w:rPr>
          <w:rFonts w:hint="eastAsia"/>
          <w:lang w:val="en-US" w:eastAsia="zh-CN"/>
        </w:rPr>
        <w:t>高级职员、专家、工程师、技术员</w:t>
      </w:r>
    </w:p>
    <w:p w14:paraId="1D486C5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操作类： 依照既定制度、标准与流程，执行具体事务性、支持性或重复性作业的职位集合。此类岗位的核心职责是确保各项基础运营工作的准确、高效与规范执行。</w:t>
      </w:r>
    </w:p>
    <w:p w14:paraId="1A078FA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涵盖岗位： 人力专员、质量专员、</w:t>
      </w:r>
      <w:r>
        <w:rPr>
          <w:rFonts w:hint="eastAsia"/>
          <w:lang w:val="en-US" w:eastAsia="zh-CN"/>
        </w:rPr>
        <w:t>人力</w:t>
      </w:r>
      <w:r>
        <w:rPr>
          <w:rFonts w:hint="default"/>
          <w:lang w:val="en-US" w:eastAsia="zh-CN"/>
        </w:rPr>
        <w:t>专员、</w:t>
      </w:r>
      <w:r>
        <w:rPr>
          <w:rFonts w:hint="eastAsia"/>
          <w:lang w:val="en-US" w:eastAsia="zh-CN"/>
        </w:rPr>
        <w:t>服务台</w:t>
      </w:r>
      <w:r>
        <w:rPr>
          <w:rFonts w:hint="default"/>
          <w:lang w:val="en-US" w:eastAsia="zh-CN"/>
        </w:rPr>
        <w:t>专员、财务专员、采购专员、</w:t>
      </w:r>
      <w:r>
        <w:rPr>
          <w:rFonts w:hint="eastAsia"/>
          <w:lang w:val="en-US" w:eastAsia="zh-CN"/>
        </w:rPr>
        <w:t>备件库专员、服务知识专员等</w:t>
      </w:r>
      <w:r>
        <w:rPr>
          <w:rFonts w:hint="default"/>
          <w:lang w:val="en-US" w:eastAsia="zh-CN"/>
        </w:rPr>
        <w:t>。</w:t>
      </w:r>
    </w:p>
    <w:p w14:paraId="7FBC16D1">
      <w:pPr>
        <w:pStyle w:val="30"/>
        <w:bidi w:val="0"/>
        <w:rPr>
          <w:rFonts w:hint="default"/>
          <w:lang w:val="en-US" w:eastAsia="zh-CN"/>
        </w:rPr>
      </w:pPr>
      <w:bookmarkStart w:id="18" w:name="_Toc19231"/>
      <w:r>
        <w:rPr>
          <w:rFonts w:hint="default"/>
          <w:lang w:val="en-US" w:eastAsia="zh-CN"/>
        </w:rPr>
        <w:t>技能资格分级</w:t>
      </w:r>
      <w:bookmarkEnd w:id="18"/>
    </w:p>
    <w:p w14:paraId="134012D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提供双向职业发展方向。</w:t>
      </w:r>
    </w:p>
    <w:p w14:paraId="1F1CA63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总经理、高级职员、技术专家技能资格：能主持制定并实施公司战略，带领团队达成目标，或为公司核心技术的发明人。</w:t>
      </w:r>
    </w:p>
    <w:p w14:paraId="3F46B65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</w:t>
      </w:r>
      <w:r>
        <w:rPr>
          <w:rFonts w:hint="eastAsia"/>
          <w:lang w:val="en-US" w:eastAsia="zh-CN"/>
        </w:rPr>
        <w:t>经理</w:t>
      </w:r>
      <w:r>
        <w:rPr>
          <w:rFonts w:hint="default"/>
          <w:lang w:val="en-US" w:eastAsia="zh-CN"/>
        </w:rPr>
        <w:t>、班组长、副组长、项目经理、高级工程师技能资格：能参与战略制定并组织实施，制定标准规范，取得阶段性成果，或为重点技术、市场、项目的开发者。</w:t>
      </w:r>
    </w:p>
    <w:p w14:paraId="2A0D836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主管、中级工程师技能资格：能理解战略并创造性贯彻，改进工作方法，提升业绩。</w:t>
      </w:r>
    </w:p>
    <w:p w14:paraId="0082B6A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助理、</w:t>
      </w:r>
      <w:r>
        <w:rPr>
          <w:rFonts w:hint="eastAsia"/>
          <w:lang w:val="en-US" w:eastAsia="zh-CN"/>
        </w:rPr>
        <w:t>专员</w:t>
      </w:r>
      <w:r>
        <w:rPr>
          <w:rFonts w:hint="default"/>
          <w:lang w:val="en-US" w:eastAsia="zh-CN"/>
        </w:rPr>
        <w:t>、技术员、初级工程师技能资格：能够完成本职工作。</w:t>
      </w:r>
    </w:p>
    <w:p w14:paraId="47E7F2C0">
      <w:pPr>
        <w:pStyle w:val="28"/>
        <w:bidi w:val="0"/>
        <w:rPr>
          <w:rFonts w:hint="default"/>
          <w:lang w:val="en-US" w:eastAsia="zh-CN"/>
        </w:rPr>
      </w:pPr>
      <w:bookmarkStart w:id="19" w:name="_Toc31374"/>
      <w:r>
        <w:rPr>
          <w:rFonts w:hint="eastAsia"/>
          <w:lang w:val="en-US" w:eastAsia="zh-CN"/>
        </w:rPr>
        <w:t>KPI指标</w:t>
      </w:r>
      <w:bookmarkEnd w:id="19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397"/>
        <w:gridCol w:w="1864"/>
        <w:gridCol w:w="2131"/>
      </w:tblGrid>
      <w:tr w14:paraId="443AC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606A56B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指标名称</w:t>
            </w:r>
          </w:p>
        </w:tc>
        <w:tc>
          <w:tcPr>
            <w:tcW w:w="2397" w:type="dxa"/>
          </w:tcPr>
          <w:p w14:paraId="766FD911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计算方式</w:t>
            </w:r>
          </w:p>
        </w:tc>
        <w:tc>
          <w:tcPr>
            <w:tcW w:w="1864" w:type="dxa"/>
          </w:tcPr>
          <w:p w14:paraId="19FAFB34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目标值</w:t>
            </w:r>
          </w:p>
        </w:tc>
        <w:tc>
          <w:tcPr>
            <w:tcW w:w="2131" w:type="dxa"/>
          </w:tcPr>
          <w:p w14:paraId="532A90BA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考核频次</w:t>
            </w:r>
          </w:p>
        </w:tc>
      </w:tr>
      <w:tr w14:paraId="3E25D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</w:tcPr>
          <w:p w14:paraId="26506BBE">
            <w:pPr>
              <w:pStyle w:val="27"/>
              <w:widowControl w:val="0"/>
              <w:spacing w:before="235" w:line="218" w:lineRule="auto"/>
              <w:ind w:left="137" w:leftChars="0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技能评定覆盖率</w:t>
            </w:r>
          </w:p>
        </w:tc>
        <w:tc>
          <w:tcPr>
            <w:tcW w:w="2397" w:type="dxa"/>
            <w:shd w:val="clear" w:color="auto" w:fill="auto"/>
          </w:tcPr>
          <w:p w14:paraId="1D237A27">
            <w:pPr>
              <w:pStyle w:val="27"/>
              <w:widowControl w:val="0"/>
              <w:spacing w:before="235" w:line="217" w:lineRule="auto"/>
              <w:ind w:left="122" w:leftChars="0"/>
              <w:rPr>
                <w:rFonts w:hint="default" w:ascii="宋体" w:hAnsi="宋体" w:eastAsia="宋体" w:cs="宋体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2"/>
                <w:sz w:val="24"/>
                <w:szCs w:val="24"/>
                <w:lang w:val="en-US" w:eastAsia="zh-CN"/>
              </w:rPr>
              <w:t>参与技能评定运维人员/运维人员总数</w:t>
            </w:r>
          </w:p>
        </w:tc>
        <w:tc>
          <w:tcPr>
            <w:tcW w:w="1864" w:type="dxa"/>
            <w:shd w:val="clear" w:color="auto" w:fill="auto"/>
          </w:tcPr>
          <w:p w14:paraId="1CA16FA4">
            <w:pPr>
              <w:pStyle w:val="27"/>
              <w:widowControl w:val="0"/>
              <w:spacing w:before="235" w:line="237" w:lineRule="auto"/>
              <w:ind w:left="221" w:leftChars="0"/>
              <w:rPr>
                <w:rFonts w:hint="default" w:ascii="宋体" w:hAnsi="宋体" w:eastAsia="宋体" w:cs="宋体"/>
                <w:snapToGrid w:val="0"/>
                <w:color w:val="000000"/>
                <w:spacing w:val="-5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100%</w:t>
            </w:r>
            <w:bookmarkStart w:id="21" w:name="_GoBack"/>
            <w:bookmarkEnd w:id="21"/>
          </w:p>
        </w:tc>
        <w:tc>
          <w:tcPr>
            <w:tcW w:w="2131" w:type="dxa"/>
            <w:shd w:val="clear" w:color="auto" w:fill="auto"/>
          </w:tcPr>
          <w:p w14:paraId="252D6919">
            <w:pPr>
              <w:pStyle w:val="27"/>
              <w:widowControl w:val="0"/>
              <w:spacing w:before="234" w:line="219" w:lineRule="auto"/>
              <w:ind w:left="161" w:leftChars="0"/>
              <w:rPr>
                <w:rFonts w:hint="default" w:ascii="宋体" w:hAnsi="宋体" w:eastAsia="宋体" w:cs="宋体"/>
                <w:snapToGrid w:val="0"/>
                <w:color w:val="000000"/>
                <w:spacing w:val="-5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年度</w:t>
            </w:r>
          </w:p>
        </w:tc>
      </w:tr>
    </w:tbl>
    <w:p w14:paraId="521684B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10A1CBE8">
      <w:pPr>
        <w:pStyle w:val="28"/>
        <w:bidi w:val="0"/>
        <w:rPr>
          <w:rFonts w:hint="default"/>
          <w:lang w:val="en-US" w:eastAsia="zh-CN"/>
        </w:rPr>
      </w:pPr>
      <w:bookmarkStart w:id="20" w:name="_Toc11226"/>
      <w:r>
        <w:rPr>
          <w:rFonts w:hint="default"/>
          <w:lang w:val="en-US" w:eastAsia="zh-CN"/>
        </w:rPr>
        <w:t>相关记录</w:t>
      </w:r>
      <w:bookmarkEnd w:id="20"/>
    </w:p>
    <w:p w14:paraId="7A38F36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《员工技能评定申报表》</w:t>
      </w:r>
    </w:p>
    <w:p w14:paraId="773BB55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《员工技能评定总结报告》</w:t>
      </w:r>
    </w:p>
    <w:p w14:paraId="115D06F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167EDB0D"/>
    <w:multiLevelType w:val="singleLevel"/>
    <w:tmpl w:val="167EDB0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7DF0F6B3"/>
    <w:multiLevelType w:val="singleLevel"/>
    <w:tmpl w:val="7DF0F6B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14D6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2659</Words>
  <Characters>2903</Characters>
  <Lines>0</Lines>
  <Paragraphs>0</Paragraphs>
  <TotalTime>1</TotalTime>
  <ScaleCrop>false</ScaleCrop>
  <LinksUpToDate>false</LinksUpToDate>
  <CharactersWithSpaces>3003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2026-03-04T16:00:06Z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0D32182671224755A6D4CE835A5A6EA6_12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