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A6C3D8">
      <w:pPr>
        <w:spacing w:line="335" w:lineRule="auto"/>
        <w:rPr>
          <w:rFonts w:ascii="Arial"/>
          <w:sz w:val="21"/>
        </w:rPr>
      </w:pPr>
    </w:p>
    <w:p w14:paraId="64AE643D">
      <w:pPr>
        <w:spacing w:before="114" w:line="223" w:lineRule="auto"/>
        <w:ind w:left="5722"/>
        <w:outlineLvl w:val="0"/>
        <w:rPr>
          <w:rFonts w:ascii="宋体" w:hAnsi="宋体" w:eastAsia="宋体" w:cs="宋体"/>
          <w:sz w:val="35"/>
          <w:szCs w:val="35"/>
        </w:rPr>
      </w:pPr>
      <w:r>
        <w:rPr>
          <w:rFonts w:ascii="宋体" w:hAnsi="宋体" w:eastAsia="宋体" w:cs="宋体"/>
          <w:b/>
          <w:bCs/>
          <w:spacing w:val="6"/>
          <w:sz w:val="35"/>
          <w:szCs w:val="35"/>
        </w:rPr>
        <w:t>风险和机遇识别应对措施、评价表</w:t>
      </w:r>
    </w:p>
    <w:tbl>
      <w:tblPr>
        <w:tblStyle w:val="4"/>
        <w:tblW w:w="15612" w:type="dxa"/>
        <w:tblInd w:w="6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1"/>
        <w:gridCol w:w="2693"/>
        <w:gridCol w:w="3624"/>
        <w:gridCol w:w="949"/>
        <w:gridCol w:w="4011"/>
        <w:gridCol w:w="958"/>
        <w:gridCol w:w="943"/>
        <w:gridCol w:w="815"/>
        <w:gridCol w:w="578"/>
      </w:tblGrid>
      <w:tr w14:paraId="2C683B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041" w:type="dxa"/>
            <w:vAlign w:val="top"/>
          </w:tcPr>
          <w:p w14:paraId="6FF3F71D">
            <w:pPr>
              <w:pStyle w:val="5"/>
              <w:spacing w:before="259" w:line="221" w:lineRule="auto"/>
              <w:ind w:left="299"/>
            </w:pPr>
            <w:r>
              <w:rPr>
                <w:b/>
                <w:bCs/>
                <w:spacing w:val="-7"/>
              </w:rPr>
              <w:t>过程</w:t>
            </w:r>
          </w:p>
        </w:tc>
        <w:tc>
          <w:tcPr>
            <w:tcW w:w="2693" w:type="dxa"/>
            <w:vAlign w:val="top"/>
          </w:tcPr>
          <w:p w14:paraId="6D8384D8">
            <w:pPr>
              <w:pStyle w:val="5"/>
              <w:spacing w:before="259" w:line="221" w:lineRule="auto"/>
              <w:ind w:left="627"/>
            </w:pPr>
            <w:r>
              <w:rPr>
                <w:b/>
                <w:bCs/>
                <w:spacing w:val="-3"/>
              </w:rPr>
              <w:t>环境/要求描述</w:t>
            </w:r>
          </w:p>
        </w:tc>
        <w:tc>
          <w:tcPr>
            <w:tcW w:w="3624" w:type="dxa"/>
            <w:vAlign w:val="top"/>
          </w:tcPr>
          <w:p w14:paraId="0EE17DDE">
            <w:pPr>
              <w:pStyle w:val="5"/>
              <w:spacing w:before="260" w:line="219" w:lineRule="auto"/>
              <w:ind w:left="1305"/>
            </w:pPr>
            <w:r>
              <w:rPr>
                <w:b/>
                <w:bCs/>
                <w:spacing w:val="-4"/>
              </w:rPr>
              <w:t>风险和机遇</w:t>
            </w:r>
          </w:p>
        </w:tc>
        <w:tc>
          <w:tcPr>
            <w:tcW w:w="949" w:type="dxa"/>
            <w:vAlign w:val="top"/>
          </w:tcPr>
          <w:p w14:paraId="40A7446F">
            <w:pPr>
              <w:pStyle w:val="5"/>
              <w:spacing w:before="103" w:line="221" w:lineRule="auto"/>
              <w:ind w:left="232"/>
            </w:pPr>
            <w:r>
              <w:rPr>
                <w:b/>
                <w:bCs/>
                <w:spacing w:val="-7"/>
              </w:rPr>
              <w:t>风险</w:t>
            </w:r>
          </w:p>
          <w:p w14:paraId="34AFDCC7">
            <w:pPr>
              <w:pStyle w:val="5"/>
              <w:spacing w:before="48" w:line="220" w:lineRule="auto"/>
              <w:ind w:left="233"/>
            </w:pPr>
            <w:r>
              <w:rPr>
                <w:b/>
                <w:bCs/>
                <w:spacing w:val="-7"/>
              </w:rPr>
              <w:t>等级</w:t>
            </w:r>
          </w:p>
        </w:tc>
        <w:tc>
          <w:tcPr>
            <w:tcW w:w="4011" w:type="dxa"/>
            <w:vAlign w:val="top"/>
          </w:tcPr>
          <w:p w14:paraId="4A42517F">
            <w:pPr>
              <w:pStyle w:val="5"/>
              <w:spacing w:before="260" w:line="219" w:lineRule="auto"/>
              <w:ind w:left="1044"/>
            </w:pPr>
            <w:r>
              <w:rPr>
                <w:b/>
                <w:bCs/>
                <w:spacing w:val="-3"/>
              </w:rPr>
              <w:t>风险和机遇应对措施</w:t>
            </w:r>
          </w:p>
        </w:tc>
        <w:tc>
          <w:tcPr>
            <w:tcW w:w="958" w:type="dxa"/>
            <w:vAlign w:val="top"/>
          </w:tcPr>
          <w:p w14:paraId="237EBE3A">
            <w:pPr>
              <w:pStyle w:val="5"/>
              <w:spacing w:before="103" w:line="221" w:lineRule="auto"/>
              <w:ind w:left="162"/>
            </w:pPr>
            <w:r>
              <w:rPr>
                <w:b/>
                <w:bCs/>
                <w:spacing w:val="-5"/>
              </w:rPr>
              <w:t>应对措</w:t>
            </w:r>
          </w:p>
          <w:p w14:paraId="20211BC1">
            <w:pPr>
              <w:pStyle w:val="5"/>
              <w:spacing w:before="48" w:line="219" w:lineRule="auto"/>
              <w:ind w:left="161"/>
            </w:pPr>
            <w:r>
              <w:rPr>
                <w:b/>
                <w:bCs/>
                <w:spacing w:val="-5"/>
              </w:rPr>
              <w:t>施评价</w:t>
            </w:r>
          </w:p>
        </w:tc>
        <w:tc>
          <w:tcPr>
            <w:tcW w:w="943" w:type="dxa"/>
            <w:vAlign w:val="top"/>
          </w:tcPr>
          <w:p w14:paraId="6B128470">
            <w:pPr>
              <w:pStyle w:val="5"/>
              <w:spacing w:before="103" w:line="263" w:lineRule="auto"/>
              <w:ind w:left="403" w:right="126" w:hanging="238"/>
            </w:pPr>
            <w:r>
              <w:rPr>
                <w:b/>
                <w:bCs/>
                <w:spacing w:val="-7"/>
              </w:rPr>
              <w:t>责任部</w:t>
            </w:r>
            <w:r>
              <w:rPr>
                <w:b/>
                <w:bCs/>
                <w:spacing w:val="-3"/>
              </w:rPr>
              <w:t>门</w:t>
            </w:r>
          </w:p>
        </w:tc>
        <w:tc>
          <w:tcPr>
            <w:tcW w:w="815" w:type="dxa"/>
            <w:vAlign w:val="top"/>
          </w:tcPr>
          <w:p w14:paraId="04546846">
            <w:pPr>
              <w:pStyle w:val="5"/>
              <w:spacing w:before="103" w:line="221" w:lineRule="auto"/>
              <w:ind w:left="208"/>
            </w:pPr>
            <w:r>
              <w:rPr>
                <w:b/>
                <w:bCs/>
                <w:spacing w:val="-9"/>
              </w:rPr>
              <w:t>实施</w:t>
            </w:r>
          </w:p>
          <w:p w14:paraId="7ADB6994">
            <w:pPr>
              <w:pStyle w:val="5"/>
              <w:spacing w:before="49" w:line="222" w:lineRule="auto"/>
              <w:ind w:left="213"/>
            </w:pPr>
            <w:r>
              <w:rPr>
                <w:b/>
                <w:bCs/>
                <w:spacing w:val="-11"/>
              </w:rPr>
              <w:t>时间</w:t>
            </w:r>
          </w:p>
        </w:tc>
        <w:tc>
          <w:tcPr>
            <w:tcW w:w="578" w:type="dxa"/>
            <w:textDirection w:val="tbRlV"/>
            <w:vAlign w:val="top"/>
          </w:tcPr>
          <w:p w14:paraId="11866468">
            <w:pPr>
              <w:pStyle w:val="5"/>
              <w:spacing w:before="168" w:line="210" w:lineRule="auto"/>
              <w:ind w:left="103"/>
            </w:pPr>
            <w:r>
              <w:rPr>
                <w:b/>
                <w:bCs/>
                <w:spacing w:val="-2"/>
              </w:rPr>
              <w:t>备</w:t>
            </w:r>
            <w:r>
              <w:rPr>
                <w:spacing w:val="-19"/>
              </w:rPr>
              <w:t xml:space="preserve"> </w:t>
            </w:r>
            <w:r>
              <w:rPr>
                <w:b/>
                <w:bCs/>
                <w:spacing w:val="-2"/>
              </w:rPr>
              <w:t>注</w:t>
            </w:r>
          </w:p>
        </w:tc>
      </w:tr>
      <w:tr w14:paraId="0437D87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1041" w:type="dxa"/>
            <w:vMerge w:val="restart"/>
            <w:tcBorders>
              <w:bottom w:val="nil"/>
            </w:tcBorders>
            <w:vAlign w:val="top"/>
          </w:tcPr>
          <w:p w14:paraId="0D25CB7B">
            <w:pPr>
              <w:spacing w:line="446" w:lineRule="auto"/>
              <w:rPr>
                <w:rFonts w:ascii="Arial"/>
                <w:sz w:val="21"/>
              </w:rPr>
            </w:pPr>
          </w:p>
          <w:p w14:paraId="6874A783">
            <w:pPr>
              <w:pStyle w:val="5"/>
              <w:spacing w:before="72" w:line="264" w:lineRule="auto"/>
              <w:ind w:left="200" w:right="196" w:firstLine="1"/>
            </w:pPr>
            <w:r>
              <w:rPr>
                <w:spacing w:val="-8"/>
              </w:rPr>
              <w:t>组织环境过程</w:t>
            </w:r>
          </w:p>
        </w:tc>
        <w:tc>
          <w:tcPr>
            <w:tcW w:w="2693" w:type="dxa"/>
            <w:vAlign w:val="top"/>
          </w:tcPr>
          <w:p w14:paraId="3F3E3711">
            <w:pPr>
              <w:pStyle w:val="5"/>
              <w:spacing w:before="203" w:line="264" w:lineRule="auto"/>
              <w:ind w:left="576" w:right="117" w:hanging="352"/>
            </w:pPr>
            <w:r>
              <w:rPr>
                <w:spacing w:val="-7"/>
              </w:rPr>
              <w:t>竞争对手越来越多，价格</w:t>
            </w:r>
            <w:r>
              <w:rPr>
                <w:spacing w:val="-2"/>
              </w:rPr>
              <w:t>竞争越来越激烈</w:t>
            </w:r>
          </w:p>
        </w:tc>
        <w:tc>
          <w:tcPr>
            <w:tcW w:w="3624" w:type="dxa"/>
            <w:vAlign w:val="top"/>
          </w:tcPr>
          <w:p w14:paraId="126DEC50">
            <w:pPr>
              <w:pStyle w:val="5"/>
              <w:spacing w:before="47" w:line="220" w:lineRule="auto"/>
              <w:ind w:left="114"/>
            </w:pPr>
            <w:r>
              <w:rPr>
                <w:spacing w:val="-1"/>
              </w:rPr>
              <w:t>风险：市场竞争激烈，市场被抢夺</w:t>
            </w:r>
          </w:p>
          <w:p w14:paraId="0D178318">
            <w:pPr>
              <w:pStyle w:val="5"/>
              <w:spacing w:before="49"/>
              <w:ind w:left="115" w:right="213" w:hanging="3"/>
            </w:pPr>
            <w:r>
              <w:rPr>
                <w:spacing w:val="-1"/>
              </w:rPr>
              <w:t>机遇：提高服务水平，企业认证管理体系能为企业招投标提高机会。</w:t>
            </w:r>
          </w:p>
        </w:tc>
        <w:tc>
          <w:tcPr>
            <w:tcW w:w="949" w:type="dxa"/>
            <w:vAlign w:val="top"/>
          </w:tcPr>
          <w:p w14:paraId="622FC3A8">
            <w:pPr>
              <w:spacing w:line="286" w:lineRule="auto"/>
              <w:rPr>
                <w:rFonts w:ascii="Arial"/>
                <w:sz w:val="21"/>
              </w:rPr>
            </w:pPr>
          </w:p>
          <w:p w14:paraId="791D86BB">
            <w:pPr>
              <w:pStyle w:val="5"/>
              <w:spacing w:before="71" w:line="221" w:lineRule="auto"/>
              <w:ind w:left="170"/>
            </w:pPr>
            <w:r>
              <w:rPr>
                <w:spacing w:val="-10"/>
              </w:rPr>
              <w:t>中风险</w:t>
            </w:r>
          </w:p>
        </w:tc>
        <w:tc>
          <w:tcPr>
            <w:tcW w:w="4011" w:type="dxa"/>
            <w:vAlign w:val="top"/>
          </w:tcPr>
          <w:p w14:paraId="424EF464">
            <w:pPr>
              <w:pStyle w:val="5"/>
              <w:spacing w:before="203" w:line="220" w:lineRule="auto"/>
              <w:ind w:left="223"/>
            </w:pPr>
            <w:r>
              <w:rPr>
                <w:spacing w:val="-5"/>
              </w:rPr>
              <w:t>应密切关注市场，积极参加项目的招投</w:t>
            </w:r>
          </w:p>
          <w:p w14:paraId="61B49CF0">
            <w:pPr>
              <w:pStyle w:val="5"/>
              <w:spacing w:before="49" w:line="220" w:lineRule="auto"/>
              <w:ind w:left="1347"/>
            </w:pPr>
            <w:r>
              <w:rPr>
                <w:spacing w:val="-2"/>
              </w:rPr>
              <w:t>标，扩大市场</w:t>
            </w:r>
          </w:p>
        </w:tc>
        <w:tc>
          <w:tcPr>
            <w:tcW w:w="958" w:type="dxa"/>
            <w:vAlign w:val="top"/>
          </w:tcPr>
          <w:p w14:paraId="46605B6D">
            <w:pPr>
              <w:spacing w:line="286" w:lineRule="auto"/>
              <w:rPr>
                <w:rFonts w:ascii="Arial"/>
                <w:sz w:val="21"/>
              </w:rPr>
            </w:pPr>
          </w:p>
          <w:p w14:paraId="588A511D">
            <w:pPr>
              <w:pStyle w:val="5"/>
              <w:spacing w:before="71" w:line="221" w:lineRule="auto"/>
              <w:ind w:left="317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52C5D702">
            <w:pPr>
              <w:spacing w:line="286" w:lineRule="auto"/>
              <w:rPr>
                <w:rFonts w:ascii="Arial"/>
                <w:sz w:val="21"/>
              </w:rPr>
            </w:pPr>
          </w:p>
          <w:p w14:paraId="35993702">
            <w:pPr>
              <w:pStyle w:val="5"/>
              <w:spacing w:before="72" w:line="220" w:lineRule="auto"/>
              <w:ind w:left="148"/>
            </w:pPr>
            <w:r>
              <w:rPr>
                <w:spacing w:val="-5"/>
              </w:rPr>
              <w:t>管理层</w:t>
            </w:r>
          </w:p>
        </w:tc>
        <w:tc>
          <w:tcPr>
            <w:tcW w:w="815" w:type="dxa"/>
            <w:vAlign w:val="top"/>
          </w:tcPr>
          <w:p w14:paraId="39DC0C50">
            <w:pPr>
              <w:spacing w:line="286" w:lineRule="auto"/>
              <w:rPr>
                <w:rFonts w:ascii="Arial"/>
                <w:sz w:val="21"/>
              </w:rPr>
            </w:pPr>
          </w:p>
          <w:p w14:paraId="4470A93A">
            <w:pPr>
              <w:pStyle w:val="5"/>
              <w:spacing w:before="72" w:line="220" w:lineRule="auto"/>
              <w:ind w:left="191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2DE709B5">
            <w:pPr>
              <w:rPr>
                <w:rFonts w:ascii="Arial"/>
                <w:sz w:val="21"/>
              </w:rPr>
            </w:pPr>
          </w:p>
        </w:tc>
      </w:tr>
      <w:tr w14:paraId="75BBB3D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9" w:hRule="atLeast"/>
        </w:trPr>
        <w:tc>
          <w:tcPr>
            <w:tcW w:w="1041" w:type="dxa"/>
            <w:vMerge w:val="continue"/>
            <w:tcBorders>
              <w:top w:val="nil"/>
            </w:tcBorders>
            <w:vAlign w:val="top"/>
          </w:tcPr>
          <w:p w14:paraId="02B98072">
            <w:pPr>
              <w:rPr>
                <w:rFonts w:ascii="Arial"/>
                <w:sz w:val="21"/>
              </w:rPr>
            </w:pPr>
          </w:p>
        </w:tc>
        <w:tc>
          <w:tcPr>
            <w:tcW w:w="2693" w:type="dxa"/>
            <w:vAlign w:val="top"/>
          </w:tcPr>
          <w:p w14:paraId="6C57877B">
            <w:pPr>
              <w:pStyle w:val="5"/>
              <w:spacing w:before="47"/>
              <w:ind w:left="685" w:right="117" w:hanging="462"/>
            </w:pPr>
            <w:r>
              <w:rPr>
                <w:spacing w:val="-7"/>
              </w:rPr>
              <w:t>社会责任、职业道德准则</w:t>
            </w:r>
            <w:r>
              <w:rPr>
                <w:spacing w:val="-2"/>
              </w:rPr>
              <w:t>逐步趋于完善</w:t>
            </w:r>
          </w:p>
        </w:tc>
        <w:tc>
          <w:tcPr>
            <w:tcW w:w="3624" w:type="dxa"/>
            <w:vAlign w:val="top"/>
          </w:tcPr>
          <w:p w14:paraId="467A44F5">
            <w:pPr>
              <w:pStyle w:val="5"/>
              <w:spacing w:before="47" w:line="221" w:lineRule="auto"/>
              <w:ind w:left="114"/>
            </w:pPr>
            <w:r>
              <w:t>风险：无</w:t>
            </w:r>
          </w:p>
          <w:p w14:paraId="2311CB7D">
            <w:pPr>
              <w:pStyle w:val="5"/>
              <w:spacing w:before="48" w:line="218" w:lineRule="auto"/>
              <w:ind w:left="112"/>
            </w:pPr>
            <w:r>
              <w:rPr>
                <w:spacing w:val="-1"/>
              </w:rPr>
              <w:t>机遇：加强内部文化建设</w:t>
            </w:r>
          </w:p>
        </w:tc>
        <w:tc>
          <w:tcPr>
            <w:tcW w:w="949" w:type="dxa"/>
            <w:vAlign w:val="top"/>
          </w:tcPr>
          <w:p w14:paraId="0C7A9005">
            <w:pPr>
              <w:pStyle w:val="5"/>
              <w:spacing w:before="203" w:line="221" w:lineRule="auto"/>
              <w:ind w:left="170"/>
            </w:pPr>
            <w:r>
              <w:rPr>
                <w:spacing w:val="-10"/>
              </w:rPr>
              <w:t>中风险</w:t>
            </w:r>
          </w:p>
        </w:tc>
        <w:tc>
          <w:tcPr>
            <w:tcW w:w="4011" w:type="dxa"/>
            <w:vAlign w:val="top"/>
          </w:tcPr>
          <w:p w14:paraId="5F661A95">
            <w:pPr>
              <w:pStyle w:val="5"/>
              <w:spacing w:before="47"/>
              <w:ind w:left="355" w:right="114" w:hanging="107"/>
            </w:pPr>
            <w:r>
              <w:rPr>
                <w:spacing w:val="-6"/>
              </w:rPr>
              <w:t>以可持续发展为原则，满足社会责任及</w:t>
            </w:r>
            <w:r>
              <w:rPr>
                <w:spacing w:val="-1"/>
              </w:rPr>
              <w:t>职业道德准则，加强内部文化建设</w:t>
            </w:r>
          </w:p>
        </w:tc>
        <w:tc>
          <w:tcPr>
            <w:tcW w:w="958" w:type="dxa"/>
            <w:vAlign w:val="top"/>
          </w:tcPr>
          <w:p w14:paraId="0E115EB1">
            <w:pPr>
              <w:pStyle w:val="5"/>
              <w:spacing w:before="203" w:line="221" w:lineRule="auto"/>
              <w:ind w:left="317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0EDD7296">
            <w:pPr>
              <w:pStyle w:val="5"/>
              <w:spacing w:before="203" w:line="220" w:lineRule="auto"/>
              <w:ind w:left="148"/>
            </w:pPr>
            <w:r>
              <w:rPr>
                <w:spacing w:val="-5"/>
              </w:rPr>
              <w:t>管理层</w:t>
            </w:r>
          </w:p>
        </w:tc>
        <w:tc>
          <w:tcPr>
            <w:tcW w:w="815" w:type="dxa"/>
            <w:vAlign w:val="top"/>
          </w:tcPr>
          <w:p w14:paraId="7DCDDA1F">
            <w:pPr>
              <w:pStyle w:val="5"/>
              <w:spacing w:before="203" w:line="220" w:lineRule="auto"/>
              <w:ind w:left="191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7BDBAE8B">
            <w:pPr>
              <w:rPr>
                <w:rFonts w:ascii="Arial"/>
                <w:sz w:val="21"/>
              </w:rPr>
            </w:pPr>
          </w:p>
        </w:tc>
      </w:tr>
      <w:tr w14:paraId="313950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1041" w:type="dxa"/>
            <w:vAlign w:val="top"/>
          </w:tcPr>
          <w:p w14:paraId="73A65435">
            <w:pPr>
              <w:pStyle w:val="5"/>
              <w:spacing w:before="203" w:line="264" w:lineRule="auto"/>
              <w:ind w:left="200" w:right="196" w:hanging="1"/>
            </w:pPr>
            <w:r>
              <w:rPr>
                <w:spacing w:val="-7"/>
              </w:rPr>
              <w:t>领导作</w:t>
            </w:r>
            <w:r>
              <w:rPr>
                <w:spacing w:val="-8"/>
              </w:rPr>
              <w:t>用过程</w:t>
            </w:r>
          </w:p>
        </w:tc>
        <w:tc>
          <w:tcPr>
            <w:tcW w:w="2693" w:type="dxa"/>
            <w:vAlign w:val="top"/>
          </w:tcPr>
          <w:p w14:paraId="3970DB17">
            <w:pPr>
              <w:pStyle w:val="5"/>
              <w:spacing w:before="202" w:line="264" w:lineRule="auto"/>
              <w:ind w:left="142" w:right="134" w:firstLine="1"/>
            </w:pPr>
            <w:r>
              <w:rPr>
                <w:spacing w:val="-1"/>
              </w:rPr>
              <w:t>企业发展迅速，管理稍显落后，需要加强内部管理</w:t>
            </w:r>
          </w:p>
        </w:tc>
        <w:tc>
          <w:tcPr>
            <w:tcW w:w="3624" w:type="dxa"/>
            <w:vAlign w:val="top"/>
          </w:tcPr>
          <w:p w14:paraId="5E87B9D2">
            <w:pPr>
              <w:pStyle w:val="5"/>
              <w:spacing w:before="46" w:line="262" w:lineRule="auto"/>
              <w:ind w:left="114" w:right="105"/>
            </w:pPr>
            <w:r>
              <w:rPr>
                <w:spacing w:val="6"/>
              </w:rPr>
              <w:t>风险：管理落后，无法满足高端顾</w:t>
            </w:r>
            <w:r>
              <w:rPr>
                <w:spacing w:val="-2"/>
              </w:rPr>
              <w:t>客要求，导致业务受影响</w:t>
            </w:r>
          </w:p>
          <w:p w14:paraId="7FB68E0E">
            <w:pPr>
              <w:pStyle w:val="5"/>
              <w:spacing w:line="218" w:lineRule="auto"/>
              <w:ind w:left="112"/>
            </w:pPr>
            <w:r>
              <w:rPr>
                <w:spacing w:val="-1"/>
              </w:rPr>
              <w:t>机遇：有利于提高企业管理能力</w:t>
            </w:r>
          </w:p>
        </w:tc>
        <w:tc>
          <w:tcPr>
            <w:tcW w:w="949" w:type="dxa"/>
            <w:vAlign w:val="top"/>
          </w:tcPr>
          <w:p w14:paraId="23842611">
            <w:pPr>
              <w:spacing w:line="285" w:lineRule="auto"/>
              <w:rPr>
                <w:rFonts w:ascii="Arial"/>
                <w:sz w:val="21"/>
              </w:rPr>
            </w:pPr>
          </w:p>
          <w:p w14:paraId="50EFF438">
            <w:pPr>
              <w:pStyle w:val="5"/>
              <w:spacing w:before="71" w:line="221" w:lineRule="auto"/>
              <w:ind w:left="170"/>
            </w:pPr>
            <w:r>
              <w:rPr>
                <w:spacing w:val="-10"/>
              </w:rPr>
              <w:t>中风险</w:t>
            </w:r>
          </w:p>
        </w:tc>
        <w:tc>
          <w:tcPr>
            <w:tcW w:w="4011" w:type="dxa"/>
            <w:vAlign w:val="top"/>
          </w:tcPr>
          <w:p w14:paraId="1E6356F8">
            <w:pPr>
              <w:pStyle w:val="5"/>
              <w:spacing w:before="202" w:line="220" w:lineRule="auto"/>
              <w:ind w:left="114"/>
            </w:pPr>
            <w:r>
              <w:rPr>
                <w:spacing w:val="-1"/>
              </w:rPr>
              <w:t>及时发现问题及时解决，通过与外部标</w:t>
            </w:r>
          </w:p>
          <w:p w14:paraId="105F73BD">
            <w:pPr>
              <w:pStyle w:val="5"/>
              <w:spacing w:before="49" w:line="220" w:lineRule="auto"/>
              <w:ind w:left="994"/>
            </w:pPr>
            <w:r>
              <w:rPr>
                <w:spacing w:val="-1"/>
              </w:rPr>
              <w:t>杆企业交流完善体系</w:t>
            </w:r>
          </w:p>
        </w:tc>
        <w:tc>
          <w:tcPr>
            <w:tcW w:w="958" w:type="dxa"/>
            <w:vAlign w:val="top"/>
          </w:tcPr>
          <w:p w14:paraId="5F90B1E0">
            <w:pPr>
              <w:spacing w:line="285" w:lineRule="auto"/>
              <w:rPr>
                <w:rFonts w:ascii="Arial"/>
                <w:sz w:val="21"/>
              </w:rPr>
            </w:pPr>
          </w:p>
          <w:p w14:paraId="51B121FF">
            <w:pPr>
              <w:pStyle w:val="5"/>
              <w:spacing w:before="71" w:line="221" w:lineRule="auto"/>
              <w:ind w:left="276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26F16C85">
            <w:pPr>
              <w:spacing w:line="285" w:lineRule="auto"/>
              <w:rPr>
                <w:rFonts w:ascii="Arial"/>
                <w:sz w:val="21"/>
              </w:rPr>
            </w:pPr>
          </w:p>
          <w:p w14:paraId="5260544F">
            <w:pPr>
              <w:pStyle w:val="5"/>
              <w:spacing w:before="72" w:line="220" w:lineRule="auto"/>
              <w:ind w:left="148"/>
            </w:pPr>
            <w:r>
              <w:rPr>
                <w:spacing w:val="-5"/>
              </w:rPr>
              <w:t>管理层</w:t>
            </w:r>
          </w:p>
        </w:tc>
        <w:tc>
          <w:tcPr>
            <w:tcW w:w="815" w:type="dxa"/>
            <w:vAlign w:val="top"/>
          </w:tcPr>
          <w:p w14:paraId="0FD07B77">
            <w:pPr>
              <w:spacing w:line="285" w:lineRule="auto"/>
              <w:rPr>
                <w:rFonts w:ascii="Arial"/>
                <w:sz w:val="21"/>
              </w:rPr>
            </w:pPr>
          </w:p>
          <w:p w14:paraId="7F968CEC">
            <w:pPr>
              <w:pStyle w:val="5"/>
              <w:spacing w:before="72" w:line="220" w:lineRule="auto"/>
              <w:ind w:left="198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7D22F2FA">
            <w:pPr>
              <w:rPr>
                <w:rFonts w:ascii="Arial"/>
                <w:sz w:val="21"/>
              </w:rPr>
            </w:pPr>
          </w:p>
        </w:tc>
      </w:tr>
      <w:tr w14:paraId="632805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041" w:type="dxa"/>
            <w:vMerge w:val="restart"/>
            <w:tcBorders>
              <w:bottom w:val="nil"/>
            </w:tcBorders>
            <w:vAlign w:val="top"/>
          </w:tcPr>
          <w:p w14:paraId="74008B9F">
            <w:pPr>
              <w:spacing w:line="445" w:lineRule="auto"/>
              <w:rPr>
                <w:rFonts w:ascii="Arial"/>
                <w:sz w:val="21"/>
              </w:rPr>
            </w:pPr>
          </w:p>
          <w:p w14:paraId="2A771B7E">
            <w:pPr>
              <w:pStyle w:val="5"/>
              <w:spacing w:before="71" w:line="220" w:lineRule="auto"/>
              <w:ind w:left="208"/>
            </w:pPr>
            <w:r>
              <w:rPr>
                <w:spacing w:val="-8"/>
              </w:rPr>
              <w:t>能力意</w:t>
            </w:r>
          </w:p>
          <w:p w14:paraId="6BADB8C6">
            <w:pPr>
              <w:pStyle w:val="5"/>
              <w:spacing w:before="49" w:line="221" w:lineRule="auto"/>
              <w:ind w:left="201"/>
            </w:pPr>
            <w:r>
              <w:rPr>
                <w:spacing w:val="-6"/>
              </w:rPr>
              <w:t>识和沟</w:t>
            </w:r>
          </w:p>
          <w:p w14:paraId="097557C5">
            <w:pPr>
              <w:pStyle w:val="5"/>
              <w:spacing w:before="49" w:line="227" w:lineRule="auto"/>
              <w:ind w:left="413"/>
            </w:pPr>
            <w:r>
              <w:t>通</w:t>
            </w:r>
          </w:p>
        </w:tc>
        <w:tc>
          <w:tcPr>
            <w:tcW w:w="2693" w:type="dxa"/>
            <w:vAlign w:val="top"/>
          </w:tcPr>
          <w:p w14:paraId="21AA9F65">
            <w:pPr>
              <w:pStyle w:val="5"/>
              <w:spacing w:before="203" w:line="263" w:lineRule="auto"/>
              <w:ind w:left="254" w:right="139" w:hanging="116"/>
            </w:pPr>
            <w:r>
              <w:rPr>
                <w:spacing w:val="-1"/>
              </w:rPr>
              <w:t>竞争对手挖走公司优秀人</w:t>
            </w:r>
            <w:r>
              <w:rPr>
                <w:spacing w:val="-2"/>
              </w:rPr>
              <w:t>员，公司机密遭到泄露</w:t>
            </w:r>
          </w:p>
        </w:tc>
        <w:tc>
          <w:tcPr>
            <w:tcW w:w="3624" w:type="dxa"/>
            <w:vAlign w:val="top"/>
          </w:tcPr>
          <w:p w14:paraId="2EC2D587">
            <w:pPr>
              <w:pStyle w:val="5"/>
              <w:spacing w:before="46" w:line="219" w:lineRule="auto"/>
              <w:ind w:left="114"/>
            </w:pPr>
            <w:r>
              <w:rPr>
                <w:spacing w:val="-1"/>
              </w:rPr>
              <w:t>风险：人员流失，公司机密泄露</w:t>
            </w:r>
          </w:p>
          <w:p w14:paraId="58A5F5FD">
            <w:pPr>
              <w:pStyle w:val="5"/>
              <w:spacing w:before="50"/>
              <w:ind w:left="112" w:right="115"/>
            </w:pPr>
            <w:r>
              <w:rPr>
                <w:spacing w:val="6"/>
              </w:rPr>
              <w:t>机遇：技术人才的流动带来更多新</w:t>
            </w:r>
            <w:r>
              <w:rPr>
                <w:spacing w:val="-3"/>
              </w:rPr>
              <w:t>鲜创意</w:t>
            </w:r>
          </w:p>
        </w:tc>
        <w:tc>
          <w:tcPr>
            <w:tcW w:w="949" w:type="dxa"/>
            <w:vAlign w:val="top"/>
          </w:tcPr>
          <w:p w14:paraId="30D07577">
            <w:pPr>
              <w:spacing w:line="284" w:lineRule="auto"/>
              <w:rPr>
                <w:rFonts w:ascii="Arial"/>
                <w:sz w:val="21"/>
              </w:rPr>
            </w:pPr>
          </w:p>
          <w:p w14:paraId="4695CE47">
            <w:pPr>
              <w:pStyle w:val="5"/>
              <w:spacing w:before="72" w:line="221" w:lineRule="auto"/>
              <w:ind w:left="170"/>
            </w:pPr>
            <w:r>
              <w:rPr>
                <w:spacing w:val="-10"/>
              </w:rPr>
              <w:t>中风险</w:t>
            </w:r>
          </w:p>
        </w:tc>
        <w:tc>
          <w:tcPr>
            <w:tcW w:w="4011" w:type="dxa"/>
            <w:vAlign w:val="top"/>
          </w:tcPr>
          <w:p w14:paraId="0A294508">
            <w:pPr>
              <w:pStyle w:val="5"/>
              <w:spacing w:before="201" w:line="264" w:lineRule="auto"/>
              <w:ind w:left="775" w:right="160" w:hanging="659"/>
            </w:pPr>
            <w:r>
              <w:rPr>
                <w:spacing w:val="-1"/>
              </w:rPr>
              <w:t>严控面试考核环节，同时针对无法满足工作要求的人员及时更替</w:t>
            </w:r>
          </w:p>
        </w:tc>
        <w:tc>
          <w:tcPr>
            <w:tcW w:w="958" w:type="dxa"/>
            <w:vAlign w:val="top"/>
          </w:tcPr>
          <w:p w14:paraId="57D78482">
            <w:pPr>
              <w:spacing w:line="284" w:lineRule="auto"/>
              <w:rPr>
                <w:rFonts w:ascii="Arial"/>
                <w:sz w:val="21"/>
              </w:rPr>
            </w:pPr>
          </w:p>
          <w:p w14:paraId="0C297D47">
            <w:pPr>
              <w:pStyle w:val="5"/>
              <w:spacing w:before="72" w:line="221" w:lineRule="auto"/>
              <w:ind w:left="276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5C9D022A">
            <w:pPr>
              <w:pStyle w:val="5"/>
              <w:spacing w:before="49"/>
              <w:ind w:left="255" w:right="143" w:hanging="11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人力资源部</w:t>
            </w:r>
          </w:p>
        </w:tc>
        <w:tc>
          <w:tcPr>
            <w:tcW w:w="815" w:type="dxa"/>
            <w:vAlign w:val="top"/>
          </w:tcPr>
          <w:p w14:paraId="417ABA9E">
            <w:pPr>
              <w:spacing w:line="285" w:lineRule="auto"/>
              <w:rPr>
                <w:rFonts w:ascii="Arial"/>
                <w:sz w:val="21"/>
              </w:rPr>
            </w:pPr>
          </w:p>
          <w:p w14:paraId="5DF3BDAF">
            <w:pPr>
              <w:pStyle w:val="5"/>
              <w:spacing w:before="71" w:line="220" w:lineRule="auto"/>
              <w:ind w:left="198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75DA2965">
            <w:pPr>
              <w:rPr>
                <w:rFonts w:ascii="Arial"/>
                <w:sz w:val="21"/>
              </w:rPr>
            </w:pPr>
          </w:p>
        </w:tc>
      </w:tr>
      <w:tr w14:paraId="51B68B7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041" w:type="dxa"/>
            <w:vMerge w:val="continue"/>
            <w:tcBorders>
              <w:top w:val="nil"/>
            </w:tcBorders>
            <w:vAlign w:val="top"/>
          </w:tcPr>
          <w:p w14:paraId="6F90FA18">
            <w:pPr>
              <w:rPr>
                <w:rFonts w:ascii="Arial"/>
                <w:sz w:val="21"/>
              </w:rPr>
            </w:pPr>
          </w:p>
        </w:tc>
        <w:tc>
          <w:tcPr>
            <w:tcW w:w="2693" w:type="dxa"/>
            <w:vAlign w:val="top"/>
          </w:tcPr>
          <w:p w14:paraId="56BD5EEE">
            <w:pPr>
              <w:spacing w:line="285" w:lineRule="auto"/>
              <w:rPr>
                <w:rFonts w:ascii="Arial"/>
                <w:sz w:val="21"/>
              </w:rPr>
            </w:pPr>
          </w:p>
          <w:p w14:paraId="10EE8FF1">
            <w:pPr>
              <w:pStyle w:val="5"/>
              <w:spacing w:before="72" w:line="221" w:lineRule="auto"/>
              <w:ind w:left="345"/>
            </w:pPr>
            <w:r>
              <w:rPr>
                <w:spacing w:val="-1"/>
              </w:rPr>
              <w:t>培训未达到预期目标</w:t>
            </w:r>
          </w:p>
        </w:tc>
        <w:tc>
          <w:tcPr>
            <w:tcW w:w="3624" w:type="dxa"/>
            <w:vAlign w:val="top"/>
          </w:tcPr>
          <w:p w14:paraId="5F40484C">
            <w:pPr>
              <w:pStyle w:val="5"/>
              <w:spacing w:before="47" w:line="220" w:lineRule="auto"/>
              <w:ind w:left="114"/>
            </w:pPr>
            <w:r>
              <w:rPr>
                <w:spacing w:val="-1"/>
              </w:rPr>
              <w:t>风险：人员能力达不到要求</w:t>
            </w:r>
          </w:p>
          <w:p w14:paraId="03E3A1DC">
            <w:pPr>
              <w:pStyle w:val="5"/>
              <w:spacing w:before="48"/>
              <w:ind w:left="114" w:right="213" w:hanging="2"/>
            </w:pPr>
            <w:r>
              <w:rPr>
                <w:spacing w:val="-1"/>
              </w:rPr>
              <w:t>机遇：培训有效，人员能力达到要</w:t>
            </w:r>
            <w:r>
              <w:t>求</w:t>
            </w:r>
          </w:p>
        </w:tc>
        <w:tc>
          <w:tcPr>
            <w:tcW w:w="949" w:type="dxa"/>
            <w:vAlign w:val="top"/>
          </w:tcPr>
          <w:p w14:paraId="1B89CA9B">
            <w:pPr>
              <w:spacing w:line="285" w:lineRule="auto"/>
              <w:rPr>
                <w:rFonts w:ascii="Arial"/>
                <w:sz w:val="21"/>
              </w:rPr>
            </w:pPr>
          </w:p>
          <w:p w14:paraId="4B30539E">
            <w:pPr>
              <w:pStyle w:val="5"/>
              <w:spacing w:before="72" w:line="221" w:lineRule="auto"/>
              <w:ind w:left="148"/>
            </w:pPr>
            <w:r>
              <w:rPr>
                <w:spacing w:val="-2"/>
              </w:rPr>
              <w:t>低风险</w:t>
            </w:r>
          </w:p>
        </w:tc>
        <w:tc>
          <w:tcPr>
            <w:tcW w:w="4011" w:type="dxa"/>
            <w:vAlign w:val="top"/>
          </w:tcPr>
          <w:p w14:paraId="1AAA5251">
            <w:pPr>
              <w:spacing w:line="285" w:lineRule="auto"/>
              <w:rPr>
                <w:rFonts w:ascii="Arial"/>
                <w:sz w:val="21"/>
              </w:rPr>
            </w:pPr>
          </w:p>
          <w:p w14:paraId="5CD96ECE">
            <w:pPr>
              <w:pStyle w:val="5"/>
              <w:spacing w:before="72" w:line="221" w:lineRule="auto"/>
              <w:ind w:left="993"/>
            </w:pPr>
            <w:r>
              <w:rPr>
                <w:spacing w:val="-1"/>
              </w:rPr>
              <w:t>找出原因，重新培训</w:t>
            </w:r>
          </w:p>
        </w:tc>
        <w:tc>
          <w:tcPr>
            <w:tcW w:w="958" w:type="dxa"/>
            <w:vAlign w:val="top"/>
          </w:tcPr>
          <w:p w14:paraId="003BA585">
            <w:pPr>
              <w:spacing w:line="285" w:lineRule="auto"/>
              <w:rPr>
                <w:rFonts w:ascii="Arial"/>
                <w:sz w:val="21"/>
              </w:rPr>
            </w:pPr>
          </w:p>
          <w:p w14:paraId="19781D90">
            <w:pPr>
              <w:pStyle w:val="5"/>
              <w:spacing w:before="72" w:line="221" w:lineRule="auto"/>
              <w:ind w:left="276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0537968F">
            <w:pPr>
              <w:spacing w:before="48"/>
              <w:ind w:left="255" w:right="143" w:hanging="110"/>
            </w:pPr>
            <w:r>
              <w:rPr>
                <w:rFonts w:hint="eastAsia"/>
                <w:spacing w:val="-3"/>
                <w:lang w:val="en-US" w:eastAsia="zh-CN"/>
              </w:rPr>
              <w:t>人力资源部</w:t>
            </w:r>
          </w:p>
        </w:tc>
        <w:tc>
          <w:tcPr>
            <w:tcW w:w="815" w:type="dxa"/>
            <w:vAlign w:val="top"/>
          </w:tcPr>
          <w:p w14:paraId="6B270EE5">
            <w:pPr>
              <w:spacing w:line="285" w:lineRule="auto"/>
              <w:rPr>
                <w:rFonts w:ascii="Arial"/>
                <w:sz w:val="21"/>
              </w:rPr>
            </w:pPr>
          </w:p>
          <w:p w14:paraId="7374786E">
            <w:pPr>
              <w:pStyle w:val="5"/>
              <w:spacing w:before="72" w:line="220" w:lineRule="auto"/>
              <w:ind w:left="198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4B844DBB">
            <w:pPr>
              <w:rPr>
                <w:rFonts w:ascii="Arial"/>
                <w:sz w:val="21"/>
              </w:rPr>
            </w:pPr>
          </w:p>
        </w:tc>
      </w:tr>
      <w:tr w14:paraId="27B09E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1" w:hRule="atLeast"/>
        </w:trPr>
        <w:tc>
          <w:tcPr>
            <w:tcW w:w="1041" w:type="dxa"/>
            <w:vAlign w:val="top"/>
          </w:tcPr>
          <w:p w14:paraId="5B9FACFD">
            <w:pPr>
              <w:pStyle w:val="5"/>
              <w:spacing w:before="205" w:line="268" w:lineRule="auto"/>
              <w:ind w:left="432" w:right="187" w:hanging="221"/>
            </w:pPr>
            <w:r>
              <w:rPr>
                <w:spacing w:val="-8"/>
              </w:rPr>
              <w:t>成文信</w:t>
            </w:r>
            <w:r>
              <w:t>息</w:t>
            </w:r>
          </w:p>
        </w:tc>
        <w:tc>
          <w:tcPr>
            <w:tcW w:w="2693" w:type="dxa"/>
            <w:vAlign w:val="top"/>
          </w:tcPr>
          <w:p w14:paraId="1BDBEA0B">
            <w:pPr>
              <w:pStyle w:val="5"/>
              <w:spacing w:before="205" w:line="264" w:lineRule="auto"/>
              <w:ind w:left="123" w:right="151" w:firstLine="1"/>
            </w:pPr>
            <w:r>
              <w:rPr>
                <w:spacing w:val="-1"/>
              </w:rPr>
              <w:t>文件资料防护措施没有做好（如：潮湿、腐烂等）</w:t>
            </w:r>
          </w:p>
        </w:tc>
        <w:tc>
          <w:tcPr>
            <w:tcW w:w="3624" w:type="dxa"/>
            <w:vAlign w:val="top"/>
          </w:tcPr>
          <w:p w14:paraId="6D5E4D45">
            <w:pPr>
              <w:pStyle w:val="5"/>
              <w:spacing w:before="49" w:line="262" w:lineRule="auto"/>
              <w:ind w:left="113" w:right="213"/>
            </w:pPr>
            <w:r>
              <w:rPr>
                <w:spacing w:val="-1"/>
              </w:rPr>
              <w:t>风险：文件丢失，给公司带来不利</w:t>
            </w:r>
            <w:r>
              <w:rPr>
                <w:spacing w:val="-4"/>
              </w:rPr>
              <w:t>影响</w:t>
            </w:r>
          </w:p>
          <w:p w14:paraId="629BF18C">
            <w:pPr>
              <w:pStyle w:val="5"/>
              <w:spacing w:line="215" w:lineRule="auto"/>
              <w:ind w:left="112"/>
            </w:pPr>
            <w:r>
              <w:t>机遇：无</w:t>
            </w:r>
          </w:p>
        </w:tc>
        <w:tc>
          <w:tcPr>
            <w:tcW w:w="949" w:type="dxa"/>
            <w:vAlign w:val="top"/>
          </w:tcPr>
          <w:p w14:paraId="409A8585">
            <w:pPr>
              <w:spacing w:line="288" w:lineRule="auto"/>
              <w:rPr>
                <w:rFonts w:ascii="Arial"/>
                <w:sz w:val="21"/>
              </w:rPr>
            </w:pPr>
          </w:p>
          <w:p w14:paraId="44DDB9EF">
            <w:pPr>
              <w:pStyle w:val="5"/>
              <w:spacing w:before="72" w:line="221" w:lineRule="auto"/>
              <w:ind w:left="148"/>
            </w:pPr>
            <w:r>
              <w:rPr>
                <w:spacing w:val="-2"/>
              </w:rPr>
              <w:t>低风险</w:t>
            </w:r>
          </w:p>
        </w:tc>
        <w:tc>
          <w:tcPr>
            <w:tcW w:w="4011" w:type="dxa"/>
            <w:vAlign w:val="top"/>
          </w:tcPr>
          <w:p w14:paraId="117667DE">
            <w:pPr>
              <w:spacing w:line="288" w:lineRule="auto"/>
              <w:rPr>
                <w:rFonts w:ascii="Arial"/>
                <w:sz w:val="21"/>
              </w:rPr>
            </w:pPr>
          </w:p>
          <w:p w14:paraId="7E7B7E7A">
            <w:pPr>
              <w:pStyle w:val="5"/>
              <w:spacing w:before="72" w:line="220" w:lineRule="auto"/>
              <w:ind w:left="554"/>
            </w:pPr>
            <w:r>
              <w:rPr>
                <w:spacing w:val="-1"/>
              </w:rPr>
              <w:t>加强文件保管措施，定期检查</w:t>
            </w:r>
          </w:p>
        </w:tc>
        <w:tc>
          <w:tcPr>
            <w:tcW w:w="958" w:type="dxa"/>
            <w:vAlign w:val="top"/>
          </w:tcPr>
          <w:p w14:paraId="74A8F38B">
            <w:pPr>
              <w:spacing w:line="288" w:lineRule="auto"/>
              <w:rPr>
                <w:rFonts w:ascii="Arial"/>
                <w:sz w:val="21"/>
              </w:rPr>
            </w:pPr>
          </w:p>
          <w:p w14:paraId="6BA9AFDB">
            <w:pPr>
              <w:pStyle w:val="5"/>
              <w:spacing w:before="72" w:line="221" w:lineRule="auto"/>
              <w:ind w:left="276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6C1FC2ED">
            <w:pPr>
              <w:spacing w:before="49" w:line="239" w:lineRule="auto"/>
              <w:ind w:left="255" w:right="143" w:hanging="110"/>
            </w:pPr>
            <w:r>
              <w:rPr>
                <w:rFonts w:hint="eastAsia"/>
                <w:spacing w:val="-3"/>
                <w:lang w:val="en-US" w:eastAsia="zh-CN"/>
              </w:rPr>
              <w:t>人力资源部</w:t>
            </w:r>
          </w:p>
        </w:tc>
        <w:tc>
          <w:tcPr>
            <w:tcW w:w="815" w:type="dxa"/>
            <w:vAlign w:val="top"/>
          </w:tcPr>
          <w:p w14:paraId="7A8CEC1E">
            <w:pPr>
              <w:spacing w:line="288" w:lineRule="auto"/>
              <w:rPr>
                <w:rFonts w:ascii="Arial"/>
                <w:sz w:val="21"/>
              </w:rPr>
            </w:pPr>
          </w:p>
          <w:p w14:paraId="33E5EDF0">
            <w:pPr>
              <w:pStyle w:val="5"/>
              <w:spacing w:before="72" w:line="220" w:lineRule="auto"/>
              <w:ind w:left="198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286BD17A">
            <w:pPr>
              <w:rPr>
                <w:rFonts w:ascii="Arial"/>
                <w:sz w:val="21"/>
              </w:rPr>
            </w:pPr>
          </w:p>
        </w:tc>
      </w:tr>
      <w:tr w14:paraId="7A9082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041" w:type="dxa"/>
            <w:vMerge w:val="restart"/>
            <w:tcBorders>
              <w:bottom w:val="nil"/>
            </w:tcBorders>
            <w:vAlign w:val="top"/>
          </w:tcPr>
          <w:p w14:paraId="7D097B57">
            <w:pPr>
              <w:spacing w:line="301" w:lineRule="auto"/>
              <w:rPr>
                <w:rFonts w:ascii="Arial"/>
                <w:sz w:val="21"/>
              </w:rPr>
            </w:pPr>
          </w:p>
          <w:p w14:paraId="1C2D938B">
            <w:pPr>
              <w:spacing w:line="301" w:lineRule="auto"/>
              <w:rPr>
                <w:rFonts w:ascii="Arial"/>
                <w:sz w:val="21"/>
              </w:rPr>
            </w:pPr>
          </w:p>
          <w:p w14:paraId="518E0108">
            <w:pPr>
              <w:pStyle w:val="5"/>
              <w:spacing w:before="72" w:line="264" w:lineRule="auto"/>
              <w:ind w:left="203" w:right="184" w:hanging="5"/>
            </w:pPr>
            <w:r>
              <w:rPr>
                <w:spacing w:val="-3"/>
              </w:rPr>
              <w:t>业务关</w:t>
            </w:r>
            <w:r>
              <w:rPr>
                <w:spacing w:val="-5"/>
              </w:rPr>
              <w:t>系管理</w:t>
            </w:r>
          </w:p>
        </w:tc>
        <w:tc>
          <w:tcPr>
            <w:tcW w:w="2693" w:type="dxa"/>
            <w:vAlign w:val="top"/>
          </w:tcPr>
          <w:p w14:paraId="33452C0B">
            <w:pPr>
              <w:spacing w:line="288" w:lineRule="auto"/>
              <w:rPr>
                <w:rFonts w:ascii="Arial"/>
                <w:sz w:val="21"/>
              </w:rPr>
            </w:pPr>
          </w:p>
          <w:p w14:paraId="6740B426">
            <w:pPr>
              <w:pStyle w:val="5"/>
              <w:spacing w:before="71" w:line="220" w:lineRule="auto"/>
              <w:ind w:left="454"/>
            </w:pPr>
            <w:r>
              <w:rPr>
                <w:spacing w:val="-1"/>
              </w:rPr>
              <w:t>顾客投诉处理管理</w:t>
            </w:r>
          </w:p>
        </w:tc>
        <w:tc>
          <w:tcPr>
            <w:tcW w:w="3624" w:type="dxa"/>
            <w:vAlign w:val="top"/>
          </w:tcPr>
          <w:p w14:paraId="5164B89D">
            <w:pPr>
              <w:pStyle w:val="5"/>
              <w:spacing w:before="49" w:line="220" w:lineRule="auto"/>
              <w:ind w:left="114"/>
            </w:pPr>
            <w:r>
              <w:rPr>
                <w:spacing w:val="-1"/>
              </w:rPr>
              <w:t>风险：顾客投诉未能有效解决</w:t>
            </w:r>
          </w:p>
          <w:p w14:paraId="66837C0F">
            <w:pPr>
              <w:pStyle w:val="5"/>
              <w:spacing w:before="48" w:line="239" w:lineRule="auto"/>
              <w:ind w:left="116" w:right="213" w:hanging="4"/>
            </w:pPr>
            <w:r>
              <w:rPr>
                <w:spacing w:val="-1"/>
              </w:rPr>
              <w:t>机遇：顾客的投诉是企业进步得动</w:t>
            </w:r>
            <w:r>
              <w:t>力</w:t>
            </w:r>
          </w:p>
        </w:tc>
        <w:tc>
          <w:tcPr>
            <w:tcW w:w="949" w:type="dxa"/>
            <w:vAlign w:val="top"/>
          </w:tcPr>
          <w:p w14:paraId="3C856935">
            <w:pPr>
              <w:spacing w:line="288" w:lineRule="auto"/>
              <w:rPr>
                <w:rFonts w:ascii="Arial"/>
                <w:sz w:val="21"/>
              </w:rPr>
            </w:pPr>
          </w:p>
          <w:p w14:paraId="1158CCDE">
            <w:pPr>
              <w:pStyle w:val="5"/>
              <w:spacing w:before="71" w:line="221" w:lineRule="auto"/>
              <w:ind w:left="148"/>
            </w:pPr>
            <w:r>
              <w:rPr>
                <w:spacing w:val="-2"/>
              </w:rPr>
              <w:t>低风险</w:t>
            </w:r>
          </w:p>
        </w:tc>
        <w:tc>
          <w:tcPr>
            <w:tcW w:w="4011" w:type="dxa"/>
            <w:vAlign w:val="top"/>
          </w:tcPr>
          <w:p w14:paraId="2A0C773D">
            <w:pPr>
              <w:spacing w:line="288" w:lineRule="auto"/>
              <w:rPr>
                <w:rFonts w:ascii="Arial"/>
                <w:sz w:val="21"/>
              </w:rPr>
            </w:pPr>
          </w:p>
          <w:p w14:paraId="0CFD4849">
            <w:pPr>
              <w:pStyle w:val="5"/>
              <w:spacing w:before="71" w:line="220" w:lineRule="auto"/>
              <w:ind w:left="553"/>
            </w:pPr>
            <w:r>
              <w:rPr>
                <w:spacing w:val="-1"/>
              </w:rPr>
              <w:t>及时收集顾客要求，及时汇报</w:t>
            </w:r>
          </w:p>
        </w:tc>
        <w:tc>
          <w:tcPr>
            <w:tcW w:w="958" w:type="dxa"/>
            <w:vAlign w:val="top"/>
          </w:tcPr>
          <w:p w14:paraId="03289F6D">
            <w:pPr>
              <w:spacing w:line="288" w:lineRule="auto"/>
              <w:rPr>
                <w:rFonts w:ascii="Arial"/>
                <w:sz w:val="21"/>
              </w:rPr>
            </w:pPr>
          </w:p>
          <w:p w14:paraId="4F747396">
            <w:pPr>
              <w:pStyle w:val="5"/>
              <w:spacing w:before="71" w:line="221" w:lineRule="auto"/>
              <w:ind w:left="276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09986319">
            <w:pPr>
              <w:spacing w:before="205" w:line="264" w:lineRule="auto"/>
              <w:ind w:left="252" w:right="143" w:hanging="110"/>
              <w:rPr>
                <w:rFonts w:hint="default"/>
                <w:lang w:val="en-US"/>
              </w:rPr>
            </w:pPr>
            <w:r>
              <w:rPr>
                <w:rFonts w:hint="eastAsia"/>
                <w:spacing w:val="-3"/>
                <w:lang w:val="en-US" w:eastAsia="zh-CN"/>
              </w:rPr>
              <w:t>运维服务部</w:t>
            </w:r>
          </w:p>
        </w:tc>
        <w:tc>
          <w:tcPr>
            <w:tcW w:w="815" w:type="dxa"/>
            <w:vAlign w:val="top"/>
          </w:tcPr>
          <w:p w14:paraId="704A9CFC">
            <w:pPr>
              <w:spacing w:line="288" w:lineRule="auto"/>
              <w:rPr>
                <w:rFonts w:ascii="Arial"/>
                <w:sz w:val="21"/>
              </w:rPr>
            </w:pPr>
          </w:p>
          <w:p w14:paraId="7B342901">
            <w:pPr>
              <w:pStyle w:val="5"/>
              <w:spacing w:before="71" w:line="220" w:lineRule="auto"/>
              <w:ind w:left="198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651AC9A3">
            <w:pPr>
              <w:rPr>
                <w:rFonts w:ascii="Arial"/>
                <w:sz w:val="21"/>
              </w:rPr>
            </w:pPr>
          </w:p>
        </w:tc>
      </w:tr>
      <w:tr w14:paraId="4CAB8C1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1041" w:type="dxa"/>
            <w:vMerge w:val="continue"/>
            <w:tcBorders>
              <w:top w:val="nil"/>
            </w:tcBorders>
            <w:vAlign w:val="top"/>
          </w:tcPr>
          <w:p w14:paraId="51421EAE">
            <w:pPr>
              <w:rPr>
                <w:rFonts w:ascii="Arial"/>
                <w:sz w:val="21"/>
              </w:rPr>
            </w:pPr>
          </w:p>
        </w:tc>
        <w:tc>
          <w:tcPr>
            <w:tcW w:w="2693" w:type="dxa"/>
            <w:vAlign w:val="top"/>
          </w:tcPr>
          <w:p w14:paraId="0AB37242">
            <w:pPr>
              <w:spacing w:line="289" w:lineRule="auto"/>
              <w:rPr>
                <w:rFonts w:ascii="Arial"/>
                <w:sz w:val="21"/>
              </w:rPr>
            </w:pPr>
          </w:p>
          <w:p w14:paraId="155EBDE6">
            <w:pPr>
              <w:pStyle w:val="5"/>
              <w:spacing w:before="71" w:line="220" w:lineRule="auto"/>
              <w:ind w:left="454"/>
            </w:pPr>
            <w:r>
              <w:rPr>
                <w:spacing w:val="-1"/>
              </w:rPr>
              <w:t>顾客信息遭到泄露</w:t>
            </w:r>
          </w:p>
        </w:tc>
        <w:tc>
          <w:tcPr>
            <w:tcW w:w="3624" w:type="dxa"/>
            <w:vAlign w:val="top"/>
          </w:tcPr>
          <w:p w14:paraId="7305F43C">
            <w:pPr>
              <w:pStyle w:val="5"/>
              <w:spacing w:before="49" w:line="262" w:lineRule="auto"/>
              <w:ind w:left="119" w:right="213" w:hanging="5"/>
            </w:pPr>
            <w:r>
              <w:rPr>
                <w:spacing w:val="-1"/>
              </w:rPr>
              <w:t>风险：顾客投诉、顾客流失，导致</w:t>
            </w:r>
            <w:r>
              <w:rPr>
                <w:spacing w:val="-3"/>
              </w:rPr>
              <w:t>公司利益受损</w:t>
            </w:r>
          </w:p>
          <w:p w14:paraId="076562A4">
            <w:pPr>
              <w:pStyle w:val="5"/>
              <w:spacing w:line="214" w:lineRule="auto"/>
              <w:ind w:left="112"/>
            </w:pPr>
            <w:r>
              <w:t>机遇：无</w:t>
            </w:r>
          </w:p>
        </w:tc>
        <w:tc>
          <w:tcPr>
            <w:tcW w:w="949" w:type="dxa"/>
            <w:vAlign w:val="top"/>
          </w:tcPr>
          <w:p w14:paraId="56D5872D">
            <w:pPr>
              <w:spacing w:line="289" w:lineRule="auto"/>
              <w:rPr>
                <w:rFonts w:ascii="Arial"/>
                <w:sz w:val="21"/>
              </w:rPr>
            </w:pPr>
          </w:p>
          <w:p w14:paraId="366FEA62">
            <w:pPr>
              <w:pStyle w:val="5"/>
              <w:spacing w:before="71" w:line="220" w:lineRule="auto"/>
              <w:ind w:left="155"/>
            </w:pPr>
            <w:r>
              <w:rPr>
                <w:spacing w:val="-5"/>
              </w:rPr>
              <w:t>高风险</w:t>
            </w:r>
          </w:p>
        </w:tc>
        <w:tc>
          <w:tcPr>
            <w:tcW w:w="4011" w:type="dxa"/>
            <w:vAlign w:val="top"/>
          </w:tcPr>
          <w:p w14:paraId="03664B8D">
            <w:pPr>
              <w:spacing w:line="289" w:lineRule="auto"/>
              <w:rPr>
                <w:rFonts w:ascii="Arial"/>
                <w:sz w:val="21"/>
              </w:rPr>
            </w:pPr>
          </w:p>
          <w:p w14:paraId="01F9CD9E">
            <w:pPr>
              <w:pStyle w:val="5"/>
              <w:spacing w:before="71" w:line="220" w:lineRule="auto"/>
              <w:ind w:left="662"/>
            </w:pPr>
            <w:r>
              <w:rPr>
                <w:spacing w:val="-1"/>
              </w:rPr>
              <w:t>加强公司人员信息安全意识</w:t>
            </w:r>
          </w:p>
        </w:tc>
        <w:tc>
          <w:tcPr>
            <w:tcW w:w="958" w:type="dxa"/>
            <w:vAlign w:val="top"/>
          </w:tcPr>
          <w:p w14:paraId="759B3A16">
            <w:pPr>
              <w:spacing w:line="288" w:lineRule="auto"/>
              <w:rPr>
                <w:rFonts w:ascii="Arial"/>
                <w:sz w:val="21"/>
              </w:rPr>
            </w:pPr>
          </w:p>
          <w:p w14:paraId="0685D6E9">
            <w:pPr>
              <w:pStyle w:val="5"/>
              <w:spacing w:before="72" w:line="221" w:lineRule="auto"/>
              <w:ind w:left="276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03EE5DFF">
            <w:pPr>
              <w:spacing w:before="205" w:line="264" w:lineRule="auto"/>
              <w:ind w:left="252" w:right="143" w:hanging="110"/>
            </w:pPr>
            <w:r>
              <w:rPr>
                <w:rFonts w:hint="eastAsia"/>
                <w:spacing w:val="-3"/>
                <w:lang w:val="en-US" w:eastAsia="zh-CN"/>
              </w:rPr>
              <w:t>运维服务部</w:t>
            </w:r>
          </w:p>
        </w:tc>
        <w:tc>
          <w:tcPr>
            <w:tcW w:w="815" w:type="dxa"/>
            <w:vAlign w:val="top"/>
          </w:tcPr>
          <w:p w14:paraId="7C5EA37B">
            <w:pPr>
              <w:spacing w:line="289" w:lineRule="auto"/>
              <w:rPr>
                <w:rFonts w:ascii="Arial"/>
                <w:sz w:val="21"/>
              </w:rPr>
            </w:pPr>
          </w:p>
          <w:p w14:paraId="13ED769D">
            <w:pPr>
              <w:pStyle w:val="5"/>
              <w:spacing w:before="71" w:line="220" w:lineRule="auto"/>
              <w:ind w:left="198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6CDF1D5A">
            <w:pPr>
              <w:rPr>
                <w:rFonts w:ascii="Arial"/>
                <w:sz w:val="21"/>
              </w:rPr>
            </w:pPr>
          </w:p>
        </w:tc>
      </w:tr>
      <w:tr w14:paraId="1BF2575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1041" w:type="dxa"/>
            <w:vAlign w:val="top"/>
          </w:tcPr>
          <w:p w14:paraId="3562FB71">
            <w:pPr>
              <w:pStyle w:val="5"/>
              <w:spacing w:before="206" w:line="264" w:lineRule="auto"/>
              <w:ind w:left="305" w:right="194" w:hanging="115"/>
            </w:pPr>
            <w:r>
              <w:rPr>
                <w:spacing w:val="-3"/>
              </w:rPr>
              <w:t>供应商</w:t>
            </w:r>
            <w:r>
              <w:rPr>
                <w:spacing w:val="-7"/>
              </w:rPr>
              <w:t>管理</w:t>
            </w:r>
          </w:p>
        </w:tc>
        <w:tc>
          <w:tcPr>
            <w:tcW w:w="2693" w:type="dxa"/>
            <w:vAlign w:val="top"/>
          </w:tcPr>
          <w:p w14:paraId="77C3ED1D">
            <w:pPr>
              <w:pStyle w:val="5"/>
              <w:spacing w:before="206" w:line="264" w:lineRule="auto"/>
              <w:ind w:left="460" w:right="200" w:hanging="337"/>
            </w:pPr>
            <w:r>
              <w:rPr>
                <w:spacing w:val="-6"/>
              </w:rPr>
              <w:t>供应商产品质量有缺陷，</w:t>
            </w:r>
            <w:r>
              <w:rPr>
                <w:spacing w:val="-2"/>
              </w:rPr>
              <w:t>导致服务品质降低</w:t>
            </w:r>
          </w:p>
        </w:tc>
        <w:tc>
          <w:tcPr>
            <w:tcW w:w="3624" w:type="dxa"/>
            <w:vAlign w:val="top"/>
          </w:tcPr>
          <w:p w14:paraId="09E78F50">
            <w:pPr>
              <w:pStyle w:val="5"/>
              <w:spacing w:before="50" w:line="262" w:lineRule="auto"/>
              <w:ind w:left="116" w:right="213" w:hanging="2"/>
            </w:pPr>
            <w:r>
              <w:rPr>
                <w:spacing w:val="-1"/>
              </w:rPr>
              <w:t>风险：对产品的质量等进行的检验不足，导致公司产品出现问题</w:t>
            </w:r>
          </w:p>
          <w:p w14:paraId="3B1DB467">
            <w:pPr>
              <w:pStyle w:val="5"/>
              <w:spacing w:line="216" w:lineRule="auto"/>
              <w:ind w:left="112"/>
            </w:pPr>
            <w:r>
              <w:t>机遇：无</w:t>
            </w:r>
          </w:p>
        </w:tc>
        <w:tc>
          <w:tcPr>
            <w:tcW w:w="949" w:type="dxa"/>
            <w:vAlign w:val="top"/>
          </w:tcPr>
          <w:p w14:paraId="1E17D598">
            <w:pPr>
              <w:spacing w:line="289" w:lineRule="auto"/>
              <w:rPr>
                <w:rFonts w:ascii="Arial"/>
                <w:sz w:val="21"/>
              </w:rPr>
            </w:pPr>
          </w:p>
          <w:p w14:paraId="21744C83">
            <w:pPr>
              <w:pStyle w:val="5"/>
              <w:spacing w:before="71" w:line="221" w:lineRule="auto"/>
              <w:ind w:left="148"/>
            </w:pPr>
            <w:r>
              <w:rPr>
                <w:spacing w:val="-2"/>
              </w:rPr>
              <w:t>低风险</w:t>
            </w:r>
          </w:p>
        </w:tc>
        <w:tc>
          <w:tcPr>
            <w:tcW w:w="4011" w:type="dxa"/>
            <w:vAlign w:val="top"/>
          </w:tcPr>
          <w:p w14:paraId="2632D57B">
            <w:pPr>
              <w:spacing w:line="290" w:lineRule="auto"/>
              <w:rPr>
                <w:rFonts w:ascii="Arial"/>
                <w:sz w:val="21"/>
              </w:rPr>
            </w:pPr>
          </w:p>
          <w:p w14:paraId="2B47782C">
            <w:pPr>
              <w:pStyle w:val="5"/>
              <w:spacing w:before="71" w:line="219" w:lineRule="auto"/>
              <w:ind w:left="557"/>
            </w:pPr>
            <w:r>
              <w:rPr>
                <w:spacing w:val="-1"/>
              </w:rPr>
              <w:t>必要时约谈、甚至更换供应商</w:t>
            </w:r>
          </w:p>
        </w:tc>
        <w:tc>
          <w:tcPr>
            <w:tcW w:w="958" w:type="dxa"/>
            <w:vAlign w:val="top"/>
          </w:tcPr>
          <w:p w14:paraId="3080825B">
            <w:pPr>
              <w:spacing w:line="289" w:lineRule="auto"/>
              <w:rPr>
                <w:rFonts w:ascii="Arial"/>
                <w:sz w:val="21"/>
              </w:rPr>
            </w:pPr>
          </w:p>
          <w:p w14:paraId="7C48B65A">
            <w:pPr>
              <w:pStyle w:val="5"/>
              <w:spacing w:before="71" w:line="221" w:lineRule="auto"/>
              <w:ind w:left="276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4D66984F">
            <w:pPr>
              <w:spacing w:before="50" w:line="239" w:lineRule="auto"/>
              <w:ind w:left="255" w:right="143" w:hanging="110"/>
            </w:pPr>
            <w:r>
              <w:rPr>
                <w:rFonts w:hint="eastAsia"/>
                <w:spacing w:val="-3"/>
                <w:lang w:val="en-US" w:eastAsia="zh-CN"/>
              </w:rPr>
              <w:t>质量部</w:t>
            </w:r>
          </w:p>
        </w:tc>
        <w:tc>
          <w:tcPr>
            <w:tcW w:w="815" w:type="dxa"/>
            <w:vAlign w:val="top"/>
          </w:tcPr>
          <w:p w14:paraId="2D296B4B">
            <w:pPr>
              <w:spacing w:line="289" w:lineRule="auto"/>
              <w:rPr>
                <w:rFonts w:ascii="Arial"/>
                <w:sz w:val="21"/>
              </w:rPr>
            </w:pPr>
          </w:p>
          <w:p w14:paraId="20A38A5B">
            <w:pPr>
              <w:pStyle w:val="5"/>
              <w:spacing w:before="72" w:line="220" w:lineRule="auto"/>
              <w:ind w:left="198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56D0BA36">
            <w:pPr>
              <w:rPr>
                <w:rFonts w:ascii="Arial"/>
                <w:sz w:val="21"/>
              </w:rPr>
            </w:pPr>
          </w:p>
        </w:tc>
      </w:tr>
    </w:tbl>
    <w:p w14:paraId="136BBF79">
      <w:pPr>
        <w:rPr>
          <w:rFonts w:ascii="Arial"/>
          <w:sz w:val="21"/>
        </w:rPr>
      </w:pPr>
    </w:p>
    <w:p w14:paraId="6965ED51">
      <w:pPr>
        <w:rPr>
          <w:rFonts w:ascii="Arial" w:hAnsi="Arial" w:eastAsia="Arial" w:cs="Arial"/>
          <w:sz w:val="21"/>
          <w:szCs w:val="21"/>
        </w:rPr>
        <w:sectPr>
          <w:headerReference r:id="rId5" w:type="default"/>
          <w:pgSz w:w="16839" w:h="11906"/>
          <w:pgMar w:top="400" w:right="610" w:bottom="0" w:left="0" w:header="0" w:footer="0" w:gutter="0"/>
          <w:cols w:space="720" w:num="1"/>
        </w:sectPr>
      </w:pPr>
    </w:p>
    <w:p w14:paraId="7EA68182">
      <w:pPr>
        <w:spacing w:before="78"/>
      </w:pPr>
    </w:p>
    <w:tbl>
      <w:tblPr>
        <w:tblStyle w:val="4"/>
        <w:tblW w:w="15612" w:type="dxa"/>
        <w:tblInd w:w="61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1"/>
        <w:gridCol w:w="2693"/>
        <w:gridCol w:w="3624"/>
        <w:gridCol w:w="949"/>
        <w:gridCol w:w="4011"/>
        <w:gridCol w:w="958"/>
        <w:gridCol w:w="943"/>
        <w:gridCol w:w="815"/>
        <w:gridCol w:w="578"/>
      </w:tblGrid>
      <w:tr w14:paraId="783C995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</w:trPr>
        <w:tc>
          <w:tcPr>
            <w:tcW w:w="1041" w:type="dxa"/>
            <w:vAlign w:val="top"/>
          </w:tcPr>
          <w:p w14:paraId="0DF4252C">
            <w:pPr>
              <w:pStyle w:val="5"/>
              <w:spacing w:before="51" w:line="220" w:lineRule="auto"/>
              <w:ind w:left="190"/>
            </w:pPr>
            <w:r>
              <w:rPr>
                <w:spacing w:val="-3"/>
              </w:rPr>
              <w:t>信息安</w:t>
            </w:r>
          </w:p>
          <w:p w14:paraId="65C1FA59">
            <w:pPr>
              <w:pStyle w:val="5"/>
              <w:spacing w:before="50" w:line="217" w:lineRule="auto"/>
              <w:ind w:left="190"/>
            </w:pPr>
            <w:r>
              <w:rPr>
                <w:spacing w:val="-3"/>
              </w:rPr>
              <w:t>全管控</w:t>
            </w:r>
          </w:p>
        </w:tc>
        <w:tc>
          <w:tcPr>
            <w:tcW w:w="2693" w:type="dxa"/>
            <w:vAlign w:val="top"/>
          </w:tcPr>
          <w:p w14:paraId="3CE9D28A">
            <w:pPr>
              <w:pStyle w:val="5"/>
              <w:spacing w:before="207" w:line="220" w:lineRule="auto"/>
              <w:ind w:left="461"/>
            </w:pPr>
            <w:r>
              <w:rPr>
                <w:spacing w:val="-2"/>
              </w:rPr>
              <w:t>公司遭遇外部攻击</w:t>
            </w:r>
          </w:p>
        </w:tc>
        <w:tc>
          <w:tcPr>
            <w:tcW w:w="3624" w:type="dxa"/>
            <w:vAlign w:val="top"/>
          </w:tcPr>
          <w:p w14:paraId="028B9863">
            <w:pPr>
              <w:pStyle w:val="5"/>
              <w:spacing w:before="51" w:line="220" w:lineRule="auto"/>
              <w:ind w:left="114"/>
            </w:pPr>
            <w:r>
              <w:rPr>
                <w:spacing w:val="-1"/>
              </w:rPr>
              <w:t>风险：公司内部信息遭到泄露</w:t>
            </w:r>
          </w:p>
          <w:p w14:paraId="4AA1513E">
            <w:pPr>
              <w:pStyle w:val="5"/>
              <w:spacing w:before="50" w:line="217" w:lineRule="auto"/>
              <w:ind w:left="112"/>
            </w:pPr>
            <w:r>
              <w:t>机遇：无</w:t>
            </w:r>
          </w:p>
        </w:tc>
        <w:tc>
          <w:tcPr>
            <w:tcW w:w="949" w:type="dxa"/>
            <w:vAlign w:val="top"/>
          </w:tcPr>
          <w:p w14:paraId="17057195">
            <w:pPr>
              <w:pStyle w:val="5"/>
              <w:spacing w:before="207" w:line="220" w:lineRule="auto"/>
              <w:ind w:left="155"/>
            </w:pPr>
            <w:r>
              <w:rPr>
                <w:spacing w:val="-5"/>
              </w:rPr>
              <w:t>高风险</w:t>
            </w:r>
          </w:p>
        </w:tc>
        <w:tc>
          <w:tcPr>
            <w:tcW w:w="4011" w:type="dxa"/>
            <w:vAlign w:val="top"/>
          </w:tcPr>
          <w:p w14:paraId="24C9084A">
            <w:pPr>
              <w:pStyle w:val="5"/>
              <w:spacing w:before="51" w:line="220" w:lineRule="auto"/>
              <w:ind w:left="115"/>
            </w:pPr>
            <w:r>
              <w:rPr>
                <w:spacing w:val="-1"/>
              </w:rPr>
              <w:t>加强公司信息安全建设，对公司网络安</w:t>
            </w:r>
          </w:p>
          <w:p w14:paraId="012FC9E4">
            <w:pPr>
              <w:pStyle w:val="5"/>
              <w:spacing w:before="50" w:line="217" w:lineRule="auto"/>
              <w:ind w:left="1432"/>
            </w:pPr>
            <w:r>
              <w:rPr>
                <w:spacing w:val="-2"/>
              </w:rPr>
              <w:t>全严格管理</w:t>
            </w:r>
          </w:p>
        </w:tc>
        <w:tc>
          <w:tcPr>
            <w:tcW w:w="958" w:type="dxa"/>
            <w:vAlign w:val="top"/>
          </w:tcPr>
          <w:p w14:paraId="4750047F">
            <w:pPr>
              <w:pStyle w:val="5"/>
              <w:spacing w:before="206" w:line="221" w:lineRule="auto"/>
              <w:ind w:left="266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3FA5C635">
            <w:pPr>
              <w:pStyle w:val="5"/>
              <w:spacing w:before="49"/>
              <w:ind w:left="255" w:right="143" w:hanging="112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pacing w:val="-3"/>
                <w:lang w:val="en-US" w:eastAsia="zh-CN"/>
              </w:rPr>
              <w:t>运维服务部</w:t>
            </w:r>
          </w:p>
        </w:tc>
        <w:tc>
          <w:tcPr>
            <w:tcW w:w="815" w:type="dxa"/>
            <w:vAlign w:val="top"/>
          </w:tcPr>
          <w:p w14:paraId="52961044">
            <w:pPr>
              <w:pStyle w:val="5"/>
              <w:spacing w:before="207" w:line="220" w:lineRule="auto"/>
              <w:ind w:left="198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51E33716">
            <w:pPr>
              <w:rPr>
                <w:rFonts w:ascii="Arial"/>
                <w:sz w:val="21"/>
              </w:rPr>
            </w:pPr>
          </w:p>
        </w:tc>
      </w:tr>
      <w:tr w14:paraId="3794AE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041" w:type="dxa"/>
            <w:vAlign w:val="top"/>
          </w:tcPr>
          <w:p w14:paraId="71FFB78A">
            <w:pPr>
              <w:pStyle w:val="5"/>
              <w:spacing w:before="204" w:line="263" w:lineRule="auto"/>
              <w:ind w:left="301" w:right="194" w:hanging="111"/>
            </w:pPr>
            <w:r>
              <w:rPr>
                <w:spacing w:val="-3"/>
              </w:rPr>
              <w:t>服务的</w:t>
            </w:r>
            <w:r>
              <w:rPr>
                <w:spacing w:val="-4"/>
              </w:rPr>
              <w:t>提供</w:t>
            </w:r>
          </w:p>
        </w:tc>
        <w:tc>
          <w:tcPr>
            <w:tcW w:w="2693" w:type="dxa"/>
            <w:vAlign w:val="top"/>
          </w:tcPr>
          <w:p w14:paraId="400A86B0">
            <w:pPr>
              <w:spacing w:line="286" w:lineRule="auto"/>
              <w:rPr>
                <w:rFonts w:ascii="Arial"/>
                <w:sz w:val="21"/>
              </w:rPr>
            </w:pPr>
          </w:p>
          <w:p w14:paraId="5836DC83">
            <w:pPr>
              <w:pStyle w:val="5"/>
              <w:spacing w:before="72" w:line="220" w:lineRule="auto"/>
              <w:ind w:left="783"/>
            </w:pPr>
            <w:r>
              <w:rPr>
                <w:spacing w:val="-2"/>
              </w:rPr>
              <w:t>服务不合格</w:t>
            </w:r>
          </w:p>
        </w:tc>
        <w:tc>
          <w:tcPr>
            <w:tcW w:w="3624" w:type="dxa"/>
            <w:vAlign w:val="top"/>
          </w:tcPr>
          <w:p w14:paraId="20ABC53A">
            <w:pPr>
              <w:pStyle w:val="5"/>
              <w:spacing w:before="47" w:line="262" w:lineRule="auto"/>
              <w:ind w:left="113" w:right="213"/>
            </w:pPr>
            <w:r>
              <w:rPr>
                <w:spacing w:val="-1"/>
              </w:rPr>
              <w:t>风险：顾客投诉，给公司带来不利</w:t>
            </w:r>
            <w:r>
              <w:rPr>
                <w:spacing w:val="-4"/>
              </w:rPr>
              <w:t>影响</w:t>
            </w:r>
          </w:p>
          <w:p w14:paraId="082D755A">
            <w:pPr>
              <w:pStyle w:val="5"/>
              <w:spacing w:line="216" w:lineRule="auto"/>
              <w:ind w:left="112"/>
            </w:pPr>
            <w:r>
              <w:t>机遇：无</w:t>
            </w:r>
          </w:p>
        </w:tc>
        <w:tc>
          <w:tcPr>
            <w:tcW w:w="949" w:type="dxa"/>
            <w:vAlign w:val="top"/>
          </w:tcPr>
          <w:p w14:paraId="642B9453">
            <w:pPr>
              <w:spacing w:line="286" w:lineRule="auto"/>
              <w:rPr>
                <w:rFonts w:ascii="Arial"/>
                <w:sz w:val="21"/>
              </w:rPr>
            </w:pPr>
          </w:p>
          <w:p w14:paraId="1321F795">
            <w:pPr>
              <w:pStyle w:val="5"/>
              <w:spacing w:before="72" w:line="220" w:lineRule="auto"/>
              <w:ind w:left="155"/>
            </w:pPr>
            <w:r>
              <w:rPr>
                <w:spacing w:val="-5"/>
              </w:rPr>
              <w:t>高风险</w:t>
            </w:r>
          </w:p>
        </w:tc>
        <w:tc>
          <w:tcPr>
            <w:tcW w:w="4011" w:type="dxa"/>
            <w:vAlign w:val="top"/>
          </w:tcPr>
          <w:p w14:paraId="5FE4532C">
            <w:pPr>
              <w:spacing w:line="286" w:lineRule="auto"/>
              <w:rPr>
                <w:rFonts w:ascii="Arial"/>
                <w:sz w:val="21"/>
              </w:rPr>
            </w:pPr>
          </w:p>
          <w:p w14:paraId="7AE866BC">
            <w:pPr>
              <w:pStyle w:val="5"/>
              <w:spacing w:before="72" w:line="220" w:lineRule="auto"/>
              <w:ind w:left="115"/>
            </w:pPr>
            <w:r>
              <w:rPr>
                <w:spacing w:val="-1"/>
              </w:rPr>
              <w:t>加强服务意识以及技术培训，加强监管</w:t>
            </w:r>
          </w:p>
        </w:tc>
        <w:tc>
          <w:tcPr>
            <w:tcW w:w="958" w:type="dxa"/>
            <w:vAlign w:val="top"/>
          </w:tcPr>
          <w:p w14:paraId="4F9A071D">
            <w:pPr>
              <w:spacing w:line="286" w:lineRule="auto"/>
              <w:rPr>
                <w:rFonts w:ascii="Arial"/>
                <w:sz w:val="21"/>
              </w:rPr>
            </w:pPr>
          </w:p>
          <w:p w14:paraId="25A8BAE4">
            <w:pPr>
              <w:pStyle w:val="5"/>
              <w:spacing w:before="71" w:line="221" w:lineRule="auto"/>
              <w:ind w:left="266"/>
            </w:pPr>
            <w:r>
              <w:rPr>
                <w:spacing w:val="-4"/>
              </w:rPr>
              <w:t>有效</w:t>
            </w:r>
          </w:p>
        </w:tc>
        <w:tc>
          <w:tcPr>
            <w:tcW w:w="943" w:type="dxa"/>
            <w:vAlign w:val="top"/>
          </w:tcPr>
          <w:p w14:paraId="0E1B6AD9">
            <w:pPr>
              <w:pStyle w:val="5"/>
              <w:spacing w:before="203" w:line="264" w:lineRule="auto"/>
              <w:ind w:left="255" w:right="143" w:hanging="112"/>
              <w:rPr>
                <w:rFonts w:hint="default"/>
                <w:lang w:val="en-US"/>
              </w:rPr>
            </w:pPr>
            <w:r>
              <w:rPr>
                <w:rFonts w:hint="eastAsia"/>
                <w:spacing w:val="-3"/>
                <w:lang w:val="en-US" w:eastAsia="zh-CN"/>
              </w:rPr>
              <w:t>运维服务部</w:t>
            </w:r>
          </w:p>
        </w:tc>
        <w:tc>
          <w:tcPr>
            <w:tcW w:w="815" w:type="dxa"/>
            <w:vAlign w:val="top"/>
          </w:tcPr>
          <w:p w14:paraId="19E5CFF5">
            <w:pPr>
              <w:spacing w:line="286" w:lineRule="auto"/>
              <w:rPr>
                <w:rFonts w:ascii="Arial"/>
                <w:sz w:val="21"/>
              </w:rPr>
            </w:pPr>
          </w:p>
          <w:p w14:paraId="1999F54B">
            <w:pPr>
              <w:pStyle w:val="5"/>
              <w:spacing w:before="72" w:line="220" w:lineRule="auto"/>
              <w:ind w:left="198"/>
            </w:pPr>
            <w:r>
              <w:rPr>
                <w:spacing w:val="-5"/>
              </w:rPr>
              <w:t>持续</w:t>
            </w:r>
          </w:p>
        </w:tc>
        <w:tc>
          <w:tcPr>
            <w:tcW w:w="578" w:type="dxa"/>
            <w:vAlign w:val="top"/>
          </w:tcPr>
          <w:p w14:paraId="2547FAD3">
            <w:pPr>
              <w:rPr>
                <w:rFonts w:ascii="Arial"/>
                <w:sz w:val="21"/>
              </w:rPr>
            </w:pPr>
          </w:p>
        </w:tc>
      </w:tr>
      <w:tr w14:paraId="600E695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041" w:type="dxa"/>
            <w:vAlign w:val="top"/>
          </w:tcPr>
          <w:p w14:paraId="54FA9C21">
            <w:pPr>
              <w:pStyle w:val="5"/>
              <w:spacing w:before="164" w:line="219" w:lineRule="auto"/>
              <w:ind w:left="177"/>
            </w:pPr>
            <w:r>
              <w:rPr>
                <w:spacing w:val="-2"/>
              </w:rPr>
              <w:t>评价人</w:t>
            </w:r>
          </w:p>
        </w:tc>
        <w:tc>
          <w:tcPr>
            <w:tcW w:w="2693" w:type="dxa"/>
            <w:tcBorders>
              <w:right w:val="nil"/>
            </w:tcBorders>
            <w:vAlign w:val="top"/>
          </w:tcPr>
          <w:p w14:paraId="17D9E578">
            <w:pPr>
              <w:spacing w:before="154" w:line="219" w:lineRule="auto"/>
              <w:jc w:val="left"/>
              <w:rPr>
                <w:rFonts w:hint="default"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hint="eastAsia" w:cs="宋体"/>
                <w:lang w:val="en-US" w:eastAsia="zh-CN"/>
              </w:rPr>
              <w:t>郑永伟</w:t>
            </w:r>
            <w:bookmarkEnd w:id="0"/>
            <w:r>
              <w:rPr>
                <w:rFonts w:hint="eastAsia" w:cs="宋体"/>
                <w:lang w:val="en-US" w:eastAsia="zh-CN"/>
              </w:rPr>
              <w:t>、李琳、孙人杰</w:t>
            </w:r>
          </w:p>
        </w:tc>
        <w:tc>
          <w:tcPr>
            <w:tcW w:w="3624" w:type="dxa"/>
            <w:tcBorders>
              <w:left w:val="nil"/>
              <w:right w:val="nil"/>
            </w:tcBorders>
            <w:vAlign w:val="top"/>
          </w:tcPr>
          <w:p w14:paraId="686FBD17">
            <w:pPr>
              <w:spacing w:before="154" w:line="221" w:lineRule="auto"/>
              <w:ind w:left="63"/>
              <w:rPr>
                <w:sz w:val="24"/>
                <w:szCs w:val="24"/>
              </w:rPr>
            </w:pPr>
          </w:p>
        </w:tc>
        <w:tc>
          <w:tcPr>
            <w:tcW w:w="949" w:type="dxa"/>
            <w:tcBorders>
              <w:left w:val="nil"/>
              <w:right w:val="nil"/>
            </w:tcBorders>
            <w:vAlign w:val="top"/>
          </w:tcPr>
          <w:p w14:paraId="2A1650E8">
            <w:pPr>
              <w:rPr>
                <w:rFonts w:ascii="Arial"/>
                <w:sz w:val="21"/>
              </w:rPr>
            </w:pPr>
          </w:p>
        </w:tc>
        <w:tc>
          <w:tcPr>
            <w:tcW w:w="4011" w:type="dxa"/>
            <w:tcBorders>
              <w:left w:val="nil"/>
              <w:right w:val="nil"/>
            </w:tcBorders>
            <w:vAlign w:val="top"/>
          </w:tcPr>
          <w:p w14:paraId="58C3E54E">
            <w:pPr>
              <w:rPr>
                <w:rFonts w:ascii="Arial"/>
                <w:sz w:val="21"/>
              </w:rPr>
            </w:pPr>
          </w:p>
        </w:tc>
        <w:tc>
          <w:tcPr>
            <w:tcW w:w="958" w:type="dxa"/>
            <w:tcBorders>
              <w:left w:val="nil"/>
              <w:right w:val="nil"/>
            </w:tcBorders>
            <w:vAlign w:val="top"/>
          </w:tcPr>
          <w:p w14:paraId="1EA31E4B">
            <w:pPr>
              <w:rPr>
                <w:rFonts w:ascii="Arial"/>
                <w:sz w:val="21"/>
              </w:rPr>
            </w:pPr>
          </w:p>
        </w:tc>
        <w:tc>
          <w:tcPr>
            <w:tcW w:w="943" w:type="dxa"/>
            <w:tcBorders>
              <w:left w:val="nil"/>
              <w:right w:val="nil"/>
            </w:tcBorders>
            <w:vAlign w:val="top"/>
          </w:tcPr>
          <w:p w14:paraId="40F417EA">
            <w:pPr>
              <w:rPr>
                <w:rFonts w:ascii="Arial"/>
                <w:sz w:val="21"/>
              </w:rPr>
            </w:pPr>
          </w:p>
        </w:tc>
        <w:tc>
          <w:tcPr>
            <w:tcW w:w="815" w:type="dxa"/>
            <w:tcBorders>
              <w:left w:val="nil"/>
              <w:right w:val="nil"/>
            </w:tcBorders>
            <w:vAlign w:val="top"/>
          </w:tcPr>
          <w:p w14:paraId="61333B2D">
            <w:pPr>
              <w:rPr>
                <w:rFonts w:ascii="Arial"/>
                <w:sz w:val="21"/>
              </w:rPr>
            </w:pPr>
          </w:p>
        </w:tc>
        <w:tc>
          <w:tcPr>
            <w:tcW w:w="578" w:type="dxa"/>
            <w:tcBorders>
              <w:left w:val="nil"/>
            </w:tcBorders>
            <w:vAlign w:val="top"/>
          </w:tcPr>
          <w:p w14:paraId="150C3582">
            <w:pPr>
              <w:rPr>
                <w:rFonts w:ascii="Arial"/>
                <w:sz w:val="21"/>
              </w:rPr>
            </w:pPr>
          </w:p>
        </w:tc>
      </w:tr>
    </w:tbl>
    <w:p w14:paraId="1612A7B8">
      <w:pPr>
        <w:spacing w:before="35" w:line="219" w:lineRule="auto"/>
        <w:ind w:left="73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编制：</w:t>
      </w:r>
      <w:r>
        <w:rPr>
          <w:rFonts w:hint="eastAsia" w:cs="宋体"/>
          <w:lang w:val="en-US" w:eastAsia="zh-CN"/>
        </w:rPr>
        <w:t>李琳</w:t>
      </w:r>
      <w:r>
        <w:rPr>
          <w:rFonts w:ascii="宋体" w:hAnsi="宋体" w:eastAsia="宋体" w:cs="宋体"/>
          <w:spacing w:val="-4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pacing w:val="-4"/>
          <w:sz w:val="24"/>
          <w:szCs w:val="24"/>
        </w:rPr>
        <w:t xml:space="preserve">    </w:t>
      </w:r>
      <w:r>
        <w:rPr>
          <w:rFonts w:ascii="宋体" w:hAnsi="宋体" w:eastAsia="宋体" w:cs="宋体"/>
          <w:spacing w:val="-5"/>
          <w:sz w:val="24"/>
          <w:szCs w:val="24"/>
        </w:rPr>
        <w:t xml:space="preserve">                  审批：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张仲全</w:t>
      </w:r>
      <w:r>
        <w:rPr>
          <w:rFonts w:ascii="宋体" w:hAnsi="宋体" w:eastAsia="宋体" w:cs="宋体"/>
          <w:spacing w:val="-5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2025</w:t>
      </w:r>
      <w:r>
        <w:rPr>
          <w:rFonts w:ascii="Times New Roman" w:hAnsi="Times New Roman" w:eastAsia="Times New Roman" w:cs="Times New Roman"/>
          <w:spacing w:val="1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年</w:t>
      </w:r>
      <w:r>
        <w:rPr>
          <w:rFonts w:ascii="宋体" w:hAnsi="宋体" w:eastAsia="宋体" w:cs="宋体"/>
          <w:spacing w:val="-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spacing w:val="1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5"/>
          <w:sz w:val="24"/>
          <w:szCs w:val="24"/>
        </w:rPr>
        <w:t>月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pacing w:val="-5"/>
          <w:sz w:val="24"/>
          <w:szCs w:val="24"/>
          <w:lang w:val="en-US" w:eastAsia="zh-CN"/>
        </w:rPr>
        <w:t>5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5"/>
          <w:sz w:val="24"/>
          <w:szCs w:val="24"/>
        </w:rPr>
        <w:t>日</w:t>
      </w:r>
    </w:p>
    <w:sectPr>
      <w:headerReference r:id="rId6" w:type="default"/>
      <w:pgSz w:w="16839" w:h="11906"/>
      <w:pgMar w:top="400" w:right="610" w:bottom="0" w:left="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95CB1A">
    <w:pPr>
      <w:spacing w:line="14" w:lineRule="auto"/>
      <w:rPr>
        <w:rFonts w:ascii="Arial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2D16E5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79929C4"/>
    <w:rsid w:val="0B6C7DF0"/>
    <w:rsid w:val="101560C8"/>
    <w:rsid w:val="11D230A2"/>
    <w:rsid w:val="1B9C0FD3"/>
    <w:rsid w:val="21F549EC"/>
    <w:rsid w:val="25AF5AD6"/>
    <w:rsid w:val="28A65C60"/>
    <w:rsid w:val="2C0C0B07"/>
    <w:rsid w:val="322242C5"/>
    <w:rsid w:val="36244D7C"/>
    <w:rsid w:val="39D10AC3"/>
    <w:rsid w:val="3CC7638F"/>
    <w:rsid w:val="3ED100BA"/>
    <w:rsid w:val="3EDF3E59"/>
    <w:rsid w:val="527C1C93"/>
    <w:rsid w:val="5281374D"/>
    <w:rsid w:val="53F32429"/>
    <w:rsid w:val="554F7B33"/>
    <w:rsid w:val="58773629"/>
    <w:rsid w:val="59266DFD"/>
    <w:rsid w:val="5B402790"/>
    <w:rsid w:val="5F427DC1"/>
    <w:rsid w:val="62E30578"/>
    <w:rsid w:val="663012BB"/>
    <w:rsid w:val="66D56638"/>
    <w:rsid w:val="6FA523D2"/>
    <w:rsid w:val="6FE27182"/>
    <w:rsid w:val="72E15E16"/>
    <w:rsid w:val="73A3131E"/>
    <w:rsid w:val="78E70BCC"/>
    <w:rsid w:val="7C8D2B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927</Words>
  <Characters>930</Characters>
  <TotalTime>0</TotalTime>
  <ScaleCrop>false</ScaleCrop>
  <LinksUpToDate>false</LinksUpToDate>
  <CharactersWithSpaces>985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2025-07-01T15:08:00Z</dcterms:created>
  <dc:creator>www.55top.com</dc:creator>
  <cp:lastModifiedBy>郝宇</cp:lastModifiedBy>
  <dcterms:modified xsi:type="dcterms:W3CDTF">2025-08-16T09:32:11Z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2025-08-04T04:42:03Z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2EEDAD792C5E4866BF05BB1A1DD092A7_12</vt:lpwstr>
  </property>
</Properties>
</file>