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4434F">
      <w:pPr>
        <w:spacing w:line="265" w:lineRule="auto"/>
        <w:rPr>
          <w:rFonts w:ascii="Arial"/>
          <w:sz w:val="21"/>
        </w:rPr>
      </w:pPr>
    </w:p>
    <w:p w14:paraId="5398C7E5">
      <w:pPr>
        <w:spacing w:before="114" w:line="225" w:lineRule="auto"/>
        <w:ind w:left="5417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5"/>
          <w:sz w:val="35"/>
          <w:szCs w:val="35"/>
        </w:rPr>
        <w:t>关键业务影响及应变方式分析表</w:t>
      </w:r>
    </w:p>
    <w:p w14:paraId="7089D9F7">
      <w:pPr>
        <w:spacing w:line="417" w:lineRule="auto"/>
        <w:rPr>
          <w:rFonts w:ascii="Arial"/>
          <w:sz w:val="21"/>
        </w:rPr>
      </w:pPr>
    </w:p>
    <w:p w14:paraId="0FC07081">
      <w:pPr>
        <w:spacing w:before="78" w:line="219" w:lineRule="auto"/>
        <w:ind w:left="1144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客户名称：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平度市大数据和电子政务发展促进中心</w:t>
      </w:r>
    </w:p>
    <w:p w14:paraId="729ACCD6">
      <w:pPr>
        <w:spacing w:line="40" w:lineRule="exact"/>
      </w:pPr>
    </w:p>
    <w:tbl>
      <w:tblPr>
        <w:tblStyle w:val="5"/>
        <w:tblW w:w="13583" w:type="dxa"/>
        <w:tblInd w:w="11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1404"/>
        <w:gridCol w:w="708"/>
        <w:gridCol w:w="2435"/>
        <w:gridCol w:w="3087"/>
        <w:gridCol w:w="2266"/>
        <w:gridCol w:w="1434"/>
        <w:gridCol w:w="1056"/>
        <w:gridCol w:w="757"/>
      </w:tblGrid>
      <w:tr w14:paraId="5F88B6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840" w:type="dxa"/>
            <w:gridSpan w:val="2"/>
            <w:tcBorders>
              <w:top w:val="single" w:color="000000" w:sz="6" w:space="0"/>
              <w:left w:val="single" w:color="000000" w:sz="6" w:space="0"/>
            </w:tcBorders>
            <w:shd w:val="clear" w:color="auto" w:fill="000080"/>
            <w:vAlign w:val="top"/>
          </w:tcPr>
          <w:p w14:paraId="107C24ED">
            <w:pPr>
              <w:spacing w:line="243" w:lineRule="auto"/>
              <w:rPr>
                <w:rFonts w:ascii="Arial"/>
                <w:sz w:val="21"/>
              </w:rPr>
            </w:pPr>
          </w:p>
          <w:p w14:paraId="7173AD83">
            <w:pPr>
              <w:pStyle w:val="6"/>
              <w:spacing w:before="65" w:line="228" w:lineRule="auto"/>
              <w:ind w:left="709"/>
            </w:pPr>
            <w:r>
              <w:rPr>
                <w:b/>
                <w:bCs/>
                <w:color w:val="FFFFFF"/>
                <w:spacing w:val="3"/>
              </w:rPr>
              <w:t>风险</w:t>
            </w:r>
          </w:p>
        </w:tc>
        <w:tc>
          <w:tcPr>
            <w:tcW w:w="708" w:type="dxa"/>
            <w:tcBorders>
              <w:top w:val="single" w:color="000000" w:sz="6" w:space="0"/>
            </w:tcBorders>
            <w:shd w:val="clear" w:color="auto" w:fill="000080"/>
            <w:vAlign w:val="top"/>
          </w:tcPr>
          <w:p w14:paraId="6DD0C543">
            <w:pPr>
              <w:pStyle w:val="6"/>
              <w:spacing w:before="171" w:line="254" w:lineRule="auto"/>
              <w:ind w:left="147" w:right="147"/>
            </w:pPr>
            <w:r>
              <w:rPr>
                <w:b/>
                <w:bCs/>
                <w:color w:val="FFFFFF"/>
                <w:spacing w:val="2"/>
              </w:rPr>
              <w:t>发生</w:t>
            </w:r>
            <w:r>
              <w:rPr>
                <w:b/>
                <w:bCs/>
                <w:color w:val="FFFFFF"/>
                <w:spacing w:val="1"/>
              </w:rPr>
              <w:t>几率</w:t>
            </w:r>
          </w:p>
        </w:tc>
        <w:tc>
          <w:tcPr>
            <w:tcW w:w="2435" w:type="dxa"/>
            <w:tcBorders>
              <w:top w:val="single" w:color="000000" w:sz="6" w:space="0"/>
            </w:tcBorders>
            <w:shd w:val="clear" w:color="auto" w:fill="000080"/>
            <w:vAlign w:val="top"/>
          </w:tcPr>
          <w:p w14:paraId="32EA8A3E">
            <w:pPr>
              <w:spacing w:line="243" w:lineRule="auto"/>
              <w:rPr>
                <w:rFonts w:ascii="Arial"/>
                <w:sz w:val="21"/>
              </w:rPr>
            </w:pPr>
          </w:p>
          <w:p w14:paraId="71488AF5">
            <w:pPr>
              <w:pStyle w:val="6"/>
              <w:spacing w:before="65" w:line="229" w:lineRule="auto"/>
              <w:ind w:left="694"/>
            </w:pPr>
            <w:r>
              <w:rPr>
                <w:b/>
                <w:bCs/>
                <w:color w:val="FFFFFF"/>
                <w:spacing w:val="6"/>
              </w:rPr>
              <w:t>造成的影响</w:t>
            </w:r>
          </w:p>
        </w:tc>
        <w:tc>
          <w:tcPr>
            <w:tcW w:w="3087" w:type="dxa"/>
            <w:tcBorders>
              <w:top w:val="single" w:color="000000" w:sz="6" w:space="0"/>
            </w:tcBorders>
            <w:shd w:val="clear" w:color="auto" w:fill="000080"/>
            <w:vAlign w:val="top"/>
          </w:tcPr>
          <w:p w14:paraId="1B982BE0">
            <w:pPr>
              <w:spacing w:line="243" w:lineRule="auto"/>
              <w:rPr>
                <w:rFonts w:ascii="Arial"/>
                <w:sz w:val="21"/>
              </w:rPr>
            </w:pPr>
          </w:p>
          <w:p w14:paraId="6F3DDFE6">
            <w:pPr>
              <w:pStyle w:val="6"/>
              <w:spacing w:before="65" w:line="228" w:lineRule="auto"/>
              <w:ind w:left="1127"/>
            </w:pPr>
            <w:r>
              <w:rPr>
                <w:b/>
                <w:bCs/>
                <w:color w:val="FFFFFF"/>
                <w:spacing w:val="6"/>
              </w:rPr>
              <w:t>控制措施</w:t>
            </w:r>
          </w:p>
        </w:tc>
        <w:tc>
          <w:tcPr>
            <w:tcW w:w="2266" w:type="dxa"/>
            <w:tcBorders>
              <w:top w:val="single" w:color="000000" w:sz="6" w:space="0"/>
            </w:tcBorders>
            <w:shd w:val="clear" w:color="auto" w:fill="000080"/>
            <w:vAlign w:val="top"/>
          </w:tcPr>
          <w:p w14:paraId="34384463">
            <w:pPr>
              <w:spacing w:line="243" w:lineRule="auto"/>
              <w:rPr>
                <w:rFonts w:ascii="Arial"/>
                <w:sz w:val="21"/>
              </w:rPr>
            </w:pPr>
          </w:p>
          <w:p w14:paraId="3583F9B9">
            <w:pPr>
              <w:pStyle w:val="6"/>
              <w:spacing w:before="65" w:line="228" w:lineRule="auto"/>
              <w:ind w:left="721"/>
            </w:pPr>
            <w:r>
              <w:rPr>
                <w:b/>
                <w:bCs/>
                <w:color w:val="FFFFFF"/>
                <w:spacing w:val="5"/>
              </w:rPr>
              <w:t>恢复方案</w:t>
            </w:r>
          </w:p>
        </w:tc>
        <w:tc>
          <w:tcPr>
            <w:tcW w:w="1434" w:type="dxa"/>
            <w:tcBorders>
              <w:top w:val="single" w:color="000000" w:sz="6" w:space="0"/>
            </w:tcBorders>
            <w:shd w:val="clear" w:color="auto" w:fill="000080"/>
            <w:vAlign w:val="top"/>
          </w:tcPr>
          <w:p w14:paraId="53912C7B">
            <w:pPr>
              <w:pStyle w:val="6"/>
              <w:spacing w:before="36" w:line="228" w:lineRule="auto"/>
              <w:ind w:left="203"/>
            </w:pPr>
            <w:r>
              <w:rPr>
                <w:b/>
                <w:bCs/>
                <w:color w:val="FFFFFF"/>
                <w:spacing w:val="5"/>
              </w:rPr>
              <w:t>恢复时间范</w:t>
            </w:r>
          </w:p>
          <w:p w14:paraId="01350035">
            <w:pPr>
              <w:pStyle w:val="6"/>
              <w:spacing w:before="26" w:line="228" w:lineRule="auto"/>
              <w:ind w:left="272"/>
            </w:pPr>
            <w:r>
              <w:rPr>
                <w:b/>
                <w:bCs/>
                <w:color w:val="FFFFFF"/>
                <w:spacing w:val="1"/>
              </w:rPr>
              <w:t>围（小时/</w:t>
            </w:r>
          </w:p>
          <w:p w14:paraId="26549982">
            <w:pPr>
              <w:pStyle w:val="6"/>
              <w:spacing w:before="25" w:line="217" w:lineRule="auto"/>
              <w:ind w:left="522"/>
            </w:pPr>
            <w:r>
              <w:rPr>
                <w:b/>
                <w:bCs/>
                <w:color w:val="FFFFFF"/>
                <w:spacing w:val="-4"/>
              </w:rPr>
              <w:t>天）</w:t>
            </w:r>
          </w:p>
        </w:tc>
        <w:tc>
          <w:tcPr>
            <w:tcW w:w="1056" w:type="dxa"/>
            <w:tcBorders>
              <w:top w:val="single" w:color="000000" w:sz="6" w:space="0"/>
            </w:tcBorders>
            <w:shd w:val="clear" w:color="auto" w:fill="000080"/>
            <w:vAlign w:val="top"/>
          </w:tcPr>
          <w:p w14:paraId="7CF38C38">
            <w:pPr>
              <w:spacing w:line="242" w:lineRule="auto"/>
              <w:rPr>
                <w:rFonts w:ascii="Arial"/>
                <w:sz w:val="21"/>
              </w:rPr>
            </w:pPr>
          </w:p>
          <w:p w14:paraId="0D1A973F">
            <w:pPr>
              <w:pStyle w:val="6"/>
              <w:spacing w:before="65" w:line="228" w:lineRule="auto"/>
              <w:ind w:left="231"/>
            </w:pPr>
            <w:r>
              <w:rPr>
                <w:b/>
                <w:bCs/>
                <w:color w:val="FFFFFF"/>
                <w:spacing w:val="2"/>
              </w:rPr>
              <w:t>责任人</w:t>
            </w:r>
          </w:p>
        </w:tc>
        <w:tc>
          <w:tcPr>
            <w:tcW w:w="757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000080"/>
            <w:vAlign w:val="top"/>
          </w:tcPr>
          <w:p w14:paraId="739E817F">
            <w:pPr>
              <w:spacing w:line="243" w:lineRule="auto"/>
              <w:rPr>
                <w:rFonts w:ascii="Arial"/>
                <w:sz w:val="21"/>
              </w:rPr>
            </w:pPr>
          </w:p>
          <w:p w14:paraId="23AAA0C0">
            <w:pPr>
              <w:pStyle w:val="6"/>
              <w:spacing w:before="65" w:line="229" w:lineRule="auto"/>
              <w:ind w:left="178"/>
            </w:pPr>
            <w:r>
              <w:rPr>
                <w:b/>
                <w:bCs/>
                <w:color w:val="FFFFFF"/>
                <w:spacing w:val="2"/>
              </w:rPr>
              <w:t>备注</w:t>
            </w:r>
          </w:p>
        </w:tc>
      </w:tr>
      <w:tr w14:paraId="528F5C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1840" w:type="dxa"/>
            <w:gridSpan w:val="2"/>
            <w:tcBorders>
              <w:left w:val="single" w:color="000000" w:sz="6" w:space="0"/>
            </w:tcBorders>
            <w:vAlign w:val="top"/>
          </w:tcPr>
          <w:p w14:paraId="0E5F5ADB">
            <w:pPr>
              <w:spacing w:line="374" w:lineRule="auto"/>
              <w:rPr>
                <w:rFonts w:ascii="Arial"/>
                <w:sz w:val="21"/>
              </w:rPr>
            </w:pPr>
          </w:p>
          <w:p w14:paraId="42C3A4AC">
            <w:pPr>
              <w:pStyle w:val="6"/>
              <w:spacing w:before="65" w:line="228" w:lineRule="auto"/>
              <w:ind w:left="709"/>
            </w:pPr>
            <w:r>
              <w:rPr>
                <w:spacing w:val="4"/>
              </w:rPr>
              <w:t>停电</w:t>
            </w:r>
          </w:p>
        </w:tc>
        <w:tc>
          <w:tcPr>
            <w:tcW w:w="708" w:type="dxa"/>
            <w:vAlign w:val="top"/>
          </w:tcPr>
          <w:p w14:paraId="163D9D8E">
            <w:pPr>
              <w:spacing w:line="374" w:lineRule="auto"/>
              <w:rPr>
                <w:rFonts w:ascii="Arial"/>
                <w:sz w:val="21"/>
              </w:rPr>
            </w:pPr>
          </w:p>
          <w:p w14:paraId="16A901AF">
            <w:pPr>
              <w:pStyle w:val="6"/>
              <w:spacing w:before="65" w:line="228" w:lineRule="auto"/>
              <w:ind w:left="145"/>
            </w:pPr>
            <w:r>
              <w:rPr>
                <w:spacing w:val="3"/>
              </w:rPr>
              <w:t>很少</w:t>
            </w:r>
          </w:p>
        </w:tc>
        <w:tc>
          <w:tcPr>
            <w:tcW w:w="2435" w:type="dxa"/>
            <w:vAlign w:val="top"/>
          </w:tcPr>
          <w:p w14:paraId="02C86AB3">
            <w:pPr>
              <w:pStyle w:val="6"/>
              <w:spacing w:before="32" w:line="243" w:lineRule="auto"/>
              <w:ind w:left="109" w:right="124" w:firstLine="3"/>
            </w:pPr>
            <w:r>
              <w:rPr>
                <w:spacing w:val="8"/>
              </w:rPr>
              <w:t>短时间停电给工作造成暂时的中断。 较长时间</w:t>
            </w:r>
            <w:r>
              <w:rPr>
                <w:spacing w:val="9"/>
              </w:rPr>
              <w:t>的停电对工作正常进行</w:t>
            </w:r>
            <w:r>
              <w:rPr>
                <w:spacing w:val="7"/>
              </w:rPr>
              <w:t>造成一定的障碍。</w:t>
            </w:r>
          </w:p>
        </w:tc>
        <w:tc>
          <w:tcPr>
            <w:tcW w:w="3087" w:type="dxa"/>
            <w:vAlign w:val="top"/>
          </w:tcPr>
          <w:p w14:paraId="3FF47812">
            <w:pPr>
              <w:pStyle w:val="6"/>
              <w:spacing w:before="304" w:line="254" w:lineRule="auto"/>
              <w:ind w:left="114" w:right="247"/>
            </w:pPr>
            <w:r>
              <w:rPr>
                <w:spacing w:val="9"/>
              </w:rPr>
              <w:t>保证服务器的正常运作，使用</w:t>
            </w:r>
            <w:r>
              <w:rPr>
                <w:spacing w:val="6"/>
              </w:rPr>
              <w:t>数据备份</w:t>
            </w:r>
          </w:p>
        </w:tc>
        <w:tc>
          <w:tcPr>
            <w:tcW w:w="2266" w:type="dxa"/>
            <w:vAlign w:val="top"/>
          </w:tcPr>
          <w:p w14:paraId="1D66BCE2">
            <w:pPr>
              <w:spacing w:line="373" w:lineRule="auto"/>
              <w:rPr>
                <w:rFonts w:ascii="Arial"/>
                <w:sz w:val="21"/>
              </w:rPr>
            </w:pPr>
          </w:p>
          <w:p w14:paraId="4A413EFF">
            <w:pPr>
              <w:pStyle w:val="6"/>
              <w:spacing w:before="65" w:line="228" w:lineRule="auto"/>
              <w:ind w:left="116"/>
            </w:pPr>
            <w:r>
              <w:rPr>
                <w:spacing w:val="8"/>
              </w:rPr>
              <w:t>使用数据备份恢复</w:t>
            </w:r>
          </w:p>
        </w:tc>
        <w:tc>
          <w:tcPr>
            <w:tcW w:w="1434" w:type="dxa"/>
            <w:vAlign w:val="top"/>
          </w:tcPr>
          <w:p w14:paraId="2BD645BE">
            <w:pPr>
              <w:spacing w:line="374" w:lineRule="auto"/>
              <w:rPr>
                <w:rFonts w:ascii="Arial"/>
                <w:sz w:val="21"/>
              </w:rPr>
            </w:pPr>
          </w:p>
          <w:p w14:paraId="38E2870D">
            <w:pPr>
              <w:pStyle w:val="6"/>
              <w:spacing w:before="65" w:line="228" w:lineRule="auto"/>
              <w:ind w:left="296"/>
            </w:pPr>
            <w:r>
              <w:t>1</w:t>
            </w:r>
            <w:r>
              <w:rPr>
                <w:spacing w:val="-35"/>
              </w:rPr>
              <w:t xml:space="preserve"> </w:t>
            </w:r>
            <w:r>
              <w:t>小时/天</w:t>
            </w:r>
          </w:p>
        </w:tc>
        <w:tc>
          <w:tcPr>
            <w:tcW w:w="1056" w:type="dxa"/>
            <w:vAlign w:val="top"/>
          </w:tcPr>
          <w:p w14:paraId="5F1CE2FD">
            <w:pPr>
              <w:spacing w:line="373" w:lineRule="auto"/>
              <w:rPr>
                <w:rFonts w:ascii="Arial"/>
                <w:sz w:val="21"/>
              </w:rPr>
            </w:pPr>
          </w:p>
          <w:p w14:paraId="5D575D6A">
            <w:pPr>
              <w:pStyle w:val="6"/>
              <w:spacing w:before="65" w:line="228" w:lineRule="auto"/>
              <w:ind w:left="224"/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1E83BE66">
            <w:pPr>
              <w:rPr>
                <w:rFonts w:ascii="Arial"/>
                <w:sz w:val="21"/>
              </w:rPr>
            </w:pPr>
          </w:p>
        </w:tc>
      </w:tr>
      <w:tr w14:paraId="76BC01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436" w:type="dxa"/>
            <w:vMerge w:val="restart"/>
            <w:tcBorders>
              <w:left w:val="single" w:color="000000" w:sz="6" w:space="0"/>
              <w:bottom w:val="nil"/>
            </w:tcBorders>
            <w:textDirection w:val="tbRlV"/>
            <w:vAlign w:val="top"/>
          </w:tcPr>
          <w:p w14:paraId="4FD3C7B3">
            <w:pPr>
              <w:pStyle w:val="6"/>
              <w:spacing w:before="113" w:line="213" w:lineRule="auto"/>
              <w:ind w:left="540"/>
            </w:pPr>
            <w:r>
              <w:rPr>
                <w:spacing w:val="8"/>
              </w:rPr>
              <w:t>设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备</w:t>
            </w:r>
            <w:r>
              <w:rPr>
                <w:spacing w:val="-35"/>
              </w:rPr>
              <w:t xml:space="preserve"> </w:t>
            </w:r>
            <w:r>
              <w:rPr>
                <w:spacing w:val="8"/>
              </w:rPr>
              <w:t>故</w:t>
            </w:r>
            <w:r>
              <w:rPr>
                <w:spacing w:val="-35"/>
              </w:rPr>
              <w:t xml:space="preserve"> </w:t>
            </w:r>
            <w:r>
              <w:rPr>
                <w:spacing w:val="8"/>
              </w:rPr>
              <w:t>障</w:t>
            </w:r>
          </w:p>
        </w:tc>
        <w:tc>
          <w:tcPr>
            <w:tcW w:w="1404" w:type="dxa"/>
            <w:vAlign w:val="top"/>
          </w:tcPr>
          <w:p w14:paraId="63F414ED">
            <w:pPr>
              <w:pStyle w:val="6"/>
              <w:spacing w:before="48" w:line="228" w:lineRule="auto"/>
              <w:ind w:left="193"/>
            </w:pPr>
            <w:r>
              <w:rPr>
                <w:spacing w:val="4"/>
              </w:rPr>
              <w:t>网络服务商</w:t>
            </w:r>
          </w:p>
          <w:p w14:paraId="1794B22A">
            <w:pPr>
              <w:pStyle w:val="6"/>
              <w:spacing w:before="26" w:line="230" w:lineRule="auto"/>
              <w:ind w:left="343"/>
            </w:pPr>
            <w:r>
              <w:rPr>
                <w:spacing w:val="4"/>
              </w:rPr>
              <w:t>（</w:t>
            </w:r>
            <w:r>
              <w:t>ISP</w:t>
            </w:r>
            <w:r>
              <w:rPr>
                <w:spacing w:val="4"/>
              </w:rPr>
              <w:t>）</w:t>
            </w:r>
          </w:p>
        </w:tc>
        <w:tc>
          <w:tcPr>
            <w:tcW w:w="708" w:type="dxa"/>
            <w:vAlign w:val="top"/>
          </w:tcPr>
          <w:p w14:paraId="4D81F2E2">
            <w:pPr>
              <w:pStyle w:val="6"/>
              <w:spacing w:before="185" w:line="228" w:lineRule="auto"/>
              <w:ind w:left="145"/>
            </w:pPr>
            <w:r>
              <w:rPr>
                <w:spacing w:val="3"/>
              </w:rPr>
              <w:t>很少</w:t>
            </w:r>
          </w:p>
        </w:tc>
        <w:tc>
          <w:tcPr>
            <w:tcW w:w="2435" w:type="dxa"/>
            <w:vAlign w:val="top"/>
          </w:tcPr>
          <w:p w14:paraId="360A1947">
            <w:pPr>
              <w:pStyle w:val="6"/>
              <w:spacing w:before="185" w:line="227" w:lineRule="auto"/>
              <w:ind w:left="112"/>
            </w:pPr>
            <w:r>
              <w:rPr>
                <w:spacing w:val="8"/>
              </w:rPr>
              <w:t>软件系统数据传输受阻</w:t>
            </w:r>
          </w:p>
        </w:tc>
        <w:tc>
          <w:tcPr>
            <w:tcW w:w="3087" w:type="dxa"/>
            <w:vAlign w:val="top"/>
          </w:tcPr>
          <w:p w14:paraId="59EA665A">
            <w:pPr>
              <w:pStyle w:val="6"/>
              <w:spacing w:before="184" w:line="228" w:lineRule="auto"/>
              <w:ind w:left="112"/>
            </w:pPr>
            <w:r>
              <w:rPr>
                <w:spacing w:val="7"/>
              </w:rPr>
              <w:t>及时抢修</w:t>
            </w:r>
          </w:p>
        </w:tc>
        <w:tc>
          <w:tcPr>
            <w:tcW w:w="2266" w:type="dxa"/>
            <w:vAlign w:val="top"/>
          </w:tcPr>
          <w:p w14:paraId="2979C00F">
            <w:pPr>
              <w:pStyle w:val="6"/>
              <w:spacing w:before="184" w:line="228" w:lineRule="auto"/>
              <w:ind w:left="116"/>
            </w:pPr>
            <w:r>
              <w:rPr>
                <w:spacing w:val="8"/>
              </w:rPr>
              <w:t>使用备用线路</w:t>
            </w:r>
          </w:p>
        </w:tc>
        <w:tc>
          <w:tcPr>
            <w:tcW w:w="1434" w:type="dxa"/>
            <w:vAlign w:val="top"/>
          </w:tcPr>
          <w:p w14:paraId="68F21CBA">
            <w:pPr>
              <w:pStyle w:val="6"/>
              <w:spacing w:before="185" w:line="228" w:lineRule="auto"/>
              <w:ind w:left="279"/>
            </w:pPr>
            <w:r>
              <w:rPr>
                <w:spacing w:val="3"/>
              </w:rPr>
              <w:t>4</w:t>
            </w:r>
            <w:r>
              <w:rPr>
                <w:spacing w:val="-33"/>
              </w:rPr>
              <w:t xml:space="preserve"> </w:t>
            </w:r>
            <w:r>
              <w:rPr>
                <w:spacing w:val="3"/>
              </w:rPr>
              <w:t>小时/天</w:t>
            </w:r>
          </w:p>
        </w:tc>
        <w:tc>
          <w:tcPr>
            <w:tcW w:w="1056" w:type="dxa"/>
            <w:vAlign w:val="top"/>
          </w:tcPr>
          <w:p w14:paraId="501C80E6">
            <w:pPr>
              <w:spacing w:before="184" w:line="228" w:lineRule="auto"/>
              <w:ind w:left="224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2B2485C6">
            <w:pPr>
              <w:rPr>
                <w:rFonts w:ascii="Arial"/>
                <w:sz w:val="21"/>
              </w:rPr>
            </w:pPr>
          </w:p>
        </w:tc>
      </w:tr>
      <w:tr w14:paraId="6A2C25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436" w:type="dxa"/>
            <w:vMerge w:val="continue"/>
            <w:tcBorders>
              <w:top w:val="nil"/>
              <w:left w:val="single" w:color="000000" w:sz="6" w:space="0"/>
              <w:bottom w:val="nil"/>
            </w:tcBorders>
            <w:textDirection w:val="tbRlV"/>
            <w:vAlign w:val="top"/>
          </w:tcPr>
          <w:p w14:paraId="24844D87">
            <w:pPr>
              <w:rPr>
                <w:rFonts w:ascii="Arial"/>
                <w:sz w:val="21"/>
              </w:rPr>
            </w:pPr>
          </w:p>
        </w:tc>
        <w:tc>
          <w:tcPr>
            <w:tcW w:w="1404" w:type="dxa"/>
            <w:vAlign w:val="top"/>
          </w:tcPr>
          <w:p w14:paraId="634D37E3">
            <w:pPr>
              <w:pStyle w:val="6"/>
              <w:spacing w:before="218" w:line="228" w:lineRule="auto"/>
              <w:ind w:left="386"/>
            </w:pPr>
            <w:r>
              <w:rPr>
                <w:spacing w:val="6"/>
              </w:rPr>
              <w:t>服务器</w:t>
            </w:r>
          </w:p>
        </w:tc>
        <w:tc>
          <w:tcPr>
            <w:tcW w:w="708" w:type="dxa"/>
            <w:vAlign w:val="top"/>
          </w:tcPr>
          <w:p w14:paraId="2AFD216C">
            <w:pPr>
              <w:pStyle w:val="6"/>
              <w:spacing w:before="218" w:line="227" w:lineRule="auto"/>
              <w:ind w:left="144"/>
            </w:pPr>
            <w:r>
              <w:rPr>
                <w:spacing w:val="4"/>
              </w:rPr>
              <w:t>偶尔</w:t>
            </w:r>
          </w:p>
        </w:tc>
        <w:tc>
          <w:tcPr>
            <w:tcW w:w="2435" w:type="dxa"/>
            <w:vAlign w:val="top"/>
          </w:tcPr>
          <w:p w14:paraId="23E59144">
            <w:pPr>
              <w:pStyle w:val="6"/>
              <w:spacing w:before="81" w:line="227" w:lineRule="auto"/>
              <w:ind w:left="112"/>
            </w:pPr>
            <w:r>
              <w:rPr>
                <w:spacing w:val="8"/>
              </w:rPr>
              <w:t>软件系统数据传输受</w:t>
            </w:r>
          </w:p>
          <w:p w14:paraId="43E80BE5">
            <w:pPr>
              <w:pStyle w:val="6"/>
              <w:spacing w:before="28" w:line="228" w:lineRule="auto"/>
              <w:ind w:left="123"/>
            </w:pPr>
            <w:r>
              <w:rPr>
                <w:spacing w:val="7"/>
              </w:rPr>
              <w:t>阻，作业无法正常进行</w:t>
            </w:r>
          </w:p>
        </w:tc>
        <w:tc>
          <w:tcPr>
            <w:tcW w:w="3087" w:type="dxa"/>
            <w:vAlign w:val="top"/>
          </w:tcPr>
          <w:p w14:paraId="3EF1F825">
            <w:pPr>
              <w:pStyle w:val="6"/>
              <w:spacing w:before="218" w:line="228" w:lineRule="auto"/>
              <w:ind w:left="112"/>
            </w:pPr>
            <w:r>
              <w:rPr>
                <w:spacing w:val="7"/>
              </w:rPr>
              <w:t>及时抢修</w:t>
            </w:r>
          </w:p>
        </w:tc>
        <w:tc>
          <w:tcPr>
            <w:tcW w:w="2266" w:type="dxa"/>
            <w:vAlign w:val="top"/>
          </w:tcPr>
          <w:p w14:paraId="5016B3B1">
            <w:pPr>
              <w:pStyle w:val="6"/>
              <w:spacing w:before="80" w:line="255" w:lineRule="auto"/>
              <w:ind w:left="117" w:right="264"/>
            </w:pPr>
            <w:r>
              <w:rPr>
                <w:spacing w:val="8"/>
              </w:rPr>
              <w:t>故障部件更换，使用</w:t>
            </w:r>
            <w:r>
              <w:rPr>
                <w:spacing w:val="6"/>
              </w:rPr>
              <w:t>备用设备</w:t>
            </w:r>
          </w:p>
        </w:tc>
        <w:tc>
          <w:tcPr>
            <w:tcW w:w="1434" w:type="dxa"/>
            <w:vAlign w:val="top"/>
          </w:tcPr>
          <w:p w14:paraId="6E241CD9">
            <w:pPr>
              <w:pStyle w:val="6"/>
              <w:spacing w:before="218" w:line="228" w:lineRule="auto"/>
              <w:ind w:left="296"/>
            </w:pPr>
            <w:r>
              <w:t>1</w:t>
            </w:r>
            <w:r>
              <w:rPr>
                <w:spacing w:val="-35"/>
              </w:rPr>
              <w:t xml:space="preserve"> </w:t>
            </w:r>
            <w:r>
              <w:t>小时/天</w:t>
            </w:r>
          </w:p>
        </w:tc>
        <w:tc>
          <w:tcPr>
            <w:tcW w:w="1056" w:type="dxa"/>
            <w:vAlign w:val="top"/>
          </w:tcPr>
          <w:p w14:paraId="597E1B79">
            <w:pPr>
              <w:spacing w:before="218" w:line="228" w:lineRule="auto"/>
              <w:ind w:left="224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7E193F62">
            <w:pPr>
              <w:rPr>
                <w:rFonts w:ascii="Arial"/>
                <w:sz w:val="21"/>
              </w:rPr>
            </w:pPr>
          </w:p>
        </w:tc>
      </w:tr>
      <w:tr w14:paraId="7BF15E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436" w:type="dxa"/>
            <w:vMerge w:val="continue"/>
            <w:tcBorders>
              <w:top w:val="nil"/>
              <w:left w:val="single" w:color="000000" w:sz="6" w:space="0"/>
            </w:tcBorders>
            <w:textDirection w:val="tbRlV"/>
            <w:vAlign w:val="top"/>
          </w:tcPr>
          <w:p w14:paraId="378B8E48">
            <w:pPr>
              <w:rPr>
                <w:rFonts w:ascii="Arial"/>
                <w:sz w:val="21"/>
              </w:rPr>
            </w:pPr>
          </w:p>
        </w:tc>
        <w:tc>
          <w:tcPr>
            <w:tcW w:w="1404" w:type="dxa"/>
            <w:vAlign w:val="top"/>
          </w:tcPr>
          <w:p w14:paraId="7CCB77AA">
            <w:pPr>
              <w:spacing w:line="262" w:lineRule="auto"/>
              <w:rPr>
                <w:rFonts w:ascii="Arial"/>
                <w:sz w:val="21"/>
              </w:rPr>
            </w:pPr>
          </w:p>
          <w:p w14:paraId="072D122E">
            <w:pPr>
              <w:pStyle w:val="6"/>
              <w:spacing w:before="65" w:line="229" w:lineRule="auto"/>
              <w:ind w:left="296"/>
            </w:pPr>
            <w:r>
              <w:rPr>
                <w:spacing w:val="3"/>
              </w:rPr>
              <w:t>网络设备</w:t>
            </w:r>
          </w:p>
        </w:tc>
        <w:tc>
          <w:tcPr>
            <w:tcW w:w="708" w:type="dxa"/>
            <w:vAlign w:val="top"/>
          </w:tcPr>
          <w:p w14:paraId="0985833A">
            <w:pPr>
              <w:spacing w:line="262" w:lineRule="auto"/>
              <w:rPr>
                <w:rFonts w:ascii="Arial"/>
                <w:sz w:val="21"/>
              </w:rPr>
            </w:pPr>
          </w:p>
          <w:p w14:paraId="3681EBED">
            <w:pPr>
              <w:pStyle w:val="6"/>
              <w:spacing w:before="65" w:line="228" w:lineRule="auto"/>
              <w:ind w:left="145"/>
            </w:pPr>
            <w:r>
              <w:rPr>
                <w:spacing w:val="3"/>
              </w:rPr>
              <w:t>很少</w:t>
            </w:r>
          </w:p>
        </w:tc>
        <w:tc>
          <w:tcPr>
            <w:tcW w:w="2435" w:type="dxa"/>
            <w:vAlign w:val="top"/>
          </w:tcPr>
          <w:p w14:paraId="7A27FC85">
            <w:pPr>
              <w:pStyle w:val="6"/>
              <w:spacing w:before="192" w:line="254" w:lineRule="auto"/>
              <w:ind w:left="111" w:right="230"/>
            </w:pPr>
            <w:r>
              <w:rPr>
                <w:spacing w:val="8"/>
              </w:rPr>
              <w:t>软件系统重要设备会造成大范围内网络中断</w:t>
            </w:r>
          </w:p>
        </w:tc>
        <w:tc>
          <w:tcPr>
            <w:tcW w:w="3087" w:type="dxa"/>
            <w:vAlign w:val="top"/>
          </w:tcPr>
          <w:p w14:paraId="68A47C11">
            <w:pPr>
              <w:pStyle w:val="6"/>
              <w:spacing w:before="55" w:line="247" w:lineRule="auto"/>
              <w:ind w:left="113" w:right="247" w:firstLine="1"/>
              <w:jc w:val="both"/>
            </w:pPr>
            <w:r>
              <w:rPr>
                <w:spacing w:val="9"/>
              </w:rPr>
              <w:t>可管理的重要设备配置文件备份，发生故障时可更换设备并</w:t>
            </w:r>
            <w:r>
              <w:rPr>
                <w:spacing w:val="8"/>
              </w:rPr>
              <w:t>迅速写入原配置</w:t>
            </w:r>
          </w:p>
        </w:tc>
        <w:tc>
          <w:tcPr>
            <w:tcW w:w="2266" w:type="dxa"/>
            <w:vAlign w:val="top"/>
          </w:tcPr>
          <w:p w14:paraId="03AD2462">
            <w:pPr>
              <w:pStyle w:val="6"/>
              <w:spacing w:before="191" w:line="255" w:lineRule="auto"/>
              <w:ind w:left="117" w:right="264"/>
            </w:pPr>
            <w:r>
              <w:rPr>
                <w:spacing w:val="8"/>
              </w:rPr>
              <w:t>故障部件更换，使用</w:t>
            </w:r>
            <w:r>
              <w:rPr>
                <w:spacing w:val="6"/>
              </w:rPr>
              <w:t>备用设备</w:t>
            </w:r>
          </w:p>
        </w:tc>
        <w:tc>
          <w:tcPr>
            <w:tcW w:w="1434" w:type="dxa"/>
            <w:vAlign w:val="top"/>
          </w:tcPr>
          <w:p w14:paraId="412760D9">
            <w:pPr>
              <w:spacing w:line="262" w:lineRule="auto"/>
              <w:rPr>
                <w:rFonts w:ascii="Arial"/>
                <w:sz w:val="21"/>
              </w:rPr>
            </w:pPr>
          </w:p>
          <w:p w14:paraId="35202CAB">
            <w:pPr>
              <w:pStyle w:val="6"/>
              <w:spacing w:before="65" w:line="228" w:lineRule="auto"/>
              <w:ind w:left="296"/>
            </w:pPr>
            <w:r>
              <w:t>1</w:t>
            </w:r>
            <w:r>
              <w:rPr>
                <w:spacing w:val="-35"/>
              </w:rPr>
              <w:t xml:space="preserve"> </w:t>
            </w:r>
            <w:r>
              <w:t>小时/天</w:t>
            </w:r>
          </w:p>
        </w:tc>
        <w:tc>
          <w:tcPr>
            <w:tcW w:w="1056" w:type="dxa"/>
            <w:vAlign w:val="top"/>
          </w:tcPr>
          <w:p w14:paraId="3B181802">
            <w:pPr>
              <w:spacing w:before="65" w:line="228" w:lineRule="auto"/>
              <w:ind w:left="224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534CBC02">
            <w:pPr>
              <w:rPr>
                <w:rFonts w:ascii="Arial"/>
                <w:sz w:val="21"/>
              </w:rPr>
            </w:pPr>
          </w:p>
        </w:tc>
      </w:tr>
      <w:tr w14:paraId="26E61F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7" w:hRule="atLeast"/>
        </w:trPr>
        <w:tc>
          <w:tcPr>
            <w:tcW w:w="1840" w:type="dxa"/>
            <w:gridSpan w:val="2"/>
            <w:tcBorders>
              <w:left w:val="single" w:color="000000" w:sz="6" w:space="0"/>
            </w:tcBorders>
            <w:vAlign w:val="top"/>
          </w:tcPr>
          <w:p w14:paraId="0D918A80">
            <w:pPr>
              <w:spacing w:line="306" w:lineRule="auto"/>
              <w:rPr>
                <w:rFonts w:ascii="Arial"/>
                <w:sz w:val="21"/>
              </w:rPr>
            </w:pPr>
          </w:p>
          <w:p w14:paraId="51D768E7">
            <w:pPr>
              <w:spacing w:line="306" w:lineRule="auto"/>
              <w:rPr>
                <w:rFonts w:ascii="Arial"/>
                <w:sz w:val="21"/>
              </w:rPr>
            </w:pPr>
          </w:p>
          <w:p w14:paraId="19FCE2A8">
            <w:pPr>
              <w:spacing w:line="306" w:lineRule="auto"/>
              <w:rPr>
                <w:rFonts w:ascii="Arial"/>
                <w:sz w:val="21"/>
              </w:rPr>
            </w:pPr>
          </w:p>
          <w:p w14:paraId="4413D2EE">
            <w:pPr>
              <w:pStyle w:val="6"/>
              <w:spacing w:before="65" w:line="228" w:lineRule="auto"/>
              <w:ind w:left="710"/>
            </w:pPr>
            <w:r>
              <w:rPr>
                <w:spacing w:val="3"/>
              </w:rPr>
              <w:t>火灾</w:t>
            </w:r>
          </w:p>
        </w:tc>
        <w:tc>
          <w:tcPr>
            <w:tcW w:w="708" w:type="dxa"/>
            <w:vAlign w:val="top"/>
          </w:tcPr>
          <w:p w14:paraId="47A7C8CB">
            <w:pPr>
              <w:spacing w:line="306" w:lineRule="auto"/>
              <w:rPr>
                <w:rFonts w:ascii="Arial"/>
                <w:sz w:val="21"/>
              </w:rPr>
            </w:pPr>
          </w:p>
          <w:p w14:paraId="14D999F2">
            <w:pPr>
              <w:spacing w:line="306" w:lineRule="auto"/>
              <w:rPr>
                <w:rFonts w:ascii="Arial"/>
                <w:sz w:val="21"/>
              </w:rPr>
            </w:pPr>
          </w:p>
          <w:p w14:paraId="349A39F9">
            <w:pPr>
              <w:spacing w:line="307" w:lineRule="auto"/>
              <w:rPr>
                <w:rFonts w:ascii="Arial"/>
                <w:sz w:val="21"/>
              </w:rPr>
            </w:pPr>
          </w:p>
          <w:p w14:paraId="2A50435D">
            <w:pPr>
              <w:pStyle w:val="6"/>
              <w:spacing w:before="65" w:line="228" w:lineRule="auto"/>
              <w:ind w:left="145"/>
            </w:pPr>
            <w:r>
              <w:rPr>
                <w:spacing w:val="3"/>
              </w:rPr>
              <w:t>很小</w:t>
            </w:r>
          </w:p>
        </w:tc>
        <w:tc>
          <w:tcPr>
            <w:tcW w:w="2435" w:type="dxa"/>
            <w:vAlign w:val="top"/>
          </w:tcPr>
          <w:p w14:paraId="09DB7C6A">
            <w:pPr>
              <w:spacing w:line="261" w:lineRule="auto"/>
              <w:rPr>
                <w:rFonts w:ascii="Arial"/>
                <w:sz w:val="21"/>
              </w:rPr>
            </w:pPr>
          </w:p>
          <w:p w14:paraId="6E9D763F">
            <w:pPr>
              <w:spacing w:line="261" w:lineRule="auto"/>
              <w:rPr>
                <w:rFonts w:ascii="Arial"/>
                <w:sz w:val="21"/>
              </w:rPr>
            </w:pPr>
          </w:p>
          <w:p w14:paraId="79B59054">
            <w:pPr>
              <w:spacing w:line="261" w:lineRule="auto"/>
              <w:rPr>
                <w:rFonts w:ascii="Arial"/>
                <w:sz w:val="21"/>
              </w:rPr>
            </w:pPr>
          </w:p>
          <w:p w14:paraId="1CA8A2E8">
            <w:pPr>
              <w:pStyle w:val="6"/>
              <w:spacing w:before="65" w:line="254" w:lineRule="auto"/>
              <w:ind w:left="110" w:right="230" w:firstLine="15"/>
            </w:pPr>
            <w:r>
              <w:rPr>
                <w:spacing w:val="7"/>
              </w:rPr>
              <w:t>网络瘫痪，长时间内无法正常工作</w:t>
            </w:r>
          </w:p>
        </w:tc>
        <w:tc>
          <w:tcPr>
            <w:tcW w:w="3087" w:type="dxa"/>
            <w:vAlign w:val="top"/>
          </w:tcPr>
          <w:p w14:paraId="01A6DD0D">
            <w:pPr>
              <w:pStyle w:val="6"/>
              <w:spacing w:before="36" w:line="247" w:lineRule="auto"/>
              <w:ind w:left="113" w:right="144" w:firstLine="5"/>
              <w:jc w:val="both"/>
            </w:pPr>
            <w:r>
              <w:rPr>
                <w:spacing w:val="8"/>
              </w:rPr>
              <w:t>常备防火器材，定期检查有效性，设专用灭火设备。 工作间</w:t>
            </w:r>
            <w:r>
              <w:rPr>
                <w:spacing w:val="9"/>
              </w:rPr>
              <w:t>内严禁吸烟，不得使用与业务无关的电器，不准放有易燃易爆物品。如遇火灾，迅速联络消防部门，并在灭火前后控制信息流向，进行保密处理。重</w:t>
            </w:r>
            <w:r>
              <w:rPr>
                <w:spacing w:val="7"/>
              </w:rPr>
              <w:t>要数据保有备份。</w:t>
            </w:r>
          </w:p>
        </w:tc>
        <w:tc>
          <w:tcPr>
            <w:tcW w:w="2266" w:type="dxa"/>
            <w:vAlign w:val="top"/>
          </w:tcPr>
          <w:p w14:paraId="3639DB28">
            <w:pPr>
              <w:spacing w:line="306" w:lineRule="auto"/>
              <w:rPr>
                <w:rFonts w:ascii="Arial"/>
                <w:sz w:val="21"/>
              </w:rPr>
            </w:pPr>
          </w:p>
          <w:p w14:paraId="54251D47">
            <w:pPr>
              <w:spacing w:line="306" w:lineRule="auto"/>
              <w:rPr>
                <w:rFonts w:ascii="Arial"/>
                <w:sz w:val="21"/>
              </w:rPr>
            </w:pPr>
          </w:p>
          <w:p w14:paraId="06A8C82F">
            <w:pPr>
              <w:spacing w:line="306" w:lineRule="auto"/>
              <w:rPr>
                <w:rFonts w:ascii="Arial"/>
                <w:sz w:val="21"/>
              </w:rPr>
            </w:pPr>
          </w:p>
          <w:p w14:paraId="74AAC64C">
            <w:pPr>
              <w:pStyle w:val="6"/>
              <w:spacing w:before="65" w:line="228" w:lineRule="auto"/>
              <w:ind w:left="116"/>
            </w:pPr>
            <w:r>
              <w:rPr>
                <w:spacing w:val="8"/>
              </w:rPr>
              <w:t>使用数据备份恢复</w:t>
            </w:r>
          </w:p>
        </w:tc>
        <w:tc>
          <w:tcPr>
            <w:tcW w:w="1434" w:type="dxa"/>
            <w:vAlign w:val="top"/>
          </w:tcPr>
          <w:p w14:paraId="1DD5080E">
            <w:pPr>
              <w:spacing w:line="306" w:lineRule="auto"/>
              <w:rPr>
                <w:rFonts w:ascii="Arial"/>
                <w:sz w:val="21"/>
              </w:rPr>
            </w:pPr>
          </w:p>
          <w:p w14:paraId="326A9B64">
            <w:pPr>
              <w:spacing w:line="306" w:lineRule="auto"/>
              <w:rPr>
                <w:rFonts w:ascii="Arial"/>
                <w:sz w:val="21"/>
              </w:rPr>
            </w:pPr>
          </w:p>
          <w:p w14:paraId="1F7BFB37">
            <w:pPr>
              <w:spacing w:line="307" w:lineRule="auto"/>
              <w:rPr>
                <w:rFonts w:ascii="Arial"/>
                <w:sz w:val="21"/>
              </w:rPr>
            </w:pPr>
          </w:p>
          <w:p w14:paraId="46DB8248">
            <w:pPr>
              <w:pStyle w:val="6"/>
              <w:spacing w:before="65" w:line="228" w:lineRule="auto"/>
              <w:ind w:left="279"/>
            </w:pPr>
            <w:r>
              <w:rPr>
                <w:spacing w:val="3"/>
              </w:rPr>
              <w:t>4</w:t>
            </w:r>
            <w:r>
              <w:rPr>
                <w:spacing w:val="-33"/>
              </w:rPr>
              <w:t xml:space="preserve"> </w:t>
            </w:r>
            <w:r>
              <w:rPr>
                <w:spacing w:val="3"/>
              </w:rPr>
              <w:t>小时/天</w:t>
            </w:r>
          </w:p>
        </w:tc>
        <w:tc>
          <w:tcPr>
            <w:tcW w:w="1056" w:type="dxa"/>
            <w:vAlign w:val="top"/>
          </w:tcPr>
          <w:p w14:paraId="4CA47AEA">
            <w:pPr>
              <w:spacing w:before="65" w:line="228" w:lineRule="auto"/>
              <w:ind w:left="224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51BC943B">
            <w:pPr>
              <w:rPr>
                <w:rFonts w:ascii="Arial"/>
                <w:sz w:val="21"/>
              </w:rPr>
            </w:pPr>
          </w:p>
        </w:tc>
      </w:tr>
      <w:tr w14:paraId="51E10A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840" w:type="dxa"/>
            <w:gridSpan w:val="2"/>
            <w:tcBorders>
              <w:left w:val="single" w:color="000000" w:sz="6" w:space="0"/>
            </w:tcBorders>
            <w:vAlign w:val="top"/>
          </w:tcPr>
          <w:p w14:paraId="0D010C61">
            <w:pPr>
              <w:pStyle w:val="6"/>
              <w:spacing w:before="172" w:line="228" w:lineRule="auto"/>
              <w:ind w:left="714"/>
            </w:pPr>
            <w:r>
              <w:rPr>
                <w:spacing w:val="2"/>
              </w:rPr>
              <w:t>高温</w:t>
            </w:r>
          </w:p>
        </w:tc>
        <w:tc>
          <w:tcPr>
            <w:tcW w:w="708" w:type="dxa"/>
            <w:vAlign w:val="top"/>
          </w:tcPr>
          <w:p w14:paraId="1AD84ECA">
            <w:pPr>
              <w:pStyle w:val="6"/>
              <w:spacing w:before="173" w:line="228" w:lineRule="auto"/>
              <w:ind w:left="145"/>
            </w:pPr>
            <w:r>
              <w:rPr>
                <w:spacing w:val="3"/>
              </w:rPr>
              <w:t>很少</w:t>
            </w:r>
          </w:p>
        </w:tc>
        <w:tc>
          <w:tcPr>
            <w:tcW w:w="2435" w:type="dxa"/>
            <w:vAlign w:val="top"/>
          </w:tcPr>
          <w:p w14:paraId="7152A0D6">
            <w:pPr>
              <w:pStyle w:val="6"/>
              <w:spacing w:before="172" w:line="228" w:lineRule="auto"/>
              <w:ind w:left="109"/>
            </w:pPr>
            <w:r>
              <w:rPr>
                <w:spacing w:val="8"/>
              </w:rPr>
              <w:t>造成客户业务停滞</w:t>
            </w:r>
          </w:p>
        </w:tc>
        <w:tc>
          <w:tcPr>
            <w:tcW w:w="3087" w:type="dxa"/>
            <w:vAlign w:val="top"/>
          </w:tcPr>
          <w:p w14:paraId="1702C83D">
            <w:pPr>
              <w:pStyle w:val="6"/>
              <w:spacing w:before="173" w:line="228" w:lineRule="auto"/>
              <w:ind w:left="117"/>
            </w:pPr>
            <w:r>
              <w:rPr>
                <w:spacing w:val="6"/>
              </w:rPr>
              <w:t>安装空调</w:t>
            </w:r>
          </w:p>
        </w:tc>
        <w:tc>
          <w:tcPr>
            <w:tcW w:w="2266" w:type="dxa"/>
            <w:vAlign w:val="top"/>
          </w:tcPr>
          <w:p w14:paraId="07FD4893">
            <w:pPr>
              <w:pStyle w:val="6"/>
              <w:spacing w:before="36" w:line="233" w:lineRule="auto"/>
              <w:ind w:left="117" w:right="264"/>
            </w:pPr>
            <w:r>
              <w:rPr>
                <w:spacing w:val="8"/>
              </w:rPr>
              <w:t>故障部件更换，使用</w:t>
            </w:r>
            <w:r>
              <w:rPr>
                <w:spacing w:val="6"/>
              </w:rPr>
              <w:t>备用设备</w:t>
            </w:r>
          </w:p>
        </w:tc>
        <w:tc>
          <w:tcPr>
            <w:tcW w:w="1434" w:type="dxa"/>
            <w:vAlign w:val="top"/>
          </w:tcPr>
          <w:p w14:paraId="241F37B1">
            <w:pPr>
              <w:pStyle w:val="6"/>
              <w:spacing w:before="173" w:line="228" w:lineRule="auto"/>
              <w:ind w:left="296"/>
            </w:pPr>
            <w:r>
              <w:t>1</w:t>
            </w:r>
            <w:r>
              <w:rPr>
                <w:spacing w:val="-35"/>
              </w:rPr>
              <w:t xml:space="preserve"> </w:t>
            </w:r>
            <w:r>
              <w:t>小时/天</w:t>
            </w:r>
          </w:p>
        </w:tc>
        <w:tc>
          <w:tcPr>
            <w:tcW w:w="1056" w:type="dxa"/>
            <w:vAlign w:val="top"/>
          </w:tcPr>
          <w:p w14:paraId="6E1FD48B">
            <w:pPr>
              <w:spacing w:before="172" w:line="228" w:lineRule="auto"/>
              <w:ind w:left="224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384AC17D">
            <w:pPr>
              <w:rPr>
                <w:rFonts w:ascii="Arial"/>
                <w:sz w:val="21"/>
              </w:rPr>
            </w:pPr>
          </w:p>
        </w:tc>
      </w:tr>
      <w:tr w14:paraId="7ADB86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40" w:type="dxa"/>
            <w:gridSpan w:val="2"/>
            <w:tcBorders>
              <w:left w:val="single" w:color="000000" w:sz="6" w:space="0"/>
            </w:tcBorders>
            <w:vAlign w:val="top"/>
          </w:tcPr>
          <w:p w14:paraId="65B35C3E">
            <w:pPr>
              <w:pStyle w:val="6"/>
              <w:spacing w:before="188" w:line="228" w:lineRule="auto"/>
              <w:ind w:left="289"/>
            </w:pPr>
            <w:r>
              <w:rPr>
                <w:spacing w:val="8"/>
              </w:rPr>
              <w:t>重大自然灾害</w:t>
            </w:r>
          </w:p>
        </w:tc>
        <w:tc>
          <w:tcPr>
            <w:tcW w:w="708" w:type="dxa"/>
            <w:vAlign w:val="top"/>
          </w:tcPr>
          <w:p w14:paraId="5EF0B8E9">
            <w:pPr>
              <w:pStyle w:val="6"/>
              <w:spacing w:before="188" w:line="228" w:lineRule="auto"/>
              <w:ind w:left="146"/>
            </w:pPr>
            <w:r>
              <w:rPr>
                <w:spacing w:val="3"/>
              </w:rPr>
              <w:t>极少</w:t>
            </w:r>
          </w:p>
        </w:tc>
        <w:tc>
          <w:tcPr>
            <w:tcW w:w="2435" w:type="dxa"/>
            <w:vAlign w:val="top"/>
          </w:tcPr>
          <w:p w14:paraId="3128699A">
            <w:pPr>
              <w:pStyle w:val="6"/>
              <w:spacing w:before="187" w:line="228" w:lineRule="auto"/>
              <w:ind w:left="109"/>
            </w:pPr>
            <w:r>
              <w:rPr>
                <w:spacing w:val="8"/>
              </w:rPr>
              <w:t>造成客户业务停滞</w:t>
            </w:r>
          </w:p>
        </w:tc>
        <w:tc>
          <w:tcPr>
            <w:tcW w:w="3087" w:type="dxa"/>
            <w:vAlign w:val="top"/>
          </w:tcPr>
          <w:p w14:paraId="6497F8CA">
            <w:pPr>
              <w:pStyle w:val="6"/>
              <w:spacing w:before="187" w:line="228" w:lineRule="auto"/>
              <w:ind w:left="114"/>
            </w:pPr>
            <w:r>
              <w:rPr>
                <w:spacing w:val="8"/>
              </w:rPr>
              <w:t>重要数据进行备份</w:t>
            </w:r>
          </w:p>
        </w:tc>
        <w:tc>
          <w:tcPr>
            <w:tcW w:w="2266" w:type="dxa"/>
            <w:vAlign w:val="top"/>
          </w:tcPr>
          <w:p w14:paraId="426A0906">
            <w:pPr>
              <w:pStyle w:val="6"/>
              <w:spacing w:before="187" w:line="228" w:lineRule="auto"/>
              <w:ind w:left="116"/>
            </w:pPr>
            <w:r>
              <w:rPr>
                <w:spacing w:val="8"/>
              </w:rPr>
              <w:t>使用数据备份恢复</w:t>
            </w:r>
          </w:p>
        </w:tc>
        <w:tc>
          <w:tcPr>
            <w:tcW w:w="1434" w:type="dxa"/>
            <w:vAlign w:val="top"/>
          </w:tcPr>
          <w:p w14:paraId="14D57CD8">
            <w:pPr>
              <w:pStyle w:val="6"/>
              <w:spacing w:before="188" w:line="228" w:lineRule="auto"/>
              <w:ind w:left="279"/>
            </w:pPr>
            <w:r>
              <w:rPr>
                <w:spacing w:val="3"/>
              </w:rPr>
              <w:t>4</w:t>
            </w:r>
            <w:r>
              <w:rPr>
                <w:spacing w:val="-33"/>
              </w:rPr>
              <w:t xml:space="preserve"> </w:t>
            </w:r>
            <w:r>
              <w:rPr>
                <w:spacing w:val="3"/>
              </w:rPr>
              <w:t>小时/天</w:t>
            </w:r>
          </w:p>
        </w:tc>
        <w:tc>
          <w:tcPr>
            <w:tcW w:w="1056" w:type="dxa"/>
            <w:vAlign w:val="top"/>
          </w:tcPr>
          <w:p w14:paraId="47A524B6">
            <w:pPr>
              <w:spacing w:before="187" w:line="228" w:lineRule="auto"/>
              <w:ind w:left="224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  <w:bookmarkStart w:id="0" w:name="_GoBack"/>
            <w:bookmarkEnd w:id="0"/>
          </w:p>
        </w:tc>
        <w:tc>
          <w:tcPr>
            <w:tcW w:w="757" w:type="dxa"/>
            <w:tcBorders>
              <w:right w:val="single" w:color="000000" w:sz="6" w:space="0"/>
            </w:tcBorders>
            <w:vAlign w:val="top"/>
          </w:tcPr>
          <w:p w14:paraId="025653FD">
            <w:pPr>
              <w:rPr>
                <w:rFonts w:ascii="Arial"/>
                <w:sz w:val="21"/>
              </w:rPr>
            </w:pPr>
          </w:p>
        </w:tc>
      </w:tr>
    </w:tbl>
    <w:p w14:paraId="7AA5C3FF">
      <w:pPr>
        <w:spacing w:before="49"/>
      </w:pPr>
    </w:p>
    <w:tbl>
      <w:tblPr>
        <w:tblStyle w:val="5"/>
        <w:tblW w:w="5094" w:type="dxa"/>
        <w:tblInd w:w="114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1829"/>
        <w:gridCol w:w="747"/>
      </w:tblGrid>
      <w:tr w14:paraId="5D7A197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518" w:type="dxa"/>
            <w:vAlign w:val="top"/>
          </w:tcPr>
          <w:p w14:paraId="54A852F5">
            <w:pPr>
              <w:pStyle w:val="6"/>
              <w:spacing w:line="213" w:lineRule="auto"/>
              <w:ind w:left="2"/>
            </w:pPr>
            <w:r>
              <w:rPr>
                <w:spacing w:val="4"/>
              </w:rPr>
              <w:t>编制人/编制日期</w:t>
            </w:r>
            <w:r>
              <w:rPr>
                <w:spacing w:val="-49"/>
              </w:rPr>
              <w:t xml:space="preserve"> </w:t>
            </w:r>
            <w:r>
              <w:rPr>
                <w:spacing w:val="4"/>
              </w:rPr>
              <w:t xml:space="preserve">: </w:t>
            </w:r>
            <w:r>
              <w:rPr>
                <w:rFonts w:hint="eastAsia" w:cs="宋体"/>
                <w:lang w:val="en-US" w:eastAsia="zh-CN"/>
              </w:rPr>
              <w:t>李琳</w:t>
            </w:r>
          </w:p>
        </w:tc>
        <w:tc>
          <w:tcPr>
            <w:tcW w:w="1829" w:type="dxa"/>
            <w:vAlign w:val="top"/>
          </w:tcPr>
          <w:p w14:paraId="471554BC">
            <w:pPr>
              <w:pStyle w:val="6"/>
              <w:spacing w:line="213" w:lineRule="auto"/>
              <w:ind w:left="425"/>
              <w:rPr>
                <w:rFonts w:hint="eastAsia" w:eastAsia="宋体"/>
                <w:lang w:eastAsia="zh-CN"/>
              </w:rPr>
            </w:pPr>
            <w:r>
              <w:rPr>
                <w:spacing w:val="-1"/>
              </w:rPr>
              <w:t>2025</w:t>
            </w:r>
            <w:r>
              <w:rPr>
                <w:spacing w:val="-34"/>
              </w:rPr>
              <w:t xml:space="preserve"> </w:t>
            </w:r>
            <w:r>
              <w:rPr>
                <w:spacing w:val="-1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rFonts w:hint="eastAsia"/>
                <w:spacing w:val="-1"/>
                <w:lang w:val="en-US" w:eastAsia="zh-CN"/>
              </w:rPr>
              <w:t>2</w:t>
            </w:r>
            <w:r>
              <w:rPr>
                <w:spacing w:val="-35"/>
              </w:rPr>
              <w:t xml:space="preserve"> </w:t>
            </w:r>
            <w:r>
              <w:rPr>
                <w:spacing w:val="-1"/>
              </w:rPr>
              <w:t>月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1"/>
                <w:lang w:val="en-US" w:eastAsia="zh-CN"/>
              </w:rPr>
              <w:t>1</w:t>
            </w:r>
          </w:p>
        </w:tc>
        <w:tc>
          <w:tcPr>
            <w:tcW w:w="747" w:type="dxa"/>
            <w:vAlign w:val="top"/>
          </w:tcPr>
          <w:p w14:paraId="2E484A1D">
            <w:pPr>
              <w:pStyle w:val="6"/>
              <w:spacing w:line="213" w:lineRule="auto"/>
              <w:ind w:left="48"/>
            </w:pPr>
            <w:r>
              <w:t>日</w:t>
            </w:r>
          </w:p>
        </w:tc>
      </w:tr>
      <w:tr w14:paraId="4D38CE2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518" w:type="dxa"/>
            <w:vAlign w:val="top"/>
          </w:tcPr>
          <w:p w14:paraId="65E6A06F">
            <w:pPr>
              <w:pStyle w:val="6"/>
              <w:spacing w:before="32" w:line="183" w:lineRule="auto"/>
              <w:rPr>
                <w:rFonts w:hint="eastAsia" w:eastAsia="宋体"/>
                <w:lang w:val="en-US" w:eastAsia="zh-CN"/>
              </w:rPr>
            </w:pPr>
            <w:r>
              <w:rPr>
                <w:spacing w:val="4"/>
              </w:rPr>
              <w:t>批准人/批准日期</w:t>
            </w:r>
            <w:r>
              <w:rPr>
                <w:spacing w:val="-52"/>
              </w:rPr>
              <w:t xml:space="preserve"> </w:t>
            </w:r>
            <w:r>
              <w:rPr>
                <w:spacing w:val="4"/>
              </w:rPr>
              <w:t xml:space="preserve">:  </w:t>
            </w:r>
            <w:r>
              <w:rPr>
                <w:rFonts w:hint="eastAsia"/>
                <w:spacing w:val="4"/>
                <w:lang w:val="en-US" w:eastAsia="zh-CN"/>
              </w:rPr>
              <w:t>张仲全</w:t>
            </w:r>
          </w:p>
        </w:tc>
        <w:tc>
          <w:tcPr>
            <w:tcW w:w="1829" w:type="dxa"/>
            <w:vAlign w:val="top"/>
          </w:tcPr>
          <w:p w14:paraId="292A90A8">
            <w:pPr>
              <w:pStyle w:val="6"/>
              <w:spacing w:line="213" w:lineRule="auto"/>
              <w:ind w:left="425"/>
              <w:rPr>
                <w:rFonts w:hint="eastAsia" w:eastAsia="宋体"/>
                <w:lang w:eastAsia="zh-CN"/>
              </w:rPr>
            </w:pPr>
            <w:r>
              <w:rPr>
                <w:spacing w:val="-1"/>
              </w:rPr>
              <w:t>2025</w:t>
            </w:r>
            <w:r>
              <w:rPr>
                <w:spacing w:val="-34"/>
              </w:rPr>
              <w:t xml:space="preserve"> </w:t>
            </w:r>
            <w:r>
              <w:rPr>
                <w:spacing w:val="-1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rFonts w:hint="eastAsia"/>
                <w:spacing w:val="-1"/>
                <w:lang w:val="en-US" w:eastAsia="zh-CN"/>
              </w:rPr>
              <w:t xml:space="preserve">2 </w:t>
            </w:r>
            <w:r>
              <w:rPr>
                <w:spacing w:val="-1"/>
              </w:rPr>
              <w:t>月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1"/>
                <w:lang w:val="en-US" w:eastAsia="zh-CN"/>
              </w:rPr>
              <w:t>1</w:t>
            </w:r>
          </w:p>
        </w:tc>
        <w:tc>
          <w:tcPr>
            <w:tcW w:w="747" w:type="dxa"/>
            <w:vAlign w:val="top"/>
          </w:tcPr>
          <w:p w14:paraId="686A3608">
            <w:pPr>
              <w:spacing w:line="231" w:lineRule="exact"/>
              <w:rPr>
                <w:rFonts w:hint="eastAsia" w:ascii="Arial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日</w:t>
            </w:r>
          </w:p>
        </w:tc>
      </w:tr>
    </w:tbl>
    <w:p w14:paraId="7CE465E2">
      <w:pPr>
        <w:rPr>
          <w:rFonts w:ascii="Arial"/>
          <w:sz w:val="21"/>
        </w:rPr>
      </w:pPr>
    </w:p>
    <w:sectPr>
      <w:headerReference r:id="rId5" w:type="default"/>
      <w:footerReference r:id="rId6" w:type="default"/>
      <w:pgSz w:w="15840" w:h="12240"/>
      <w:pgMar w:top="1088" w:right="1107" w:bottom="775" w:left="0" w:header="548" w:footer="5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E229B">
    <w:pPr>
      <w:pStyle w:val="2"/>
      <w:spacing w:line="205" w:lineRule="auto"/>
      <w:ind w:left="7207"/>
    </w:pPr>
    <w:r>
      <w:rPr>
        <w:spacing w:val="-11"/>
      </w:rPr>
      <w:t>第</w:t>
    </w:r>
    <w:r>
      <w:rPr>
        <w:spacing w:val="15"/>
      </w:rPr>
      <w:t xml:space="preserve"> </w:t>
    </w:r>
    <w:r>
      <w:rPr>
        <w:spacing w:val="-11"/>
      </w:rPr>
      <w:t>1</w:t>
    </w:r>
    <w:r>
      <w:rPr>
        <w:spacing w:val="11"/>
      </w:rPr>
      <w:t xml:space="preserve"> </w:t>
    </w:r>
    <w:r>
      <w:rPr>
        <w:spacing w:val="-11"/>
      </w:rPr>
      <w:t>页</w:t>
    </w:r>
    <w:r>
      <w:rPr>
        <w:spacing w:val="-65"/>
      </w:rPr>
      <w:t xml:space="preserve"> </w:t>
    </w:r>
    <w:r>
      <w:rPr>
        <w:spacing w:val="-11"/>
      </w:rPr>
      <w:t>，共</w:t>
    </w:r>
    <w:r>
      <w:rPr>
        <w:spacing w:val="17"/>
      </w:rPr>
      <w:t xml:space="preserve"> </w:t>
    </w:r>
    <w:r>
      <w:rPr>
        <w:spacing w:val="-11"/>
      </w:rPr>
      <w:t>1</w:t>
    </w:r>
    <w:r>
      <w:rPr>
        <w:spacing w:val="12"/>
      </w:rPr>
      <w:t xml:space="preserve"> </w:t>
    </w:r>
    <w:r>
      <w:rPr>
        <w:spacing w:val="-1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B9EA9">
    <w:pPr>
      <w:pStyle w:val="2"/>
      <w:spacing w:before="46" w:line="221" w:lineRule="auto"/>
      <w:ind w:left="1150"/>
    </w:pPr>
    <w:r>
      <w:pict>
        <v:shape id="_x0000_s4097" o:spid="_x0000_s4097" style="position:absolute;left:0pt;margin-left:56.7pt;margin-top:51.35pt;height:0.75pt;width:678.6pt;mso-position-horizontal-relative:page;mso-position-vertical-relative:page;z-index:251659264;mso-width-relative:page;mso-height-relative:page;" fillcolor="#000000" filled="t" stroked="f" coordsize="13571,15" o:allowincell="f" path="m0,0l13571,0,13571,14,0,14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1F1D2C"/>
    <w:rsid w:val="089B03BE"/>
    <w:rsid w:val="0A7B2255"/>
    <w:rsid w:val="0D35583A"/>
    <w:rsid w:val="10923E54"/>
    <w:rsid w:val="1448764C"/>
    <w:rsid w:val="144C07BE"/>
    <w:rsid w:val="14706D5B"/>
    <w:rsid w:val="16D927DD"/>
    <w:rsid w:val="1A780BC1"/>
    <w:rsid w:val="1BCA303C"/>
    <w:rsid w:val="1CA218C3"/>
    <w:rsid w:val="1D69418F"/>
    <w:rsid w:val="23F52C20"/>
    <w:rsid w:val="26747E2C"/>
    <w:rsid w:val="27604855"/>
    <w:rsid w:val="2E1B3283"/>
    <w:rsid w:val="348B1120"/>
    <w:rsid w:val="368C2F70"/>
    <w:rsid w:val="3D686F1F"/>
    <w:rsid w:val="3DFF671E"/>
    <w:rsid w:val="423B0995"/>
    <w:rsid w:val="42F06635"/>
    <w:rsid w:val="43FC6EC9"/>
    <w:rsid w:val="4BCB5E91"/>
    <w:rsid w:val="4F720874"/>
    <w:rsid w:val="51002139"/>
    <w:rsid w:val="541F6D7A"/>
    <w:rsid w:val="546D1C20"/>
    <w:rsid w:val="55D43B94"/>
    <w:rsid w:val="57C71C02"/>
    <w:rsid w:val="591F0ED8"/>
    <w:rsid w:val="59D4243C"/>
    <w:rsid w:val="5B1A3B13"/>
    <w:rsid w:val="5E53131C"/>
    <w:rsid w:val="60A800F7"/>
    <w:rsid w:val="61063506"/>
    <w:rsid w:val="6632293D"/>
    <w:rsid w:val="66F26570"/>
    <w:rsid w:val="693469CC"/>
    <w:rsid w:val="6E8B1784"/>
    <w:rsid w:val="6F617E39"/>
    <w:rsid w:val="6F814935"/>
    <w:rsid w:val="72CB65F3"/>
    <w:rsid w:val="73D8074E"/>
    <w:rsid w:val="7625426C"/>
    <w:rsid w:val="7AD973D3"/>
    <w:rsid w:val="7BDC4C73"/>
    <w:rsid w:val="7E0B1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黑体" w:hAnsi="黑体" w:eastAsia="黑体" w:cs="黑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561</Words>
  <Characters>569</Characters>
  <TotalTime>0</TotalTime>
  <ScaleCrop>false</ScaleCrop>
  <LinksUpToDate>false</LinksUpToDate>
  <CharactersWithSpaces>594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2025-07-01T15:08:00Z</dcterms:created>
  <dc:creator>ZUQUANSHENG</dc:creator>
  <cp:lastModifiedBy>郝宇</cp:lastModifiedBy>
  <dcterms:modified xsi:type="dcterms:W3CDTF">2025-08-16T09:29:05Z</dcterms:modified>
  <dc:title>HEBLTJL-ZH-002-1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2025-08-04T04:44:24Z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62F3DC3F7D4040BA8D8D6ED49C46F006_12</vt:lpwstr>
  </property>
</Properties>
</file>