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15400"/>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1445"/>
      <w:r>
        <w:rPr>
          <w:rFonts w:hint="eastAsia" w:ascii="宋体" w:hAnsi="宋体" w:eastAsia="宋体" w:cs="宋体"/>
          <w:b/>
          <w:bCs/>
          <w:spacing w:val="-8"/>
          <w:sz w:val="52"/>
          <w:szCs w:val="52"/>
          <w:lang w:val="en-US" w:eastAsia="zh-CN"/>
        </w:rPr>
        <w:t>(第一季度)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1"/>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4</w:t>
      </w:r>
      <w:r>
        <w:rPr>
          <w:rFonts w:ascii="宋体" w:hAnsi="宋体" w:eastAsia="宋体" w:cs="宋体"/>
          <w:spacing w:val="-68"/>
          <w:sz w:val="36"/>
          <w:szCs w:val="36"/>
        </w:rPr>
        <w:t xml:space="preserve"> </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(第一季度)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4</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rPr>
                <w:rFonts w:hint="eastAsia" w:eastAsia="宋体"/>
                <w:lang w:val="en-US" w:eastAsia="zh-CN"/>
              </w:rPr>
            </w:pPr>
            <w:r>
              <w:rPr>
                <w:rFonts w:hint="eastAsia"/>
                <w:lang w:val="en-US" w:eastAsia="zh-CN"/>
              </w:rPr>
              <w:t>李琳</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5A84F86">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_Toc15400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_Toc15400 \h </w:instrText>
          </w:r>
          <w:r>
            <w:fldChar w:fldCharType="separate"/>
          </w:r>
          <w:r>
            <w:t>1</w:t>
          </w:r>
          <w:r>
            <w:fldChar w:fldCharType="end"/>
          </w:r>
          <w:r>
            <w:rPr>
              <w:rFonts w:ascii="Calibri" w:hAnsi="Calibri" w:eastAsia="Calibri" w:cs="Calibri"/>
              <w:szCs w:val="20"/>
            </w:rPr>
            <w:fldChar w:fldCharType="end"/>
          </w:r>
        </w:p>
        <w:p w14:paraId="58A9133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_Toc1445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(第一季度)</w:t>
          </w:r>
          <w:r>
            <w:tab/>
          </w:r>
          <w:r>
            <w:fldChar w:fldCharType="begin"/>
          </w:r>
          <w:r>
            <w:instrText xml:space="preserve"> PAGEREF _Toc1445 \h </w:instrText>
          </w:r>
          <w:r>
            <w:fldChar w:fldCharType="separate"/>
          </w:r>
          <w:r>
            <w:t>1</w:t>
          </w:r>
          <w:r>
            <w:fldChar w:fldCharType="end"/>
          </w:r>
          <w:r>
            <w:rPr>
              <w:rFonts w:ascii="Calibri" w:hAnsi="Calibri" w:eastAsia="Calibri" w:cs="Calibri"/>
              <w:szCs w:val="20"/>
            </w:rPr>
            <w:fldChar w:fldCharType="end"/>
          </w:r>
        </w:p>
        <w:p w14:paraId="56FDCF4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_Toc11662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_Toc11662 \h </w:instrText>
          </w:r>
          <w:r>
            <w:fldChar w:fldCharType="separate"/>
          </w:r>
          <w:r>
            <w:t>4</w:t>
          </w:r>
          <w:r>
            <w:fldChar w:fldCharType="end"/>
          </w:r>
          <w:r>
            <w:rPr>
              <w:rFonts w:ascii="Calibri" w:hAnsi="Calibri" w:eastAsia="Calibri" w:cs="Calibri"/>
              <w:szCs w:val="20"/>
            </w:rPr>
            <w:fldChar w:fldCharType="end"/>
          </w:r>
        </w:p>
        <w:p w14:paraId="71C335E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_Toc7077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_Toc7077 \h </w:instrText>
          </w:r>
          <w:r>
            <w:fldChar w:fldCharType="separate"/>
          </w:r>
          <w:r>
            <w:t>4</w:t>
          </w:r>
          <w:r>
            <w:fldChar w:fldCharType="end"/>
          </w:r>
          <w:r>
            <w:rPr>
              <w:rFonts w:ascii="Calibri" w:hAnsi="Calibri" w:eastAsia="Calibri" w:cs="Calibri"/>
              <w:szCs w:val="20"/>
            </w:rPr>
            <w:fldChar w:fldCharType="end"/>
          </w:r>
        </w:p>
        <w:p w14:paraId="0EBD96EA">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_Toc1823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_Toc1823 \h </w:instrText>
          </w:r>
          <w:r>
            <w:fldChar w:fldCharType="separate"/>
          </w:r>
          <w:r>
            <w:t>4</w:t>
          </w:r>
          <w:r>
            <w:fldChar w:fldCharType="end"/>
          </w:r>
          <w:r>
            <w:rPr>
              <w:rFonts w:ascii="Calibri" w:hAnsi="Calibri" w:eastAsia="Calibri" w:cs="Calibri"/>
              <w:szCs w:val="20"/>
            </w:rPr>
            <w:fldChar w:fldCharType="end"/>
          </w:r>
        </w:p>
        <w:p w14:paraId="681C1A8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_Toc11746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_Toc11746 \h </w:instrText>
          </w:r>
          <w:r>
            <w:fldChar w:fldCharType="separate"/>
          </w:r>
          <w:r>
            <w:t>5</w:t>
          </w:r>
          <w:r>
            <w:fldChar w:fldCharType="end"/>
          </w:r>
          <w:r>
            <w:rPr>
              <w:rFonts w:ascii="Calibri" w:hAnsi="Calibri" w:eastAsia="Calibri" w:cs="Calibri"/>
              <w:szCs w:val="20"/>
            </w:rPr>
            <w:fldChar w:fldCharType="end"/>
          </w:r>
        </w:p>
        <w:p w14:paraId="6BA30D8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_Toc7864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_Toc7864 \h </w:instrText>
          </w:r>
          <w:r>
            <w:fldChar w:fldCharType="separate"/>
          </w:r>
          <w:r>
            <w:t>5</w:t>
          </w:r>
          <w:r>
            <w:fldChar w:fldCharType="end"/>
          </w:r>
          <w:r>
            <w:rPr>
              <w:rFonts w:ascii="Calibri" w:hAnsi="Calibri" w:eastAsia="Calibri" w:cs="Calibri"/>
              <w:szCs w:val="20"/>
            </w:rPr>
            <w:fldChar w:fldCharType="end"/>
          </w:r>
        </w:p>
        <w:p w14:paraId="44A3662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_Toc31433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_Toc31433 \h </w:instrText>
          </w:r>
          <w:r>
            <w:fldChar w:fldCharType="separate"/>
          </w:r>
          <w:r>
            <w:t>6</w:t>
          </w:r>
          <w:r>
            <w:fldChar w:fldCharType="end"/>
          </w:r>
          <w:r>
            <w:rPr>
              <w:rFonts w:ascii="Calibri" w:hAnsi="Calibri" w:eastAsia="Calibri" w:cs="Calibri"/>
              <w:szCs w:val="20"/>
            </w:rPr>
            <w:fldChar w:fldCharType="end"/>
          </w:r>
        </w:p>
        <w:p w14:paraId="5618766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_Toc265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_Toc265 \h </w:instrText>
          </w:r>
          <w:r>
            <w:fldChar w:fldCharType="separate"/>
          </w:r>
          <w:r>
            <w:t>6</w:t>
          </w:r>
          <w:r>
            <w:fldChar w:fldCharType="end"/>
          </w:r>
          <w:r>
            <w:rPr>
              <w:rFonts w:ascii="Calibri" w:hAnsi="Calibri" w:eastAsia="Calibri" w:cs="Calibri"/>
              <w:szCs w:val="20"/>
            </w:rPr>
            <w:fldChar w:fldCharType="end"/>
          </w:r>
        </w:p>
        <w:p w14:paraId="4475819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_Toc27739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_Toc27739 \h </w:instrText>
          </w:r>
          <w:r>
            <w:fldChar w:fldCharType="separate"/>
          </w:r>
          <w:r>
            <w:t>6</w:t>
          </w:r>
          <w:r>
            <w:fldChar w:fldCharType="end"/>
          </w:r>
          <w:r>
            <w:rPr>
              <w:rFonts w:ascii="Calibri" w:hAnsi="Calibri" w:eastAsia="Calibri" w:cs="Calibri"/>
              <w:szCs w:val="20"/>
            </w:rPr>
            <w:fldChar w:fldCharType="end"/>
          </w:r>
        </w:p>
        <w:p w14:paraId="458D349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_Toc2015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_Toc2015 \h </w:instrText>
          </w:r>
          <w:r>
            <w:fldChar w:fldCharType="separate"/>
          </w:r>
          <w:r>
            <w:t>7</w:t>
          </w:r>
          <w:r>
            <w:fldChar w:fldCharType="end"/>
          </w:r>
          <w:r>
            <w:rPr>
              <w:rFonts w:ascii="Calibri" w:hAnsi="Calibri" w:eastAsia="Calibri" w:cs="Calibri"/>
              <w:szCs w:val="20"/>
            </w:rPr>
            <w:fldChar w:fldCharType="end"/>
          </w:r>
        </w:p>
        <w:p w14:paraId="7544F1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_Toc21974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_Toc21974 \h </w:instrText>
          </w:r>
          <w:r>
            <w:fldChar w:fldCharType="separate"/>
          </w:r>
          <w:r>
            <w:t>7</w:t>
          </w:r>
          <w:r>
            <w:fldChar w:fldCharType="end"/>
          </w:r>
          <w:r>
            <w:rPr>
              <w:rFonts w:ascii="Calibri" w:hAnsi="Calibri" w:eastAsia="Calibri" w:cs="Calibri"/>
              <w:szCs w:val="20"/>
            </w:rPr>
            <w:fldChar w:fldCharType="end"/>
          </w:r>
        </w:p>
        <w:p w14:paraId="6D0B5AC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_Toc8088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_Toc8088 \h </w:instrText>
          </w:r>
          <w:r>
            <w:fldChar w:fldCharType="separate"/>
          </w:r>
          <w:r>
            <w:t>7</w:t>
          </w:r>
          <w:r>
            <w:fldChar w:fldCharType="end"/>
          </w:r>
          <w:r>
            <w:rPr>
              <w:rFonts w:ascii="Calibri" w:hAnsi="Calibri" w:eastAsia="Calibri" w:cs="Calibri"/>
              <w:szCs w:val="20"/>
            </w:rPr>
            <w:fldChar w:fldCharType="end"/>
          </w:r>
        </w:p>
        <w:p w14:paraId="78EBAE4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_Toc10195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_Toc10195 \h </w:instrText>
          </w:r>
          <w:r>
            <w:fldChar w:fldCharType="separate"/>
          </w:r>
          <w:r>
            <w:t>7</w:t>
          </w:r>
          <w:r>
            <w:fldChar w:fldCharType="end"/>
          </w:r>
          <w:r>
            <w:rPr>
              <w:rFonts w:ascii="Calibri" w:hAnsi="Calibri" w:eastAsia="Calibri" w:cs="Calibri"/>
              <w:szCs w:val="20"/>
            </w:rPr>
            <w:fldChar w:fldCharType="end"/>
          </w:r>
        </w:p>
        <w:p w14:paraId="3067CAA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_Toc7506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_Toc7506 \h </w:instrText>
          </w:r>
          <w:r>
            <w:fldChar w:fldCharType="separate"/>
          </w:r>
          <w:r>
            <w:t>8</w:t>
          </w:r>
          <w:r>
            <w:fldChar w:fldCharType="end"/>
          </w:r>
          <w:r>
            <w:rPr>
              <w:rFonts w:ascii="Calibri" w:hAnsi="Calibri" w:eastAsia="Calibri" w:cs="Calibri"/>
              <w:szCs w:val="20"/>
            </w:rPr>
            <w:fldChar w:fldCharType="end"/>
          </w:r>
        </w:p>
        <w:p w14:paraId="1C54151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_Toc5683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_Toc5683 \h </w:instrText>
          </w:r>
          <w:r>
            <w:fldChar w:fldCharType="separate"/>
          </w:r>
          <w:r>
            <w:t>8</w:t>
          </w:r>
          <w:r>
            <w:fldChar w:fldCharType="end"/>
          </w:r>
          <w:r>
            <w:rPr>
              <w:rFonts w:ascii="Calibri" w:hAnsi="Calibri" w:eastAsia="Calibri" w:cs="Calibri"/>
              <w:szCs w:val="20"/>
            </w:rPr>
            <w:fldChar w:fldCharType="end"/>
          </w:r>
        </w:p>
        <w:p w14:paraId="3CC3208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_Toc21410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_Toc21410 \h </w:instrText>
          </w:r>
          <w:r>
            <w:fldChar w:fldCharType="separate"/>
          </w:r>
          <w:r>
            <w:t>8</w:t>
          </w:r>
          <w:r>
            <w:fldChar w:fldCharType="end"/>
          </w:r>
          <w:r>
            <w:rPr>
              <w:rFonts w:ascii="Calibri" w:hAnsi="Calibri" w:eastAsia="Calibri" w:cs="Calibri"/>
              <w:szCs w:val="20"/>
            </w:rPr>
            <w:fldChar w:fldCharType="end"/>
          </w:r>
        </w:p>
        <w:p w14:paraId="5946BF4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_Toc18064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_Toc18064 \h </w:instrText>
          </w:r>
          <w:r>
            <w:fldChar w:fldCharType="separate"/>
          </w:r>
          <w:r>
            <w:t>8</w:t>
          </w:r>
          <w:r>
            <w:fldChar w:fldCharType="end"/>
          </w:r>
          <w:r>
            <w:rPr>
              <w:rFonts w:ascii="Calibri" w:hAnsi="Calibri" w:eastAsia="Calibri" w:cs="Calibri"/>
              <w:szCs w:val="20"/>
            </w:rPr>
            <w:fldChar w:fldCharType="end"/>
          </w:r>
        </w:p>
        <w:p w14:paraId="004A36E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_Toc16839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《运维服务人员绩效考核系统》研发进度</w:t>
          </w:r>
          <w:r>
            <w:tab/>
          </w:r>
          <w:r>
            <w:fldChar w:fldCharType="begin"/>
          </w:r>
          <w:r>
            <w:instrText xml:space="preserve"> PAGEREF _Toc16839 \h </w:instrText>
          </w:r>
          <w:r>
            <w:fldChar w:fldCharType="separate"/>
          </w:r>
          <w:r>
            <w:t>8</w:t>
          </w:r>
          <w:r>
            <w:fldChar w:fldCharType="end"/>
          </w:r>
          <w:r>
            <w:rPr>
              <w:rFonts w:ascii="Calibri" w:hAnsi="Calibri" w:eastAsia="Calibri" w:cs="Calibri"/>
              <w:szCs w:val="20"/>
            </w:rPr>
            <w:fldChar w:fldCharType="end"/>
          </w:r>
        </w:p>
        <w:p w14:paraId="24E13F60">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_Toc4874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_Toc4874 \h </w:instrText>
          </w:r>
          <w:r>
            <w:fldChar w:fldCharType="separate"/>
          </w:r>
          <w:r>
            <w:t>9</w:t>
          </w:r>
          <w:r>
            <w:fldChar w:fldCharType="end"/>
          </w:r>
          <w:r>
            <w:rPr>
              <w:rFonts w:ascii="Calibri" w:hAnsi="Calibri" w:eastAsia="Calibri" w:cs="Calibri"/>
              <w:szCs w:val="20"/>
            </w:rPr>
            <w:fldChar w:fldCharType="end"/>
          </w:r>
        </w:p>
        <w:p w14:paraId="56D17912">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_Toc22971 </w:instrText>
          </w:r>
          <w:r>
            <w:rPr>
              <w:rFonts w:ascii="Calibri" w:hAnsi="Calibri" w:eastAsia="Calibri" w:cs="Calibri"/>
              <w:szCs w:val="20"/>
            </w:rPr>
            <w:fldChar w:fldCharType="separate"/>
          </w:r>
          <w:r>
            <w:rPr>
              <w:spacing w:val="-2"/>
            </w:rPr>
            <w:t>项目概要设计报告</w:t>
          </w:r>
          <w:r>
            <w:tab/>
          </w:r>
          <w:r>
            <w:fldChar w:fldCharType="begin"/>
          </w:r>
          <w:r>
            <w:instrText xml:space="preserve"> PAGEREF _Toc22971 \h </w:instrText>
          </w:r>
          <w:r>
            <w:fldChar w:fldCharType="separate"/>
          </w:r>
          <w:r>
            <w:t>10</w:t>
          </w:r>
          <w:r>
            <w:fldChar w:fldCharType="end"/>
          </w:r>
          <w:r>
            <w:rPr>
              <w:rFonts w:ascii="Calibri" w:hAnsi="Calibri" w:eastAsia="Calibri" w:cs="Calibri"/>
              <w:szCs w:val="20"/>
            </w:rPr>
            <w:fldChar w:fldCharType="end"/>
          </w:r>
        </w:p>
        <w:p w14:paraId="740ED10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_Toc3240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_Toc3240 \h </w:instrText>
          </w:r>
          <w:r>
            <w:fldChar w:fldCharType="separate"/>
          </w:r>
          <w:r>
            <w:t>10</w:t>
          </w:r>
          <w:r>
            <w:fldChar w:fldCharType="end"/>
          </w:r>
          <w:r>
            <w:rPr>
              <w:rFonts w:ascii="Calibri" w:hAnsi="Calibri" w:eastAsia="Calibri" w:cs="Calibri"/>
              <w:szCs w:val="20"/>
            </w:rPr>
            <w:fldChar w:fldCharType="end"/>
          </w:r>
        </w:p>
        <w:p w14:paraId="2468FB7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_Toc31636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_Toc31636 \h </w:instrText>
          </w:r>
          <w:r>
            <w:fldChar w:fldCharType="separate"/>
          </w:r>
          <w:r>
            <w:t>10</w:t>
          </w:r>
          <w:r>
            <w:fldChar w:fldCharType="end"/>
          </w:r>
          <w:r>
            <w:rPr>
              <w:rFonts w:ascii="Calibri" w:hAnsi="Calibri" w:eastAsia="Calibri" w:cs="Calibri"/>
              <w:szCs w:val="20"/>
            </w:rPr>
            <w:fldChar w:fldCharType="end"/>
          </w:r>
        </w:p>
        <w:p w14:paraId="53716AE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_Toc425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_Toc425 \h </w:instrText>
          </w:r>
          <w:r>
            <w:fldChar w:fldCharType="separate"/>
          </w:r>
          <w:r>
            <w:t>10</w:t>
          </w:r>
          <w:r>
            <w:fldChar w:fldCharType="end"/>
          </w:r>
          <w:r>
            <w:rPr>
              <w:rFonts w:ascii="Calibri" w:hAnsi="Calibri" w:eastAsia="Calibri" w:cs="Calibri"/>
              <w:szCs w:val="20"/>
            </w:rPr>
            <w:fldChar w:fldCharType="end"/>
          </w:r>
        </w:p>
        <w:p w14:paraId="1D0A1EE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_Toc30985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_Toc30985 \h </w:instrText>
          </w:r>
          <w:r>
            <w:fldChar w:fldCharType="separate"/>
          </w:r>
          <w:r>
            <w:t>11</w:t>
          </w:r>
          <w:r>
            <w:fldChar w:fldCharType="end"/>
          </w:r>
          <w:r>
            <w:rPr>
              <w:rFonts w:ascii="Calibri" w:hAnsi="Calibri" w:eastAsia="Calibri" w:cs="Calibri"/>
              <w:szCs w:val="20"/>
            </w:rPr>
            <w:fldChar w:fldCharType="end"/>
          </w:r>
        </w:p>
        <w:p w14:paraId="2D6A35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_Toc12155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_Toc12155 \h </w:instrText>
          </w:r>
          <w:r>
            <w:fldChar w:fldCharType="separate"/>
          </w:r>
          <w:r>
            <w:t>11</w:t>
          </w:r>
          <w:r>
            <w:fldChar w:fldCharType="end"/>
          </w:r>
          <w:r>
            <w:rPr>
              <w:rFonts w:ascii="Calibri" w:hAnsi="Calibri" w:eastAsia="Calibri" w:cs="Calibri"/>
              <w:szCs w:val="20"/>
            </w:rPr>
            <w:fldChar w:fldCharType="end"/>
          </w:r>
        </w:p>
        <w:p w14:paraId="7C5C429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_Toc18978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_Toc18978 \h </w:instrText>
          </w:r>
          <w:r>
            <w:fldChar w:fldCharType="separate"/>
          </w:r>
          <w:r>
            <w:t>12</w:t>
          </w:r>
          <w:r>
            <w:fldChar w:fldCharType="end"/>
          </w:r>
          <w:r>
            <w:rPr>
              <w:rFonts w:ascii="Calibri" w:hAnsi="Calibri" w:eastAsia="Calibri" w:cs="Calibri"/>
              <w:szCs w:val="20"/>
            </w:rPr>
            <w:fldChar w:fldCharType="end"/>
          </w:r>
        </w:p>
        <w:p w14:paraId="43A9047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_Toc17705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_Toc17705 \h </w:instrText>
          </w:r>
          <w:r>
            <w:fldChar w:fldCharType="separate"/>
          </w:r>
          <w:r>
            <w:t>12</w:t>
          </w:r>
          <w:r>
            <w:fldChar w:fldCharType="end"/>
          </w:r>
          <w:r>
            <w:rPr>
              <w:rFonts w:ascii="Calibri" w:hAnsi="Calibri" w:eastAsia="Calibri" w:cs="Calibri"/>
              <w:szCs w:val="20"/>
            </w:rPr>
            <w:fldChar w:fldCharType="end"/>
          </w:r>
        </w:p>
        <w:p w14:paraId="6691B84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_Toc9300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_Toc9300 \h </w:instrText>
          </w:r>
          <w:r>
            <w:fldChar w:fldCharType="separate"/>
          </w:r>
          <w:r>
            <w:t>12</w:t>
          </w:r>
          <w:r>
            <w:fldChar w:fldCharType="end"/>
          </w:r>
          <w:r>
            <w:rPr>
              <w:rFonts w:ascii="Calibri" w:hAnsi="Calibri" w:eastAsia="Calibri" w:cs="Calibri"/>
              <w:szCs w:val="20"/>
            </w:rPr>
            <w:fldChar w:fldCharType="end"/>
          </w:r>
        </w:p>
        <w:p w14:paraId="4CF70DD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_Toc17025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_Toc17025 \h </w:instrText>
          </w:r>
          <w:r>
            <w:fldChar w:fldCharType="separate"/>
          </w:r>
          <w:r>
            <w:t>12</w:t>
          </w:r>
          <w:r>
            <w:fldChar w:fldCharType="end"/>
          </w:r>
          <w:r>
            <w:rPr>
              <w:rFonts w:ascii="Calibri" w:hAnsi="Calibri" w:eastAsia="Calibri" w:cs="Calibri"/>
              <w:szCs w:val="20"/>
            </w:rPr>
            <w:fldChar w:fldCharType="end"/>
          </w:r>
        </w:p>
        <w:p w14:paraId="544140A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_Toc28574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_Toc28574 \h </w:instrText>
          </w:r>
          <w:r>
            <w:fldChar w:fldCharType="separate"/>
          </w:r>
          <w:r>
            <w:t>12</w:t>
          </w:r>
          <w:r>
            <w:fldChar w:fldCharType="end"/>
          </w:r>
          <w:r>
            <w:rPr>
              <w:rFonts w:ascii="Calibri" w:hAnsi="Calibri" w:eastAsia="Calibri" w:cs="Calibri"/>
              <w:szCs w:val="20"/>
            </w:rPr>
            <w:fldChar w:fldCharType="end"/>
          </w:r>
        </w:p>
        <w:p w14:paraId="272D8E0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_Toc24909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_Toc24909 \h </w:instrText>
          </w:r>
          <w:r>
            <w:fldChar w:fldCharType="separate"/>
          </w:r>
          <w:r>
            <w:t>13</w:t>
          </w:r>
          <w:r>
            <w:fldChar w:fldCharType="end"/>
          </w:r>
          <w:r>
            <w:rPr>
              <w:rFonts w:ascii="Calibri" w:hAnsi="Calibri" w:eastAsia="Calibri" w:cs="Calibri"/>
              <w:szCs w:val="20"/>
            </w:rPr>
            <w:fldChar w:fldCharType="end"/>
          </w:r>
        </w:p>
        <w:p w14:paraId="4F84766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_Toc12637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_Toc12637 \h </w:instrText>
          </w:r>
          <w:r>
            <w:fldChar w:fldCharType="separate"/>
          </w:r>
          <w:r>
            <w:t>13</w:t>
          </w:r>
          <w:r>
            <w:fldChar w:fldCharType="end"/>
          </w:r>
          <w:r>
            <w:rPr>
              <w:rFonts w:ascii="Calibri" w:hAnsi="Calibri" w:eastAsia="Calibri" w:cs="Calibri"/>
              <w:szCs w:val="20"/>
            </w:rPr>
            <w:fldChar w:fldCharType="end"/>
          </w:r>
        </w:p>
        <w:p w14:paraId="4F35169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_Toc24902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_Toc24902 \h </w:instrText>
          </w:r>
          <w:r>
            <w:fldChar w:fldCharType="separate"/>
          </w:r>
          <w:r>
            <w:t>13</w:t>
          </w:r>
          <w:r>
            <w:fldChar w:fldCharType="end"/>
          </w:r>
          <w:r>
            <w:rPr>
              <w:rFonts w:ascii="Calibri" w:hAnsi="Calibri" w:eastAsia="Calibri" w:cs="Calibri"/>
              <w:szCs w:val="20"/>
            </w:rPr>
            <w:fldChar w:fldCharType="end"/>
          </w:r>
        </w:p>
        <w:p w14:paraId="70781ADB">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_Toc753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_Toc753 \h </w:instrText>
          </w:r>
          <w:r>
            <w:fldChar w:fldCharType="separate"/>
          </w:r>
          <w:r>
            <w:t>13</w:t>
          </w:r>
          <w:r>
            <w:fldChar w:fldCharType="end"/>
          </w:r>
          <w:r>
            <w:rPr>
              <w:rFonts w:ascii="Calibri" w:hAnsi="Calibri" w:eastAsia="Calibri" w:cs="Calibri"/>
              <w:szCs w:val="20"/>
            </w:rPr>
            <w:fldChar w:fldCharType="end"/>
          </w:r>
        </w:p>
        <w:p w14:paraId="1851B69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_Toc5292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_Toc5292 \h </w:instrText>
          </w:r>
          <w:r>
            <w:fldChar w:fldCharType="separate"/>
          </w:r>
          <w:r>
            <w:t>14</w:t>
          </w:r>
          <w:r>
            <w:fldChar w:fldCharType="end"/>
          </w:r>
          <w:r>
            <w:rPr>
              <w:rFonts w:ascii="Calibri" w:hAnsi="Calibri" w:eastAsia="Calibri" w:cs="Calibri"/>
              <w:szCs w:val="20"/>
            </w:rPr>
            <w:fldChar w:fldCharType="end"/>
          </w:r>
        </w:p>
        <w:p w14:paraId="03525C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_Toc6769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_Toc6769 \h </w:instrText>
          </w:r>
          <w:r>
            <w:fldChar w:fldCharType="separate"/>
          </w:r>
          <w:r>
            <w:t>14</w:t>
          </w:r>
          <w:r>
            <w:fldChar w:fldCharType="end"/>
          </w:r>
          <w:r>
            <w:rPr>
              <w:rFonts w:ascii="Calibri" w:hAnsi="Calibri" w:eastAsia="Calibri" w:cs="Calibri"/>
              <w:szCs w:val="20"/>
            </w:rPr>
            <w:fldChar w:fldCharType="end"/>
          </w:r>
        </w:p>
        <w:p w14:paraId="2E5CDDA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_Toc15026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_Toc15026 \h </w:instrText>
          </w:r>
          <w:r>
            <w:fldChar w:fldCharType="separate"/>
          </w:r>
          <w:r>
            <w:t>14</w:t>
          </w:r>
          <w:r>
            <w:fldChar w:fldCharType="end"/>
          </w:r>
          <w:r>
            <w:rPr>
              <w:rFonts w:ascii="Calibri" w:hAnsi="Calibri" w:eastAsia="Calibri" w:cs="Calibri"/>
              <w:szCs w:val="20"/>
            </w:rPr>
            <w:fldChar w:fldCharType="end"/>
          </w:r>
        </w:p>
        <w:p w14:paraId="0BC16A9C">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_Toc24051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_Toc24051 \h </w:instrText>
          </w:r>
          <w:r>
            <w:fldChar w:fldCharType="separate"/>
          </w:r>
          <w:r>
            <w:t>14</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11662"/>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2"/>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7077"/>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1823"/>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第一季度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11746"/>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 xml:space="preserve">3 </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1</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ascii="宋体" w:hAnsi="宋体" w:eastAsia="宋体" w:cs="宋体"/>
          <w:spacing w:val="-8"/>
          <w:sz w:val="24"/>
          <w:szCs w:val="24"/>
        </w:rPr>
        <w:t>1</w:t>
      </w:r>
      <w:r>
        <w:rPr>
          <w:rFonts w:ascii="宋体" w:hAnsi="宋体" w:eastAsia="宋体" w:cs="宋体"/>
          <w:spacing w:val="-48"/>
          <w:sz w:val="24"/>
          <w:szCs w:val="24"/>
        </w:rPr>
        <w:t xml:space="preserve">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截止3月份完成情况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1</w:t>
            </w:r>
          </w:p>
        </w:tc>
      </w:tr>
    </w:tbl>
    <w:p w14:paraId="3D036D29">
      <w:pPr>
        <w:spacing w:before="269" w:line="220" w:lineRule="auto"/>
        <w:ind w:left="43"/>
        <w:outlineLvl w:val="1"/>
        <w:rPr>
          <w:rFonts w:ascii="宋体" w:hAnsi="宋体" w:eastAsia="宋体" w:cs="宋体"/>
          <w:sz w:val="36"/>
          <w:szCs w:val="36"/>
        </w:rPr>
      </w:pPr>
      <w:bookmarkStart w:id="6" w:name="_Toc7864"/>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2</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3</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31433"/>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15</w:t>
      </w:r>
      <w:r>
        <w:rPr>
          <w:rFonts w:ascii="宋体" w:hAnsi="宋体" w:eastAsia="宋体" w:cs="宋体"/>
          <w:spacing w:val="-44"/>
          <w:sz w:val="24"/>
          <w:szCs w:val="24"/>
        </w:rPr>
        <w:t xml:space="preserve"> </w:t>
      </w:r>
      <w:r>
        <w:rPr>
          <w:rFonts w:ascii="宋体" w:hAnsi="宋体" w:eastAsia="宋体" w:cs="宋体"/>
          <w:spacing w:val="-3"/>
          <w:sz w:val="24"/>
          <w:szCs w:val="24"/>
        </w:rPr>
        <w:t>次培训，统计第一季度的培训课程</w:t>
      </w:r>
      <w:r>
        <w:rPr>
          <w:rFonts w:ascii="宋体" w:hAnsi="宋体" w:eastAsia="宋体" w:cs="宋体"/>
          <w:sz w:val="24"/>
          <w:szCs w:val="24"/>
        </w:rPr>
        <w:t xml:space="preserve"> </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65"/>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3D137571">
      <w:pPr>
        <w:spacing w:before="78" w:line="378" w:lineRule="auto"/>
        <w:ind w:left="38" w:right="60" w:firstLine="481"/>
        <w:jc w:val="both"/>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27739"/>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015"/>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21974"/>
      <w:r>
        <w:rPr>
          <w:rFonts w:ascii="Times New Roman" w:hAnsi="Times New Roman" w:eastAsia="Times New Roman" w:cs="Times New Roman"/>
          <w:sz w:val="36"/>
          <w:szCs w:val="36"/>
        </w:rPr>
        <w:t>4.1.运维工具</w:t>
      </w:r>
      <w:bookmarkEnd w:id="11"/>
    </w:p>
    <w:p w14:paraId="623EA48A">
      <w:pPr>
        <w:pStyle w:val="3"/>
        <w:spacing w:line="241" w:lineRule="auto"/>
      </w:pPr>
    </w:p>
    <w:p w14:paraId="45B9AA5F">
      <w:pPr>
        <w:spacing w:before="1" w:line="376" w:lineRule="auto"/>
        <w:ind w:left="38" w:right="104" w:firstLine="361"/>
        <w:rPr>
          <w:rFonts w:hint="eastAsia" w:ascii="宋体" w:hAnsi="宋体" w:eastAsia="宋体" w:cs="宋体"/>
          <w:sz w:val="24"/>
          <w:szCs w:val="24"/>
          <w:lang w:eastAsia="zh-CN"/>
        </w:rPr>
      </w:pPr>
      <w:r>
        <w:rPr>
          <w:rFonts w:hint="eastAsia" w:ascii="宋体" w:hAnsi="宋体" w:eastAsia="宋体" w:cs="宋体"/>
          <w:spacing w:val="-4"/>
          <w:sz w:val="24"/>
          <w:szCs w:val="24"/>
          <w:lang w:val="en-US" w:eastAsia="zh-CN"/>
        </w:rPr>
        <w:t>3360安全云数字化协作平台</w:t>
      </w:r>
      <w:r>
        <w:rPr>
          <w:rFonts w:ascii="宋体" w:hAnsi="宋体" w:eastAsia="宋体" w:cs="宋体"/>
          <w:spacing w:val="-2"/>
          <w:sz w:val="24"/>
          <w:szCs w:val="24"/>
        </w:rPr>
        <w:t>主要应用于运维服务部，实现</w:t>
      </w:r>
      <w:r>
        <w:rPr>
          <w:rFonts w:hint="eastAsia" w:ascii="宋体" w:hAnsi="宋体" w:eastAsia="宋体" w:cs="宋体"/>
          <w:spacing w:val="-2"/>
          <w:sz w:val="24"/>
          <w:szCs w:val="24"/>
          <w:lang w:val="en-US" w:eastAsia="zh-CN"/>
        </w:rPr>
        <w:t>工</w:t>
      </w:r>
      <w:r>
        <w:rPr>
          <w:rFonts w:ascii="宋体" w:hAnsi="宋体" w:eastAsia="宋体" w:cs="宋体"/>
          <w:spacing w:val="-2"/>
          <w:sz w:val="24"/>
          <w:szCs w:val="24"/>
        </w:rPr>
        <w:t>单状态查看、</w:t>
      </w:r>
      <w:r>
        <w:rPr>
          <w:rFonts w:ascii="宋体" w:hAnsi="宋体" w:eastAsia="宋体" w:cs="宋体"/>
          <w:sz w:val="24"/>
          <w:szCs w:val="24"/>
        </w:rPr>
        <w:t>跟踪、解决、回访、等问题的统一管理，同时为运维人员</w:t>
      </w:r>
      <w:r>
        <w:rPr>
          <w:rFonts w:ascii="宋体" w:hAnsi="宋体" w:eastAsia="宋体" w:cs="宋体"/>
          <w:spacing w:val="-1"/>
          <w:sz w:val="24"/>
          <w:szCs w:val="24"/>
        </w:rPr>
        <w:t>的运维服务工作提供</w:t>
      </w:r>
      <w:r>
        <w:rPr>
          <w:rFonts w:ascii="宋体" w:hAnsi="宋体" w:eastAsia="宋体" w:cs="宋体"/>
          <w:sz w:val="24"/>
          <w:szCs w:val="24"/>
        </w:rPr>
        <w:t>工具支撑。帮助我公司完善了运维服务流程</w:t>
      </w:r>
      <w:r>
        <w:rPr>
          <w:rFonts w:hint="eastAsia" w:ascii="宋体" w:hAnsi="宋体" w:eastAsia="宋体" w:cs="宋体"/>
          <w:sz w:val="24"/>
          <w:szCs w:val="24"/>
          <w:lang w:eastAsia="zh-CN"/>
        </w:rPr>
        <w:t>。</w:t>
      </w:r>
    </w:p>
    <w:p w14:paraId="6C926201">
      <w:pPr>
        <w:spacing w:before="1" w:line="219" w:lineRule="auto"/>
        <w:ind w:left="416"/>
        <w:rPr>
          <w:rFonts w:ascii="宋体" w:hAnsi="宋体" w:eastAsia="宋体" w:cs="宋体"/>
          <w:sz w:val="24"/>
          <w:szCs w:val="24"/>
        </w:rPr>
      </w:pPr>
      <w:r>
        <w:rPr>
          <w:rFonts w:ascii="宋体" w:hAnsi="宋体" w:eastAsia="宋体" w:cs="宋体"/>
          <w:spacing w:val="-3"/>
          <w:sz w:val="24"/>
          <w:szCs w:val="24"/>
        </w:rPr>
        <w:t>1</w:t>
      </w:r>
      <w:r>
        <w:rPr>
          <w:rFonts w:ascii="宋体" w:hAnsi="宋体" w:eastAsia="宋体" w:cs="宋体"/>
          <w:spacing w:val="-45"/>
          <w:sz w:val="24"/>
          <w:szCs w:val="24"/>
        </w:rPr>
        <w:t xml:space="preserve"> </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8088"/>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管理制度的完善、优化、发布，并制定了针对服务台的绩效考核指标；对服务台人员</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10195"/>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库盘点，目前一季度的库存备件数据准确率均为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99%；完成供应商评估工作，输出合格供应商清单。统计一季度的备件可用率为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25816CC8">
      <w:pPr>
        <w:spacing w:before="137" w:line="220" w:lineRule="auto"/>
        <w:ind w:left="34"/>
        <w:outlineLvl w:val="1"/>
        <w:rPr>
          <w:rFonts w:ascii="宋体" w:hAnsi="宋体" w:eastAsia="宋体" w:cs="宋体"/>
          <w:sz w:val="36"/>
          <w:szCs w:val="36"/>
        </w:rPr>
      </w:pPr>
      <w:bookmarkStart w:id="14" w:name="_Toc7506"/>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ascii="宋体" w:hAnsi="宋体" w:eastAsia="宋体" w:cs="宋体"/>
          <w:spacing w:val="-4"/>
          <w:sz w:val="24"/>
          <w:szCs w:val="24"/>
        </w:rPr>
        <w:t>一季度，已新增知识条目</w:t>
      </w:r>
      <w:r>
        <w:rPr>
          <w:rFonts w:ascii="宋体" w:hAnsi="宋体" w:eastAsia="宋体" w:cs="宋体"/>
          <w:spacing w:val="-38"/>
          <w:sz w:val="24"/>
          <w:szCs w:val="24"/>
        </w:rPr>
        <w:t xml:space="preserve"> </w:t>
      </w:r>
      <w:r>
        <w:rPr>
          <w:rFonts w:ascii="Calibri" w:hAnsi="Calibri" w:eastAsia="Calibri" w:cs="Calibri"/>
          <w:spacing w:val="-4"/>
          <w:sz w:val="24"/>
          <w:szCs w:val="24"/>
        </w:rPr>
        <w:t>56</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5683"/>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严格按照《最终软件库管理制度》执行完成相关工作，实施严格的入库管理，软件版本正确率达到90%，未能达到最终软件库指标要求，需要在下季度工作中重点关注。</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21410"/>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严格按照《服务数据管理制度》执行完成相关工作，第一季度对服务数据分析利用3次，满足要求。</w:t>
      </w:r>
    </w:p>
    <w:p w14:paraId="61DFBFF1">
      <w:pPr>
        <w:pStyle w:val="3"/>
        <w:spacing w:line="259" w:lineRule="auto"/>
      </w:pPr>
    </w:p>
    <w:p w14:paraId="2C3C52BE">
      <w:pPr>
        <w:pStyle w:val="3"/>
        <w:shd w:val="clear"/>
        <w:spacing w:before="130" w:line="220" w:lineRule="auto"/>
        <w:ind w:left="46"/>
        <w:outlineLvl w:val="0"/>
        <w:rPr>
          <w:rFonts w:ascii="宋体" w:hAnsi="宋体" w:eastAsia="宋体" w:cs="宋体"/>
          <w:sz w:val="40"/>
          <w:szCs w:val="40"/>
        </w:rPr>
      </w:pPr>
      <w:bookmarkStart w:id="17" w:name="_Toc18064"/>
      <w:r>
        <w:rPr>
          <w:b/>
          <w:bCs/>
          <w:spacing w:val="-6"/>
          <w:sz w:val="40"/>
          <w:szCs w:val="40"/>
        </w:rPr>
        <w:t xml:space="preserve">5. </w:t>
      </w:r>
      <w:r>
        <w:rPr>
          <w:rFonts w:ascii="宋体" w:hAnsi="宋体" w:eastAsia="宋体" w:cs="宋体"/>
          <w:b/>
          <w:bCs/>
          <w:spacing w:val="-6"/>
          <w:sz w:val="40"/>
          <w:szCs w:val="40"/>
        </w:rPr>
        <w:t>技术研发成果总结</w:t>
      </w:r>
      <w:bookmarkEnd w:id="17"/>
      <w:bookmarkStart w:id="41" w:name="_GoBack"/>
      <w:bookmarkEnd w:id="41"/>
    </w:p>
    <w:p w14:paraId="7FBF3D40">
      <w:pPr>
        <w:spacing w:before="79" w:line="344" w:lineRule="auto"/>
        <w:ind w:left="42" w:right="18" w:firstLine="476"/>
        <w:jc w:val="both"/>
        <w:rPr>
          <w:rFonts w:ascii="宋体" w:hAnsi="宋体" w:eastAsia="宋体" w:cs="宋体"/>
          <w:sz w:val="24"/>
          <w:szCs w:val="24"/>
        </w:rPr>
      </w:pPr>
      <w:bookmarkStart w:id="18" w:name="bookmark34"/>
      <w:bookmarkEnd w:id="18"/>
      <w:bookmarkStart w:id="19" w:name="_Toc16839"/>
      <w:r>
        <w:rPr>
          <w:rFonts w:ascii="宋体" w:hAnsi="宋体" w:eastAsia="宋体" w:cs="宋体"/>
          <w:spacing w:val="-1"/>
          <w:sz w:val="24"/>
          <w:szCs w:val="24"/>
        </w:rPr>
        <w:t>研发小组根据批准的《</w:t>
      </w:r>
      <w:r>
        <w:rPr>
          <w:rFonts w:hint="eastAsia" w:ascii="宋体" w:hAnsi="宋体" w:eastAsia="宋体" w:cs="宋体"/>
          <w:spacing w:val="-4"/>
          <w:sz w:val="24"/>
          <w:szCs w:val="24"/>
          <w:lang w:val="en-US" w:eastAsia="zh-CN"/>
        </w:rPr>
        <w:t>360安全云数字协作平台-工单二次开发-需求规格书</w:t>
      </w:r>
      <w:r>
        <w:rPr>
          <w:rFonts w:ascii="宋体" w:hAnsi="宋体" w:eastAsia="宋体" w:cs="宋体"/>
          <w:spacing w:val="-2"/>
          <w:sz w:val="24"/>
          <w:szCs w:val="24"/>
        </w:rPr>
        <w:t>》，编制运维技术开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ascii="宋体" w:hAnsi="宋体" w:eastAsia="宋体" w:cs="宋体"/>
          <w:spacing w:val="-7"/>
          <w:sz w:val="24"/>
          <w:szCs w:val="24"/>
        </w:rPr>
        <w:t>实际进度如下所示：</w:t>
      </w:r>
    </w:p>
    <w:p w14:paraId="76096097">
      <w:pPr>
        <w:spacing w:before="156" w:line="212" w:lineRule="auto"/>
        <w:ind w:left="46"/>
        <w:outlineLvl w:val="1"/>
        <w:rPr>
          <w:rFonts w:ascii="宋体" w:hAnsi="宋体" w:eastAsia="宋体" w:cs="宋体"/>
          <w:sz w:val="32"/>
          <w:szCs w:val="32"/>
        </w:rPr>
      </w:pPr>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w:t>
      </w:r>
      <w:r>
        <w:rPr>
          <w:rFonts w:hint="eastAsia" w:ascii="宋体" w:hAnsi="宋体" w:eastAsia="宋体" w:cs="宋体"/>
          <w:b/>
          <w:bCs/>
          <w:spacing w:val="-4"/>
          <w:sz w:val="32"/>
          <w:szCs w:val="32"/>
          <w:lang w:val="en-US" w:eastAsia="zh-CN"/>
        </w:rPr>
        <w:t>360安全云数字化协作平台二次开发</w:t>
      </w:r>
      <w:r>
        <w:rPr>
          <w:rFonts w:ascii="宋体" w:hAnsi="宋体" w:eastAsia="宋体" w:cs="宋体"/>
          <w:b/>
          <w:bCs/>
          <w:spacing w:val="-4"/>
          <w:sz w:val="32"/>
          <w:szCs w:val="32"/>
        </w:rPr>
        <w:t>》研发进度</w:t>
      </w:r>
      <w:bookmarkEnd w:id="19"/>
    </w:p>
    <w:p w14:paraId="20E155E6">
      <w:pPr>
        <w:pStyle w:val="3"/>
        <w:spacing w:line="268" w:lineRule="auto"/>
      </w:pPr>
    </w:p>
    <w:p w14:paraId="419EED9B">
      <w:pPr>
        <w:spacing w:before="79" w:line="344" w:lineRule="auto"/>
        <w:ind w:left="42" w:right="18" w:firstLine="476"/>
        <w:jc w:val="both"/>
        <w:rPr>
          <w:rFonts w:ascii="宋体" w:hAnsi="宋体" w:eastAsia="宋体" w:cs="宋体"/>
          <w:spacing w:val="-7"/>
          <w:sz w:val="24"/>
          <w:szCs w:val="24"/>
        </w:rPr>
      </w:pPr>
      <w:r>
        <w:rPr>
          <w:rFonts w:ascii="宋体" w:hAnsi="宋体" w:eastAsia="宋体" w:cs="宋体"/>
          <w:spacing w:val="-1"/>
          <w:sz w:val="24"/>
          <w:szCs w:val="24"/>
        </w:rPr>
        <w:t>研发小组根据批准的《</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技术研发规划</w:t>
      </w:r>
      <w:r>
        <w:rPr>
          <w:rFonts w:ascii="宋体" w:hAnsi="宋体" w:eastAsia="宋体" w:cs="宋体"/>
          <w:spacing w:val="-2"/>
          <w:sz w:val="24"/>
          <w:szCs w:val="24"/>
        </w:rPr>
        <w:t>书》，编制运维技术开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hint="eastAsia" w:ascii="宋体" w:hAnsi="宋体" w:eastAsia="宋体" w:cs="宋体"/>
          <w:spacing w:val="-2"/>
          <w:sz w:val="24"/>
          <w:szCs w:val="24"/>
          <w:lang w:val="en-US" w:eastAsia="zh-CN"/>
        </w:rPr>
        <w:t>目前正处于研发阶段，</w:t>
      </w:r>
      <w:r>
        <w:rPr>
          <w:rFonts w:ascii="宋体" w:hAnsi="宋体" w:eastAsia="宋体" w:cs="宋体"/>
          <w:spacing w:val="-7"/>
          <w:sz w:val="24"/>
          <w:szCs w:val="24"/>
        </w:rPr>
        <w:t>实际进度如下所示：</w:t>
      </w:r>
    </w:p>
    <w:p w14:paraId="3ED1D848">
      <w:pPr>
        <w:spacing w:before="117" w:line="220" w:lineRule="auto"/>
        <w:ind w:left="46"/>
        <w:outlineLvl w:val="1"/>
        <w:rPr>
          <w:rFonts w:ascii="宋体" w:hAnsi="宋体" w:eastAsia="宋体" w:cs="宋体"/>
          <w:spacing w:val="-7"/>
          <w:sz w:val="24"/>
          <w:szCs w:val="24"/>
        </w:rPr>
      </w:pPr>
      <w:bookmarkStart w:id="20" w:name="_Toc4874"/>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w:t>
      </w:r>
      <w:bookmarkEnd w:id="20"/>
    </w:p>
    <w:tbl>
      <w:tblPr>
        <w:tblStyle w:val="8"/>
        <w:tblW w:w="9071"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5"/>
        <w:gridCol w:w="1320"/>
        <w:gridCol w:w="5238"/>
        <w:gridCol w:w="1618"/>
      </w:tblGrid>
      <w:tr w14:paraId="31D487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895" w:type="dxa"/>
            <w:vAlign w:val="top"/>
          </w:tcPr>
          <w:p w14:paraId="17911446">
            <w:pPr>
              <w:pStyle w:val="9"/>
              <w:spacing w:before="115" w:line="220" w:lineRule="auto"/>
              <w:ind w:left="111"/>
            </w:pPr>
            <w:r>
              <w:rPr>
                <w:b/>
                <w:bCs/>
                <w:spacing w:val="-5"/>
              </w:rPr>
              <w:t>任务阶段</w:t>
            </w:r>
          </w:p>
        </w:tc>
        <w:tc>
          <w:tcPr>
            <w:tcW w:w="1320" w:type="dxa"/>
            <w:vAlign w:val="top"/>
          </w:tcPr>
          <w:p w14:paraId="33043582">
            <w:pPr>
              <w:pStyle w:val="9"/>
              <w:spacing w:before="116" w:line="220" w:lineRule="auto"/>
              <w:ind w:left="120"/>
            </w:pPr>
            <w:r>
              <w:rPr>
                <w:b/>
                <w:bCs/>
                <w:spacing w:val="-7"/>
              </w:rPr>
              <w:t>时间节点</w:t>
            </w:r>
          </w:p>
        </w:tc>
        <w:tc>
          <w:tcPr>
            <w:tcW w:w="5238" w:type="dxa"/>
            <w:vAlign w:val="top"/>
          </w:tcPr>
          <w:p w14:paraId="36A5B61E">
            <w:pPr>
              <w:pStyle w:val="9"/>
              <w:spacing w:before="115" w:line="220" w:lineRule="auto"/>
              <w:ind w:left="114"/>
            </w:pPr>
            <w:r>
              <w:rPr>
                <w:b/>
                <w:bCs/>
                <w:spacing w:val="-5"/>
              </w:rPr>
              <w:t>工作内容</w:t>
            </w:r>
          </w:p>
        </w:tc>
        <w:tc>
          <w:tcPr>
            <w:tcW w:w="1618" w:type="dxa"/>
            <w:vAlign w:val="top"/>
          </w:tcPr>
          <w:p w14:paraId="5B9DF421">
            <w:pPr>
              <w:pStyle w:val="9"/>
              <w:spacing w:before="115" w:line="220" w:lineRule="auto"/>
              <w:ind w:left="114"/>
              <w:rPr>
                <w:rFonts w:hint="default" w:eastAsia="宋体"/>
                <w:b/>
                <w:bCs/>
                <w:spacing w:val="-5"/>
                <w:lang w:val="en-US" w:eastAsia="zh-CN"/>
              </w:rPr>
            </w:pPr>
            <w:r>
              <w:rPr>
                <w:rFonts w:hint="eastAsia"/>
                <w:b/>
                <w:bCs/>
                <w:spacing w:val="-5"/>
                <w:lang w:val="en-US" w:eastAsia="zh-CN"/>
              </w:rPr>
              <w:t>研发进度</w:t>
            </w:r>
          </w:p>
        </w:tc>
      </w:tr>
      <w:tr w14:paraId="55BD1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95" w:type="dxa"/>
            <w:vAlign w:val="top"/>
          </w:tcPr>
          <w:p w14:paraId="37115283">
            <w:pPr>
              <w:spacing w:line="266" w:lineRule="auto"/>
              <w:rPr>
                <w:rFonts w:ascii="Arial"/>
                <w:sz w:val="21"/>
              </w:rPr>
            </w:pPr>
          </w:p>
          <w:p w14:paraId="0B9D56DB">
            <w:pPr>
              <w:pStyle w:val="9"/>
              <w:spacing w:before="78" w:line="220" w:lineRule="auto"/>
              <w:ind w:left="116"/>
            </w:pPr>
            <w:r>
              <w:rPr>
                <w:spacing w:val="-3"/>
              </w:rPr>
              <w:t>项目规划</w:t>
            </w:r>
          </w:p>
        </w:tc>
        <w:tc>
          <w:tcPr>
            <w:tcW w:w="1320" w:type="dxa"/>
            <w:vAlign w:val="top"/>
          </w:tcPr>
          <w:p w14:paraId="01263CAE">
            <w:pPr>
              <w:spacing w:line="265" w:lineRule="auto"/>
              <w:rPr>
                <w:rFonts w:ascii="Arial"/>
                <w:sz w:val="21"/>
              </w:rPr>
            </w:pPr>
          </w:p>
          <w:p w14:paraId="028A7EC3">
            <w:pPr>
              <w:pStyle w:val="9"/>
              <w:spacing w:before="78" w:line="220" w:lineRule="auto"/>
              <w:ind w:left="112"/>
            </w:pPr>
            <w:r>
              <w:rPr>
                <w:spacing w:val="-6"/>
              </w:rPr>
              <w:t>2025年</w:t>
            </w:r>
            <w:r>
              <w:rPr>
                <w:spacing w:val="-32"/>
              </w:rPr>
              <w:t xml:space="preserve"> </w:t>
            </w:r>
            <w:r>
              <w:rPr>
                <w:spacing w:val="-6"/>
              </w:rPr>
              <w:t>1</w:t>
            </w:r>
            <w:r>
              <w:rPr>
                <w:spacing w:val="-45"/>
              </w:rPr>
              <w:t xml:space="preserve"> </w:t>
            </w:r>
            <w:r>
              <w:rPr>
                <w:spacing w:val="-6"/>
              </w:rPr>
              <w:t>月</w:t>
            </w:r>
          </w:p>
        </w:tc>
        <w:tc>
          <w:tcPr>
            <w:tcW w:w="5238" w:type="dxa"/>
            <w:vAlign w:val="top"/>
          </w:tcPr>
          <w:p w14:paraId="4E8E0CA3">
            <w:pPr>
              <w:pStyle w:val="9"/>
              <w:spacing w:before="111" w:line="220" w:lineRule="auto"/>
              <w:ind w:left="129"/>
            </w:pPr>
            <w:r>
              <w:rPr>
                <w:spacing w:val="-4"/>
              </w:rPr>
              <w:t>1.</w:t>
            </w:r>
            <w:r>
              <w:rPr>
                <w:spacing w:val="74"/>
              </w:rPr>
              <w:t xml:space="preserve"> </w:t>
            </w:r>
            <w:r>
              <w:rPr>
                <w:spacing w:val="-4"/>
              </w:rPr>
              <w:t>项目相关人员沟通，进行相关技术调研及</w:t>
            </w:r>
            <w:r>
              <w:rPr>
                <w:spacing w:val="-5"/>
              </w:rPr>
              <w:t>预演；</w:t>
            </w:r>
          </w:p>
          <w:p w14:paraId="4CA86A18">
            <w:pPr>
              <w:pStyle w:val="9"/>
              <w:spacing w:before="182" w:line="220" w:lineRule="auto"/>
              <w:ind w:left="114"/>
            </w:pPr>
            <w:r>
              <w:rPr>
                <w:spacing w:val="-8"/>
              </w:rPr>
              <w:t>2.</w:t>
            </w:r>
            <w:r>
              <w:rPr>
                <w:spacing w:val="72"/>
              </w:rPr>
              <w:t xml:space="preserve"> </w:t>
            </w:r>
            <w:r>
              <w:rPr>
                <w:spacing w:val="-8"/>
              </w:rPr>
              <w:t>编写项目规划；</w:t>
            </w:r>
          </w:p>
        </w:tc>
        <w:tc>
          <w:tcPr>
            <w:tcW w:w="1618" w:type="dxa"/>
            <w:vAlign w:val="top"/>
          </w:tcPr>
          <w:p w14:paraId="2FC90399">
            <w:pPr>
              <w:pStyle w:val="9"/>
              <w:spacing w:before="182" w:line="220" w:lineRule="auto"/>
              <w:ind w:left="114"/>
              <w:rPr>
                <w:rFonts w:hint="eastAsia" w:eastAsia="宋体"/>
                <w:spacing w:val="-8"/>
                <w:lang w:val="en-US" w:eastAsia="zh-CN"/>
              </w:rPr>
            </w:pPr>
            <w:r>
              <w:rPr>
                <w:rFonts w:hint="eastAsia"/>
                <w:spacing w:val="-8"/>
                <w:lang w:val="en-US" w:eastAsia="zh-CN"/>
              </w:rPr>
              <w:t>已完成</w:t>
            </w:r>
          </w:p>
        </w:tc>
      </w:tr>
      <w:tr w14:paraId="23FAB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895" w:type="dxa"/>
            <w:vAlign w:val="top"/>
          </w:tcPr>
          <w:p w14:paraId="779A9583">
            <w:pPr>
              <w:pStyle w:val="9"/>
              <w:spacing w:before="113" w:line="220" w:lineRule="auto"/>
              <w:ind w:left="125"/>
            </w:pPr>
            <w:r>
              <w:rPr>
                <w:spacing w:val="-5"/>
              </w:rPr>
              <w:t>需求分析</w:t>
            </w:r>
          </w:p>
        </w:tc>
        <w:tc>
          <w:tcPr>
            <w:tcW w:w="1320" w:type="dxa"/>
            <w:vAlign w:val="top"/>
          </w:tcPr>
          <w:p w14:paraId="697784C7">
            <w:pPr>
              <w:pStyle w:val="9"/>
              <w:spacing w:before="112" w:line="220" w:lineRule="auto"/>
              <w:ind w:left="112"/>
            </w:pPr>
            <w:r>
              <w:rPr>
                <w:spacing w:val="-4"/>
              </w:rPr>
              <w:t>2025年</w:t>
            </w:r>
            <w:r>
              <w:rPr>
                <w:spacing w:val="-46"/>
              </w:rPr>
              <w:t xml:space="preserve"> </w:t>
            </w:r>
            <w:r>
              <w:rPr>
                <w:rFonts w:hint="eastAsia"/>
                <w:spacing w:val="-4"/>
                <w:lang w:val="en-US" w:eastAsia="zh-CN"/>
              </w:rPr>
              <w:t>1</w:t>
            </w:r>
            <w:r>
              <w:rPr>
                <w:spacing w:val="-45"/>
              </w:rPr>
              <w:t xml:space="preserve"> </w:t>
            </w:r>
            <w:r>
              <w:rPr>
                <w:spacing w:val="-4"/>
              </w:rPr>
              <w:t>月</w:t>
            </w:r>
          </w:p>
        </w:tc>
        <w:tc>
          <w:tcPr>
            <w:tcW w:w="5238" w:type="dxa"/>
            <w:vAlign w:val="top"/>
          </w:tcPr>
          <w:p w14:paraId="31EDD998">
            <w:pPr>
              <w:pStyle w:val="9"/>
              <w:spacing w:before="112" w:line="220" w:lineRule="auto"/>
              <w:ind w:left="113"/>
            </w:pPr>
            <w:r>
              <w:rPr>
                <w:spacing w:val="-1"/>
              </w:rPr>
              <w:t>调研用户需求及相关行业产品，形成优化需求说明</w:t>
            </w:r>
          </w:p>
        </w:tc>
        <w:tc>
          <w:tcPr>
            <w:tcW w:w="1618" w:type="dxa"/>
            <w:vAlign w:val="top"/>
          </w:tcPr>
          <w:p w14:paraId="64F0A61D">
            <w:pPr>
              <w:pStyle w:val="9"/>
              <w:spacing w:before="112" w:line="220" w:lineRule="auto"/>
              <w:ind w:left="113"/>
              <w:rPr>
                <w:rFonts w:hint="eastAsia" w:eastAsia="宋体"/>
                <w:spacing w:val="-1"/>
                <w:lang w:val="en-US" w:eastAsia="zh-CN"/>
              </w:rPr>
            </w:pPr>
            <w:r>
              <w:rPr>
                <w:rFonts w:hint="eastAsia"/>
                <w:spacing w:val="-1"/>
                <w:lang w:val="en-US" w:eastAsia="zh-CN"/>
              </w:rPr>
              <w:t>已完成</w:t>
            </w:r>
          </w:p>
        </w:tc>
      </w:tr>
      <w:tr w14:paraId="755D97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2" w:hRule="atLeast"/>
        </w:trPr>
        <w:tc>
          <w:tcPr>
            <w:tcW w:w="895" w:type="dxa"/>
            <w:vAlign w:val="top"/>
          </w:tcPr>
          <w:p w14:paraId="4F30A258">
            <w:pPr>
              <w:spacing w:line="267" w:lineRule="auto"/>
              <w:rPr>
                <w:rFonts w:ascii="Arial"/>
                <w:sz w:val="21"/>
              </w:rPr>
            </w:pPr>
          </w:p>
          <w:p w14:paraId="780CB5C1">
            <w:pPr>
              <w:pStyle w:val="9"/>
              <w:spacing w:before="78" w:line="363" w:lineRule="auto"/>
              <w:ind w:left="118" w:right="169" w:hanging="2"/>
            </w:pPr>
            <w:r>
              <w:rPr>
                <w:spacing w:val="-3"/>
              </w:rPr>
              <w:t>项目筹备&amp;总体设计</w:t>
            </w:r>
          </w:p>
        </w:tc>
        <w:tc>
          <w:tcPr>
            <w:tcW w:w="1320" w:type="dxa"/>
            <w:vAlign w:val="top"/>
          </w:tcPr>
          <w:p w14:paraId="16DE17ED">
            <w:pPr>
              <w:spacing w:line="249" w:lineRule="auto"/>
              <w:rPr>
                <w:rFonts w:ascii="Arial"/>
                <w:sz w:val="21"/>
              </w:rPr>
            </w:pPr>
          </w:p>
          <w:p w14:paraId="0E7FA5FA">
            <w:pPr>
              <w:spacing w:line="250" w:lineRule="auto"/>
              <w:rPr>
                <w:rFonts w:ascii="Arial"/>
                <w:sz w:val="21"/>
              </w:rPr>
            </w:pPr>
          </w:p>
          <w:p w14:paraId="5571F4B8">
            <w:pPr>
              <w:pStyle w:val="9"/>
              <w:spacing w:before="78" w:line="220" w:lineRule="auto"/>
              <w:ind w:left="112"/>
            </w:pPr>
            <w:r>
              <w:rPr>
                <w:spacing w:val="-4"/>
              </w:rPr>
              <w:t>2025年</w:t>
            </w:r>
            <w:r>
              <w:rPr>
                <w:spacing w:val="-46"/>
              </w:rPr>
              <w:t xml:space="preserve"> </w:t>
            </w:r>
            <w:r>
              <w:rPr>
                <w:spacing w:val="-4"/>
              </w:rPr>
              <w:t>2</w:t>
            </w:r>
            <w:r>
              <w:rPr>
                <w:spacing w:val="-45"/>
              </w:rPr>
              <w:t xml:space="preserve"> </w:t>
            </w:r>
            <w:r>
              <w:rPr>
                <w:spacing w:val="-4"/>
              </w:rPr>
              <w:t>月</w:t>
            </w:r>
          </w:p>
        </w:tc>
        <w:tc>
          <w:tcPr>
            <w:tcW w:w="5238" w:type="dxa"/>
            <w:vAlign w:val="top"/>
          </w:tcPr>
          <w:p w14:paraId="63CBA064">
            <w:pPr>
              <w:pStyle w:val="9"/>
              <w:spacing w:before="113" w:line="221" w:lineRule="auto"/>
              <w:ind w:left="160"/>
            </w:pPr>
            <w:r>
              <w:rPr>
                <w:spacing w:val="-12"/>
              </w:rPr>
              <w:t>1.</w:t>
            </w:r>
            <w:r>
              <w:rPr>
                <w:spacing w:val="13"/>
              </w:rPr>
              <w:t xml:space="preserve"> </w:t>
            </w:r>
            <w:r>
              <w:rPr>
                <w:spacing w:val="-12"/>
              </w:rPr>
              <w:t>组建小组；</w:t>
            </w:r>
          </w:p>
          <w:p w14:paraId="3300CF91">
            <w:pPr>
              <w:pStyle w:val="9"/>
              <w:spacing w:before="180" w:line="220" w:lineRule="auto"/>
              <w:ind w:left="145"/>
            </w:pPr>
            <w:r>
              <w:rPr>
                <w:spacing w:val="-5"/>
              </w:rPr>
              <w:t>2. 完成系统设计方案编制；</w:t>
            </w:r>
          </w:p>
          <w:p w14:paraId="63F23325">
            <w:pPr>
              <w:pStyle w:val="9"/>
              <w:spacing w:before="182" w:line="220" w:lineRule="auto"/>
              <w:ind w:left="147"/>
            </w:pPr>
            <w:r>
              <w:rPr>
                <w:spacing w:val="-4"/>
              </w:rPr>
              <w:t>3. 规划评审，评审通过后进行立项；</w:t>
            </w:r>
          </w:p>
        </w:tc>
        <w:tc>
          <w:tcPr>
            <w:tcW w:w="1618" w:type="dxa"/>
            <w:vAlign w:val="top"/>
          </w:tcPr>
          <w:p w14:paraId="16451E5D">
            <w:pPr>
              <w:pStyle w:val="9"/>
              <w:spacing w:before="182" w:line="220" w:lineRule="auto"/>
              <w:ind w:left="147"/>
              <w:rPr>
                <w:rFonts w:hint="eastAsia" w:eastAsia="宋体"/>
                <w:spacing w:val="-4"/>
                <w:lang w:val="en-US" w:eastAsia="zh-CN"/>
              </w:rPr>
            </w:pPr>
            <w:r>
              <w:rPr>
                <w:rFonts w:hint="eastAsia"/>
                <w:spacing w:val="-4"/>
                <w:lang w:val="en-US" w:eastAsia="zh-CN"/>
              </w:rPr>
              <w:t>已完成</w:t>
            </w:r>
          </w:p>
        </w:tc>
      </w:tr>
      <w:tr w14:paraId="4D72D8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2" w:hRule="atLeast"/>
        </w:trPr>
        <w:tc>
          <w:tcPr>
            <w:tcW w:w="895" w:type="dxa"/>
            <w:vAlign w:val="top"/>
          </w:tcPr>
          <w:p w14:paraId="778818C4">
            <w:pPr>
              <w:spacing w:line="242" w:lineRule="auto"/>
              <w:rPr>
                <w:rFonts w:ascii="Arial"/>
                <w:sz w:val="21"/>
              </w:rPr>
            </w:pPr>
          </w:p>
          <w:p w14:paraId="72FE1C40">
            <w:pPr>
              <w:spacing w:line="242" w:lineRule="auto"/>
              <w:rPr>
                <w:rFonts w:ascii="Arial"/>
                <w:sz w:val="21"/>
              </w:rPr>
            </w:pPr>
          </w:p>
          <w:p w14:paraId="686C6882">
            <w:pPr>
              <w:spacing w:line="242" w:lineRule="auto"/>
              <w:rPr>
                <w:rFonts w:ascii="Arial"/>
                <w:sz w:val="21"/>
              </w:rPr>
            </w:pPr>
          </w:p>
          <w:p w14:paraId="6CB71F61">
            <w:pPr>
              <w:spacing w:line="242" w:lineRule="auto"/>
              <w:rPr>
                <w:rFonts w:ascii="Arial"/>
                <w:sz w:val="21"/>
              </w:rPr>
            </w:pPr>
          </w:p>
          <w:p w14:paraId="143FF561">
            <w:pPr>
              <w:pStyle w:val="9"/>
              <w:spacing w:before="78" w:line="220" w:lineRule="auto"/>
              <w:ind w:left="112"/>
            </w:pPr>
            <w:r>
              <w:rPr>
                <w:spacing w:val="-2"/>
              </w:rPr>
              <w:t>研发</w:t>
            </w:r>
            <w:r>
              <w:rPr>
                <w:rFonts w:hint="eastAsia"/>
                <w:spacing w:val="-2"/>
                <w:lang w:val="en-US" w:eastAsia="zh-CN"/>
              </w:rPr>
              <w:t>&amp;</w:t>
            </w:r>
            <w:r>
              <w:rPr>
                <w:rFonts w:hint="eastAsia"/>
                <w:lang w:val="en-US" w:eastAsia="zh-CN"/>
              </w:rPr>
              <w:t>测试</w:t>
            </w:r>
          </w:p>
        </w:tc>
        <w:tc>
          <w:tcPr>
            <w:tcW w:w="1320" w:type="dxa"/>
            <w:vAlign w:val="top"/>
          </w:tcPr>
          <w:p w14:paraId="267B054E">
            <w:pPr>
              <w:spacing w:line="244" w:lineRule="auto"/>
              <w:rPr>
                <w:rFonts w:ascii="Arial"/>
                <w:sz w:val="21"/>
              </w:rPr>
            </w:pPr>
          </w:p>
          <w:p w14:paraId="338EB68A">
            <w:pPr>
              <w:spacing w:line="245" w:lineRule="auto"/>
              <w:rPr>
                <w:rFonts w:ascii="Arial"/>
                <w:sz w:val="21"/>
              </w:rPr>
            </w:pPr>
          </w:p>
          <w:p w14:paraId="17A353FA">
            <w:pPr>
              <w:spacing w:line="245" w:lineRule="auto"/>
              <w:rPr>
                <w:rFonts w:ascii="Arial"/>
                <w:sz w:val="21"/>
              </w:rPr>
            </w:pPr>
          </w:p>
          <w:p w14:paraId="442E140E">
            <w:pPr>
              <w:pStyle w:val="9"/>
              <w:spacing w:before="78" w:line="220" w:lineRule="auto"/>
              <w:ind w:left="112"/>
            </w:pPr>
            <w:r>
              <w:rPr>
                <w:spacing w:val="-4"/>
              </w:rPr>
              <w:t>2025年</w:t>
            </w:r>
            <w:r>
              <w:rPr>
                <w:spacing w:val="-46"/>
              </w:rPr>
              <w:t xml:space="preserve"> </w:t>
            </w:r>
            <w:r>
              <w:rPr>
                <w:spacing w:val="-4"/>
              </w:rPr>
              <w:t>3</w:t>
            </w:r>
            <w:r>
              <w:rPr>
                <w:spacing w:val="-45"/>
              </w:rPr>
              <w:t xml:space="preserve"> </w:t>
            </w:r>
            <w:r>
              <w:rPr>
                <w:spacing w:val="-4"/>
              </w:rPr>
              <w:t>月</w:t>
            </w:r>
            <w:r>
              <w:rPr>
                <w:spacing w:val="-3"/>
              </w:rPr>
              <w:t>-</w:t>
            </w:r>
            <w:r>
              <w:rPr>
                <w:rFonts w:hint="eastAsia"/>
                <w:spacing w:val="-3"/>
                <w:lang w:val="en-US" w:eastAsia="zh-CN"/>
              </w:rPr>
              <w:t>4</w:t>
            </w:r>
            <w:r>
              <w:rPr>
                <w:spacing w:val="-3"/>
              </w:rPr>
              <w:t>月</w:t>
            </w:r>
          </w:p>
        </w:tc>
        <w:tc>
          <w:tcPr>
            <w:tcW w:w="5238" w:type="dxa"/>
            <w:vAlign w:val="top"/>
          </w:tcPr>
          <w:p w14:paraId="57D08667">
            <w:pPr>
              <w:pStyle w:val="9"/>
              <w:spacing w:before="115" w:line="220" w:lineRule="auto"/>
              <w:ind w:left="144"/>
            </w:pPr>
            <w:r>
              <w:rPr>
                <w:spacing w:val="-5"/>
              </w:rPr>
              <w:t>完成系统开发</w:t>
            </w:r>
            <w:r>
              <w:rPr>
                <w:rFonts w:hint="eastAsia"/>
                <w:spacing w:val="-5"/>
                <w:lang w:val="en-US" w:eastAsia="zh-CN"/>
              </w:rPr>
              <w:t>和手册编写工作</w:t>
            </w:r>
            <w:r>
              <w:rPr>
                <w:spacing w:val="-5"/>
              </w:rPr>
              <w:t>，主要包括：</w:t>
            </w:r>
          </w:p>
          <w:p w14:paraId="180AECB8">
            <w:pPr>
              <w:pStyle w:val="9"/>
              <w:numPr>
                <w:ilvl w:val="0"/>
                <w:numId w:val="1"/>
              </w:numPr>
              <w:spacing w:before="182" w:line="220" w:lineRule="auto"/>
              <w:ind w:left="141"/>
              <w:rPr>
                <w:rFonts w:hint="eastAsia"/>
                <w:spacing w:val="-5"/>
                <w:lang w:val="en-US" w:eastAsia="zh-CN"/>
              </w:rPr>
            </w:pPr>
            <w:r>
              <w:rPr>
                <w:rFonts w:hint="eastAsia"/>
                <w:spacing w:val="-5"/>
                <w:lang w:val="en-US" w:eastAsia="zh-CN"/>
              </w:rPr>
              <w:t>编写代码，功能开发</w:t>
            </w:r>
          </w:p>
          <w:p w14:paraId="310C7825">
            <w:pPr>
              <w:pStyle w:val="9"/>
              <w:numPr>
                <w:ilvl w:val="0"/>
                <w:numId w:val="1"/>
              </w:numPr>
              <w:spacing w:before="182" w:line="220" w:lineRule="auto"/>
              <w:ind w:left="141"/>
              <w:rPr>
                <w:rFonts w:hint="default"/>
                <w:spacing w:val="-5"/>
                <w:lang w:val="en-US" w:eastAsia="zh-CN"/>
              </w:rPr>
            </w:pPr>
            <w:r>
              <w:rPr>
                <w:rFonts w:hint="eastAsia"/>
                <w:spacing w:val="-5"/>
                <w:lang w:val="en-US" w:eastAsia="zh-CN"/>
              </w:rPr>
              <w:t>操作手册完善</w:t>
            </w:r>
          </w:p>
          <w:p w14:paraId="70B40DFC">
            <w:pPr>
              <w:pStyle w:val="9"/>
              <w:numPr>
                <w:ilvl w:val="0"/>
                <w:numId w:val="1"/>
              </w:numPr>
              <w:spacing w:before="182" w:line="220" w:lineRule="auto"/>
              <w:ind w:left="141"/>
              <w:rPr>
                <w:rFonts w:hint="default"/>
                <w:spacing w:val="-5"/>
                <w:lang w:val="en-US" w:eastAsia="zh-CN"/>
              </w:rPr>
            </w:pPr>
            <w:r>
              <w:rPr>
                <w:rFonts w:hint="eastAsia"/>
                <w:spacing w:val="-5"/>
                <w:lang w:val="en-US" w:eastAsia="zh-CN"/>
              </w:rPr>
              <w:t>常见问题解决手册编写</w:t>
            </w:r>
          </w:p>
          <w:p w14:paraId="71538089">
            <w:pPr>
              <w:pStyle w:val="9"/>
              <w:numPr>
                <w:ilvl w:val="0"/>
                <w:numId w:val="1"/>
              </w:numPr>
              <w:spacing w:before="182" w:line="220" w:lineRule="auto"/>
              <w:ind w:left="141"/>
              <w:rPr>
                <w:rFonts w:hint="default"/>
                <w:spacing w:val="-5"/>
                <w:lang w:val="en-US" w:eastAsia="zh-CN"/>
              </w:rPr>
            </w:pPr>
            <w:r>
              <w:rPr>
                <w:rFonts w:hint="eastAsia"/>
                <w:spacing w:val="-5"/>
                <w:lang w:val="en-US" w:eastAsia="zh-CN"/>
              </w:rPr>
              <w:t>数据结构设计</w:t>
            </w:r>
          </w:p>
          <w:p w14:paraId="52310955">
            <w:pPr>
              <w:pStyle w:val="9"/>
              <w:numPr>
                <w:ilvl w:val="0"/>
                <w:numId w:val="1"/>
              </w:numPr>
              <w:spacing w:before="182" w:line="220" w:lineRule="auto"/>
              <w:ind w:left="141"/>
              <w:rPr>
                <w:rFonts w:hint="default"/>
                <w:spacing w:val="-5"/>
                <w:lang w:val="en-US" w:eastAsia="zh-CN"/>
              </w:rPr>
            </w:pPr>
            <w:r>
              <w:rPr>
                <w:rFonts w:hint="eastAsia"/>
                <w:spacing w:val="-5"/>
                <w:lang w:val="en-US" w:eastAsia="zh-CN"/>
              </w:rPr>
              <w:t>数据库巡检手册编写</w:t>
            </w:r>
          </w:p>
        </w:tc>
        <w:tc>
          <w:tcPr>
            <w:tcW w:w="1618" w:type="dxa"/>
            <w:vAlign w:val="top"/>
          </w:tcPr>
          <w:p w14:paraId="3713F437">
            <w:pPr>
              <w:pStyle w:val="9"/>
              <w:numPr>
                <w:ilvl w:val="0"/>
                <w:numId w:val="0"/>
              </w:numPr>
              <w:spacing w:before="182" w:line="220" w:lineRule="auto"/>
              <w:rPr>
                <w:rFonts w:hint="default"/>
                <w:spacing w:val="-5"/>
                <w:lang w:val="en-US" w:eastAsia="zh-CN"/>
              </w:rPr>
            </w:pPr>
            <w:r>
              <w:rPr>
                <w:rFonts w:hint="eastAsia"/>
                <w:spacing w:val="-5"/>
                <w:lang w:val="en-US" w:eastAsia="zh-CN"/>
              </w:rPr>
              <w:t>进行中</w:t>
            </w:r>
          </w:p>
        </w:tc>
      </w:tr>
      <w:tr w14:paraId="6BAC5C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895" w:type="dxa"/>
            <w:vAlign w:val="top"/>
          </w:tcPr>
          <w:p w14:paraId="77D8D0B5">
            <w:pPr>
              <w:pStyle w:val="9"/>
              <w:spacing w:before="78" w:line="220" w:lineRule="auto"/>
              <w:ind w:left="112"/>
              <w:rPr>
                <w:rFonts w:hint="default" w:eastAsia="宋体"/>
                <w:spacing w:val="-3"/>
                <w:lang w:val="en-US" w:eastAsia="zh-CN"/>
              </w:rPr>
            </w:pPr>
            <w:r>
              <w:rPr>
                <w:rFonts w:hint="eastAsia"/>
                <w:spacing w:val="-3"/>
                <w:lang w:val="en-US" w:eastAsia="zh-CN"/>
              </w:rPr>
              <w:t>上线试运行</w:t>
            </w:r>
          </w:p>
        </w:tc>
        <w:tc>
          <w:tcPr>
            <w:tcW w:w="1320" w:type="dxa"/>
            <w:vAlign w:val="top"/>
          </w:tcPr>
          <w:p w14:paraId="1CE97003">
            <w:pPr>
              <w:pStyle w:val="9"/>
              <w:spacing w:before="119" w:line="220" w:lineRule="auto"/>
              <w:ind w:left="112"/>
              <w:rPr>
                <w:rFonts w:hint="default" w:eastAsia="宋体"/>
                <w:spacing w:val="-4"/>
                <w:lang w:val="en-US" w:eastAsia="zh-CN"/>
              </w:rPr>
            </w:pPr>
            <w:r>
              <w:rPr>
                <w:rFonts w:hint="eastAsia"/>
                <w:spacing w:val="-4"/>
                <w:lang w:val="en-US" w:eastAsia="zh-CN"/>
              </w:rPr>
              <w:t>5月</w:t>
            </w:r>
          </w:p>
        </w:tc>
        <w:tc>
          <w:tcPr>
            <w:tcW w:w="5238" w:type="dxa"/>
            <w:vAlign w:val="top"/>
          </w:tcPr>
          <w:p w14:paraId="73F57459">
            <w:pPr>
              <w:pStyle w:val="9"/>
              <w:spacing w:before="120" w:line="311" w:lineRule="auto"/>
              <w:ind w:right="272"/>
              <w:rPr>
                <w:rFonts w:hint="default" w:eastAsia="宋体"/>
                <w:spacing w:val="-1"/>
                <w:lang w:val="en-US" w:eastAsia="zh-CN"/>
              </w:rPr>
            </w:pPr>
            <w:r>
              <w:rPr>
                <w:rFonts w:hint="eastAsia"/>
                <w:spacing w:val="-1"/>
                <w:lang w:val="en-US" w:eastAsia="zh-CN"/>
              </w:rPr>
              <w:t>测试通过后的项目部署</w:t>
            </w:r>
          </w:p>
        </w:tc>
        <w:tc>
          <w:tcPr>
            <w:tcW w:w="1618" w:type="dxa"/>
            <w:vAlign w:val="top"/>
          </w:tcPr>
          <w:p w14:paraId="2035D2B8">
            <w:pPr>
              <w:pStyle w:val="9"/>
              <w:spacing w:before="120" w:line="311" w:lineRule="auto"/>
              <w:ind w:left="140" w:right="272" w:firstLine="3"/>
              <w:rPr>
                <w:rFonts w:hint="default"/>
                <w:spacing w:val="-1"/>
                <w:lang w:val="en-US" w:eastAsia="zh-CN"/>
              </w:rPr>
            </w:pPr>
            <w:r>
              <w:rPr>
                <w:rFonts w:hint="eastAsia"/>
                <w:spacing w:val="-1"/>
                <w:lang w:val="en-US" w:eastAsia="zh-CN"/>
              </w:rPr>
              <w:t>未开始</w:t>
            </w:r>
          </w:p>
        </w:tc>
      </w:tr>
      <w:tr w14:paraId="25AC2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895" w:type="dxa"/>
            <w:vAlign w:val="top"/>
          </w:tcPr>
          <w:p w14:paraId="6054CE7B">
            <w:pPr>
              <w:pStyle w:val="9"/>
              <w:spacing w:before="78" w:line="220" w:lineRule="auto"/>
              <w:ind w:left="112"/>
              <w:rPr>
                <w:rFonts w:hint="default"/>
                <w:spacing w:val="-3"/>
                <w:lang w:val="en-US" w:eastAsia="zh-CN"/>
              </w:rPr>
            </w:pPr>
            <w:r>
              <w:rPr>
                <w:rFonts w:hint="eastAsia"/>
                <w:spacing w:val="-3"/>
                <w:lang w:val="en-US" w:eastAsia="zh-CN"/>
              </w:rPr>
              <w:t>BUG修复</w:t>
            </w:r>
          </w:p>
        </w:tc>
        <w:tc>
          <w:tcPr>
            <w:tcW w:w="1320" w:type="dxa"/>
            <w:vAlign w:val="top"/>
          </w:tcPr>
          <w:p w14:paraId="5F04538E">
            <w:pPr>
              <w:pStyle w:val="9"/>
              <w:spacing w:before="119" w:line="220" w:lineRule="auto"/>
              <w:ind w:left="112"/>
              <w:rPr>
                <w:rFonts w:hint="default"/>
                <w:spacing w:val="-4"/>
                <w:lang w:val="en-US" w:eastAsia="zh-CN"/>
              </w:rPr>
            </w:pPr>
            <w:r>
              <w:rPr>
                <w:rFonts w:hint="eastAsia"/>
                <w:spacing w:val="-4"/>
                <w:lang w:val="en-US" w:eastAsia="zh-CN"/>
              </w:rPr>
              <w:t>6月</w:t>
            </w:r>
          </w:p>
        </w:tc>
        <w:tc>
          <w:tcPr>
            <w:tcW w:w="5238" w:type="dxa"/>
            <w:vAlign w:val="top"/>
          </w:tcPr>
          <w:p w14:paraId="70EDF51A">
            <w:pPr>
              <w:pStyle w:val="9"/>
              <w:spacing w:before="120" w:line="311" w:lineRule="auto"/>
              <w:ind w:right="272"/>
              <w:rPr>
                <w:rFonts w:hint="default" w:eastAsia="宋体"/>
                <w:spacing w:val="-1"/>
                <w:lang w:val="en-US" w:eastAsia="zh-CN"/>
              </w:rPr>
            </w:pPr>
            <w:r>
              <w:rPr>
                <w:rFonts w:hint="eastAsia"/>
                <w:spacing w:val="-1"/>
                <w:lang w:val="en-US" w:eastAsia="zh-CN"/>
              </w:rPr>
              <w:t>运维服务部试运行，对发现的bug进行修复</w:t>
            </w:r>
          </w:p>
        </w:tc>
        <w:tc>
          <w:tcPr>
            <w:tcW w:w="1618" w:type="dxa"/>
            <w:vAlign w:val="top"/>
          </w:tcPr>
          <w:p w14:paraId="30E7C282">
            <w:pPr>
              <w:pStyle w:val="9"/>
              <w:spacing w:before="120" w:line="311" w:lineRule="auto"/>
              <w:ind w:right="272"/>
              <w:rPr>
                <w:rFonts w:hint="default"/>
                <w:spacing w:val="-1"/>
                <w:lang w:val="en-US" w:eastAsia="zh-CN"/>
              </w:rPr>
            </w:pPr>
            <w:r>
              <w:rPr>
                <w:rFonts w:hint="eastAsia"/>
                <w:spacing w:val="-1"/>
                <w:lang w:val="en-US" w:eastAsia="zh-CN"/>
              </w:rPr>
              <w:t>未开始</w:t>
            </w:r>
          </w:p>
        </w:tc>
      </w:tr>
      <w:tr w14:paraId="73BE2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895" w:type="dxa"/>
            <w:vAlign w:val="top"/>
          </w:tcPr>
          <w:p w14:paraId="034BE9F7">
            <w:pPr>
              <w:pStyle w:val="9"/>
              <w:spacing w:before="78" w:line="220" w:lineRule="auto"/>
              <w:ind w:left="112"/>
              <w:rPr>
                <w:rFonts w:hint="default"/>
                <w:spacing w:val="-3"/>
                <w:lang w:val="en-US" w:eastAsia="zh-CN"/>
              </w:rPr>
            </w:pPr>
            <w:r>
              <w:rPr>
                <w:rFonts w:hint="eastAsia"/>
                <w:spacing w:val="-3"/>
                <w:lang w:val="en-US" w:eastAsia="zh-CN"/>
              </w:rPr>
              <w:t>功能完善</w:t>
            </w:r>
          </w:p>
        </w:tc>
        <w:tc>
          <w:tcPr>
            <w:tcW w:w="1320" w:type="dxa"/>
            <w:vAlign w:val="top"/>
          </w:tcPr>
          <w:p w14:paraId="629D8795">
            <w:pPr>
              <w:pStyle w:val="9"/>
              <w:spacing w:before="119" w:line="220" w:lineRule="auto"/>
              <w:ind w:left="112"/>
              <w:rPr>
                <w:rFonts w:hint="default"/>
                <w:spacing w:val="-4"/>
                <w:lang w:val="en-US" w:eastAsia="zh-CN"/>
              </w:rPr>
            </w:pPr>
            <w:r>
              <w:rPr>
                <w:rFonts w:hint="eastAsia"/>
                <w:spacing w:val="-4"/>
                <w:lang w:val="en-US" w:eastAsia="zh-CN"/>
              </w:rPr>
              <w:t>7月</w:t>
            </w:r>
          </w:p>
        </w:tc>
        <w:tc>
          <w:tcPr>
            <w:tcW w:w="5238" w:type="dxa"/>
            <w:vAlign w:val="top"/>
          </w:tcPr>
          <w:p w14:paraId="2A4E62ED">
            <w:pPr>
              <w:pStyle w:val="9"/>
              <w:spacing w:before="120" w:line="311" w:lineRule="auto"/>
              <w:ind w:right="272"/>
              <w:rPr>
                <w:rFonts w:hint="default"/>
                <w:spacing w:val="-1"/>
                <w:lang w:val="en-US" w:eastAsia="zh-CN"/>
              </w:rPr>
            </w:pPr>
            <w:r>
              <w:rPr>
                <w:rFonts w:hint="eastAsia"/>
                <w:spacing w:val="-1"/>
                <w:lang w:val="en-US" w:eastAsia="zh-CN"/>
              </w:rPr>
              <w:t>依据运维服务部的改进意见进行功能完善</w:t>
            </w:r>
          </w:p>
        </w:tc>
        <w:tc>
          <w:tcPr>
            <w:tcW w:w="1618" w:type="dxa"/>
            <w:vAlign w:val="top"/>
          </w:tcPr>
          <w:p w14:paraId="636F8C4B">
            <w:pPr>
              <w:pStyle w:val="9"/>
              <w:spacing w:before="120" w:line="311" w:lineRule="auto"/>
              <w:ind w:right="272"/>
              <w:rPr>
                <w:rFonts w:hint="default"/>
                <w:spacing w:val="-1"/>
                <w:lang w:val="en-US" w:eastAsia="zh-CN"/>
              </w:rPr>
            </w:pPr>
            <w:r>
              <w:rPr>
                <w:rFonts w:hint="eastAsia"/>
                <w:spacing w:val="-1"/>
                <w:lang w:val="en-US" w:eastAsia="zh-CN"/>
              </w:rPr>
              <w:t>未开始</w:t>
            </w:r>
          </w:p>
        </w:tc>
      </w:tr>
      <w:tr w14:paraId="40BFA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9" w:hRule="atLeast"/>
        </w:trPr>
        <w:tc>
          <w:tcPr>
            <w:tcW w:w="895" w:type="dxa"/>
            <w:vAlign w:val="top"/>
          </w:tcPr>
          <w:p w14:paraId="412982A0">
            <w:pPr>
              <w:pStyle w:val="9"/>
              <w:spacing w:before="78" w:line="220" w:lineRule="auto"/>
              <w:ind w:left="112"/>
              <w:rPr>
                <w:rFonts w:hint="default"/>
                <w:spacing w:val="-3"/>
                <w:lang w:val="en-US" w:eastAsia="zh-CN"/>
              </w:rPr>
            </w:pPr>
            <w:r>
              <w:rPr>
                <w:rFonts w:hint="eastAsia"/>
                <w:spacing w:val="-3"/>
                <w:lang w:val="en-US" w:eastAsia="zh-CN"/>
              </w:rPr>
              <w:t>回归测试&amp;上线</w:t>
            </w:r>
          </w:p>
        </w:tc>
        <w:tc>
          <w:tcPr>
            <w:tcW w:w="1320" w:type="dxa"/>
            <w:vAlign w:val="top"/>
          </w:tcPr>
          <w:p w14:paraId="0CF8F9BA">
            <w:pPr>
              <w:pStyle w:val="9"/>
              <w:spacing w:before="119" w:line="220" w:lineRule="auto"/>
              <w:ind w:left="112"/>
              <w:rPr>
                <w:rFonts w:hint="default"/>
                <w:spacing w:val="-4"/>
                <w:lang w:val="en-US" w:eastAsia="zh-CN"/>
              </w:rPr>
            </w:pPr>
            <w:r>
              <w:rPr>
                <w:rFonts w:hint="eastAsia"/>
                <w:spacing w:val="-4"/>
                <w:lang w:val="en-US" w:eastAsia="zh-CN"/>
              </w:rPr>
              <w:t>8月</w:t>
            </w:r>
          </w:p>
        </w:tc>
        <w:tc>
          <w:tcPr>
            <w:tcW w:w="5238" w:type="dxa"/>
            <w:vAlign w:val="top"/>
          </w:tcPr>
          <w:p w14:paraId="6F5B52EF">
            <w:pPr>
              <w:pStyle w:val="9"/>
              <w:spacing w:before="120" w:line="311" w:lineRule="auto"/>
              <w:ind w:right="272"/>
              <w:rPr>
                <w:rFonts w:hint="default"/>
                <w:spacing w:val="-1"/>
                <w:lang w:val="en-US" w:eastAsia="zh-CN"/>
              </w:rPr>
            </w:pPr>
            <w:r>
              <w:rPr>
                <w:rFonts w:hint="eastAsia"/>
                <w:spacing w:val="-1"/>
                <w:lang w:val="en-US" w:eastAsia="zh-CN"/>
              </w:rPr>
              <w:t>回归测试没问题后正式上线</w:t>
            </w:r>
          </w:p>
        </w:tc>
        <w:tc>
          <w:tcPr>
            <w:tcW w:w="1618" w:type="dxa"/>
            <w:vAlign w:val="top"/>
          </w:tcPr>
          <w:p w14:paraId="564F95E8">
            <w:pPr>
              <w:pStyle w:val="9"/>
              <w:spacing w:before="120" w:line="311" w:lineRule="auto"/>
              <w:ind w:right="272"/>
              <w:rPr>
                <w:rFonts w:hint="default"/>
                <w:spacing w:val="-1"/>
                <w:lang w:val="en-US" w:eastAsia="zh-CN"/>
              </w:rPr>
            </w:pPr>
            <w:r>
              <w:rPr>
                <w:rFonts w:hint="eastAsia"/>
                <w:spacing w:val="-1"/>
                <w:lang w:val="en-US" w:eastAsia="zh-CN"/>
              </w:rPr>
              <w:t>未开始</w:t>
            </w:r>
          </w:p>
        </w:tc>
      </w:tr>
    </w:tbl>
    <w:p w14:paraId="393B1B79">
      <w:pPr>
        <w:pStyle w:val="3"/>
        <w:spacing w:line="311" w:lineRule="auto"/>
      </w:pPr>
    </w:p>
    <w:p w14:paraId="38CB9E60">
      <w:pPr>
        <w:spacing w:before="288" w:line="212" w:lineRule="auto"/>
        <w:ind w:left="49"/>
        <w:outlineLvl w:val="1"/>
        <w:rPr>
          <w:rFonts w:ascii="宋体" w:hAnsi="宋体" w:eastAsia="宋体" w:cs="宋体"/>
          <w:sz w:val="32"/>
          <w:szCs w:val="32"/>
        </w:rPr>
      </w:pPr>
      <w:bookmarkStart w:id="21" w:name="_Toc425"/>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1"/>
    </w:p>
    <w:p w14:paraId="523EF343">
      <w:pPr>
        <w:pStyle w:val="3"/>
        <w:spacing w:line="270" w:lineRule="auto"/>
      </w:pPr>
    </w:p>
    <w:p w14:paraId="370BCD38">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7835CAA2">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535A7C00">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3A2F0C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1F7718CB">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453E66F1">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6DF5F34A">
            <w:pPr>
              <w:spacing w:before="74" w:line="221" w:lineRule="auto"/>
              <w:ind w:left="1227"/>
              <w:rPr>
                <w:rFonts w:ascii="黑体" w:hAnsi="黑体" w:eastAsia="黑体" w:cs="黑体"/>
                <w:sz w:val="18"/>
                <w:szCs w:val="18"/>
              </w:rPr>
            </w:pPr>
            <w:r>
              <w:rPr>
                <w:rFonts w:hint="eastAsia" w:ascii="黑体" w:hAnsi="黑体" w:eastAsia="黑体" w:cs="黑体"/>
                <w:b/>
                <w:bCs/>
                <w:spacing w:val="-4"/>
                <w:sz w:val="18"/>
                <w:szCs w:val="18"/>
                <w:lang w:val="en-US" w:eastAsia="zh-CN"/>
              </w:rPr>
              <w:t>研发进度</w:t>
            </w:r>
          </w:p>
        </w:tc>
      </w:tr>
      <w:tr w14:paraId="4B43D2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6D8F85E0">
            <w:pPr>
              <w:pStyle w:val="9"/>
              <w:spacing w:before="98" w:line="235" w:lineRule="auto"/>
              <w:ind w:left="118" w:leftChars="0"/>
              <w:rPr>
                <w:sz w:val="18"/>
                <w:szCs w:val="18"/>
              </w:rPr>
            </w:pPr>
            <w:r>
              <w:rPr>
                <w:sz w:val="18"/>
                <w:szCs w:val="18"/>
              </w:rPr>
              <w:t>1</w:t>
            </w:r>
          </w:p>
        </w:tc>
        <w:tc>
          <w:tcPr>
            <w:tcW w:w="4525" w:type="dxa"/>
            <w:vAlign w:val="top"/>
          </w:tcPr>
          <w:p w14:paraId="7F4EEF9C">
            <w:pPr>
              <w:pStyle w:val="9"/>
              <w:spacing w:before="72" w:line="220" w:lineRule="auto"/>
              <w:ind w:left="94" w:leftChars="0"/>
              <w:rPr>
                <w:sz w:val="18"/>
                <w:szCs w:val="18"/>
              </w:rPr>
            </w:pPr>
            <w:r>
              <w:rPr>
                <w:rFonts w:hint="eastAsia"/>
                <w:spacing w:val="-1"/>
                <w:sz w:val="18"/>
                <w:szCs w:val="18"/>
              </w:rPr>
              <w:t>360安全云数字协作平台-工单二次开发-需求规格书</w:t>
            </w:r>
          </w:p>
        </w:tc>
        <w:tc>
          <w:tcPr>
            <w:tcW w:w="3177" w:type="dxa"/>
            <w:shd w:val="clear" w:color="auto" w:fill="auto"/>
            <w:vAlign w:val="top"/>
          </w:tcPr>
          <w:p w14:paraId="66220C54">
            <w:pPr>
              <w:pStyle w:val="9"/>
              <w:spacing w:before="65" w:line="220" w:lineRule="auto"/>
              <w:ind w:left="110" w:leftChars="0"/>
              <w:rPr>
                <w:rFonts w:ascii="宋体" w:hAnsi="宋体" w:eastAsia="宋体" w:cs="宋体"/>
                <w:snapToGrid w:val="0"/>
                <w:color w:val="000000"/>
                <w:kern w:val="0"/>
                <w:sz w:val="18"/>
                <w:szCs w:val="18"/>
                <w:lang w:val="en-US" w:eastAsia="en-US" w:bidi="ar-SA"/>
              </w:rPr>
            </w:pPr>
            <w:r>
              <w:rPr>
                <w:rFonts w:hint="eastAsia"/>
                <w:spacing w:val="-7"/>
                <w:sz w:val="18"/>
                <w:szCs w:val="18"/>
                <w:lang w:val="en-US" w:eastAsia="zh-CN"/>
              </w:rPr>
              <w:t>已完成</w:t>
            </w:r>
          </w:p>
        </w:tc>
      </w:tr>
    </w:tbl>
    <w:p w14:paraId="7A7EF533">
      <w:pPr>
        <w:pStyle w:val="3"/>
        <w:spacing w:line="242" w:lineRule="auto"/>
      </w:pPr>
    </w:p>
    <w:p w14:paraId="4C2F822F">
      <w:pPr>
        <w:pStyle w:val="3"/>
        <w:spacing w:before="130" w:line="220" w:lineRule="auto"/>
        <w:ind w:left="46"/>
        <w:outlineLvl w:val="0"/>
        <w:rPr>
          <w:rFonts w:ascii="宋体" w:hAnsi="宋体" w:eastAsia="宋体" w:cs="宋体"/>
          <w:b/>
          <w:bCs/>
          <w:spacing w:val="-6"/>
          <w:sz w:val="40"/>
          <w:szCs w:val="40"/>
        </w:rPr>
      </w:pPr>
      <w:bookmarkStart w:id="22" w:name="_Toc3240"/>
      <w:r>
        <w:rPr>
          <w:rFonts w:ascii="宋体" w:hAnsi="宋体" w:eastAsia="宋体" w:cs="宋体"/>
          <w:b/>
          <w:bCs/>
          <w:spacing w:val="-6"/>
          <w:sz w:val="40"/>
          <w:szCs w:val="40"/>
        </w:rPr>
        <w:t>6. 过程管理报告</w:t>
      </w:r>
      <w:bookmarkEnd w:id="22"/>
    </w:p>
    <w:p w14:paraId="3A20D388">
      <w:pPr>
        <w:spacing w:before="347" w:line="218" w:lineRule="auto"/>
        <w:ind w:left="44"/>
        <w:outlineLvl w:val="1"/>
        <w:rPr>
          <w:rFonts w:ascii="Times New Roman" w:hAnsi="Times New Roman" w:eastAsia="Times New Roman" w:cs="Times New Roman"/>
          <w:spacing w:val="-2"/>
          <w:sz w:val="36"/>
          <w:szCs w:val="36"/>
        </w:rPr>
      </w:pPr>
      <w:bookmarkStart w:id="23" w:name="_Toc31636"/>
      <w:r>
        <w:rPr>
          <w:rFonts w:ascii="Times New Roman" w:hAnsi="Times New Roman" w:eastAsia="Times New Roman" w:cs="Times New Roman"/>
          <w:spacing w:val="-2"/>
          <w:sz w:val="36"/>
          <w:szCs w:val="36"/>
        </w:rPr>
        <w:t>6.1.服务级别管理</w:t>
      </w:r>
      <w:bookmarkEnd w:id="23"/>
    </w:p>
    <w:p w14:paraId="04BD4245">
      <w:pPr>
        <w:spacing w:before="347" w:line="218" w:lineRule="auto"/>
        <w:ind w:left="44"/>
        <w:outlineLvl w:val="1"/>
        <w:rPr>
          <w:rFonts w:ascii="Times New Roman" w:hAnsi="Times New Roman" w:eastAsia="Times New Roman" w:cs="Times New Roman"/>
          <w:spacing w:val="-2"/>
          <w:sz w:val="36"/>
          <w:szCs w:val="36"/>
        </w:rPr>
      </w:pPr>
      <w:bookmarkStart w:id="24" w:name="_Toc18558"/>
      <w:bookmarkStart w:id="25" w:name="_Toc30985"/>
      <w:r>
        <w:rPr>
          <w:rFonts w:ascii="Times New Roman" w:hAnsi="Times New Roman" w:eastAsia="Times New Roman" w:cs="Times New Roman"/>
          <w:spacing w:val="-2"/>
          <w:sz w:val="36"/>
          <w:szCs w:val="36"/>
        </w:rPr>
        <w:t>6.1.服务级别管理</w:t>
      </w:r>
      <w:bookmarkEnd w:id="24"/>
    </w:p>
    <w:p w14:paraId="73EB1E81">
      <w:pPr>
        <w:spacing w:before="347" w:line="218" w:lineRule="auto"/>
        <w:ind w:left="44"/>
        <w:outlineLvl w:val="1"/>
        <w:rPr>
          <w:rFonts w:hint="eastAsia" w:ascii="宋体" w:hAnsi="宋体" w:eastAsia="宋体" w:cs="宋体"/>
          <w:sz w:val="24"/>
          <w:szCs w:val="24"/>
        </w:rPr>
      </w:pPr>
      <w:r>
        <w:rPr>
          <w:rFonts w:hint="eastAsia" w:ascii="宋体" w:hAnsi="宋体" w:eastAsia="宋体" w:cs="宋体"/>
          <w:sz w:val="24"/>
          <w:szCs w:val="24"/>
        </w:rPr>
        <w:t>跟踪</w:t>
      </w:r>
      <w:r>
        <w:rPr>
          <w:rFonts w:hint="eastAsia" w:ascii="宋体" w:hAnsi="宋体" w:eastAsia="宋体" w:cs="宋体"/>
          <w:sz w:val="24"/>
          <w:szCs w:val="24"/>
          <w:lang w:val="en-US" w:eastAsia="zh-CN"/>
        </w:rPr>
        <w:t>第一</w:t>
      </w:r>
      <w:r>
        <w:rPr>
          <w:rFonts w:hint="eastAsia" w:ascii="宋体" w:hAnsi="宋体" w:eastAsia="宋体" w:cs="宋体"/>
          <w:sz w:val="24"/>
          <w:szCs w:val="24"/>
        </w:rPr>
        <w:t>季度的 SLA 达成率显示为</w:t>
      </w:r>
      <w:r>
        <w:rPr>
          <w:rFonts w:hint="eastAsia" w:ascii="宋体" w:hAnsi="宋体" w:eastAsia="宋体" w:cs="宋体"/>
          <w:sz w:val="24"/>
          <w:szCs w:val="24"/>
          <w:lang w:val="en-US" w:eastAsia="zh-CN"/>
        </w:rPr>
        <w:t>100</w:t>
      </w:r>
      <w:r>
        <w:rPr>
          <w:rFonts w:hint="eastAsia" w:ascii="宋体" w:hAnsi="宋体" w:eastAsia="宋体" w:cs="宋体"/>
          <w:sz w:val="24"/>
          <w:szCs w:val="24"/>
        </w:rPr>
        <w:t>%</w:t>
      </w:r>
    </w:p>
    <w:p w14:paraId="2732C242">
      <w:pPr>
        <w:spacing w:before="347" w:line="218" w:lineRule="auto"/>
        <w:ind w:left="44"/>
        <w:outlineLvl w:val="1"/>
        <w:rPr>
          <w:rFonts w:ascii="宋体" w:hAnsi="宋体" w:eastAsia="宋体" w:cs="宋体"/>
          <w:sz w:val="36"/>
          <w:szCs w:val="36"/>
        </w:rPr>
      </w:pPr>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5"/>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spacing w:val="-4"/>
          <w:sz w:val="24"/>
          <w:szCs w:val="24"/>
        </w:rPr>
        <w:t xml:space="preserve">1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eastAsia="宋体"/>
          <w:spacing w:val="-4"/>
          <w:sz w:val="24"/>
          <w:szCs w:val="24"/>
          <w:lang w:val="en-US" w:eastAsia="zh-CN"/>
        </w:rPr>
        <w:t>3</w:t>
      </w:r>
      <w:r>
        <w:rPr>
          <w:spacing w:val="-4"/>
          <w:sz w:val="24"/>
          <w:szCs w:val="24"/>
        </w:rPr>
        <w:t xml:space="preserve"> </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6" w:name="_Toc12155"/>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6"/>
    </w:p>
    <w:p w14:paraId="793AF20B">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0351FE30">
      <w:pPr>
        <w:spacing w:before="19" w:line="376" w:lineRule="auto"/>
        <w:ind w:left="47" w:right="224" w:firstLine="469"/>
        <w:rPr>
          <w:rFonts w:ascii="宋体" w:hAnsi="宋体" w:eastAsia="宋体" w:cs="宋体"/>
          <w:spacing w:val="-9"/>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w:t>
      </w:r>
      <w:r>
        <w:rPr>
          <w:rFonts w:hint="eastAsia" w:ascii="宋体" w:hAnsi="宋体" w:eastAsia="宋体" w:cs="宋体"/>
          <w:spacing w:val="-1"/>
          <w:sz w:val="24"/>
          <w:szCs w:val="24"/>
          <w:lang w:val="en-US" w:eastAsia="zh-CN"/>
        </w:rPr>
        <w:t>经考核，第一季度事件按时解决率和事件回放及时率，都达到100%</w:t>
      </w:r>
      <w:r>
        <w:rPr>
          <w:rFonts w:ascii="宋体" w:hAnsi="宋体" w:eastAsia="宋体" w:cs="宋体"/>
          <w:spacing w:val="-9"/>
          <w:sz w:val="24"/>
          <w:szCs w:val="24"/>
        </w:rPr>
        <w:t>。</w:t>
      </w:r>
    </w:p>
    <w:p w14:paraId="0EC400E7">
      <w:pPr>
        <w:spacing w:before="71" w:line="220" w:lineRule="auto"/>
        <w:ind w:left="44"/>
        <w:rPr>
          <w:rFonts w:ascii="宋体" w:hAnsi="宋体" w:eastAsia="宋体" w:cs="宋体"/>
          <w:sz w:val="36"/>
          <w:szCs w:val="36"/>
        </w:rPr>
      </w:pPr>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1C8AE65F">
      <w:pPr>
        <w:spacing w:before="296" w:line="341" w:lineRule="auto"/>
        <w:ind w:left="39" w:right="37" w:firstLine="481"/>
        <w:rPr>
          <w:rFonts w:ascii="宋体" w:hAnsi="宋体" w:eastAsia="宋体" w:cs="宋体"/>
          <w:sz w:val="24"/>
          <w:szCs w:val="24"/>
        </w:rPr>
      </w:pPr>
      <w:bookmarkStart w:id="27" w:name="_Toc18978"/>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33DCCA8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w:t>
      </w:r>
      <w:r>
        <w:rPr>
          <w:rFonts w:hint="eastAsia" w:ascii="宋体" w:hAnsi="宋体" w:eastAsia="宋体" w:cs="宋体"/>
          <w:spacing w:val="-1"/>
          <w:sz w:val="24"/>
          <w:szCs w:val="24"/>
          <w:lang w:val="en-US" w:eastAsia="zh-CN"/>
        </w:rPr>
        <w:t>服务知识管理员</w:t>
      </w:r>
      <w:r>
        <w:rPr>
          <w:rFonts w:ascii="宋体" w:hAnsi="宋体" w:eastAsia="宋体" w:cs="宋体"/>
          <w:spacing w:val="-1"/>
          <w:sz w:val="24"/>
          <w:szCs w:val="24"/>
        </w:rPr>
        <w:t>对问</w:t>
      </w:r>
      <w:r>
        <w:rPr>
          <w:rFonts w:ascii="宋体" w:hAnsi="宋体" w:eastAsia="宋体" w:cs="宋体"/>
          <w:spacing w:val="-4"/>
          <w:sz w:val="24"/>
          <w:szCs w:val="24"/>
        </w:rPr>
        <w:t>题处理过程进行知识收集。</w:t>
      </w:r>
    </w:p>
    <w:p w14:paraId="74796484">
      <w:pPr>
        <w:pStyle w:val="3"/>
        <w:spacing w:before="1" w:line="378" w:lineRule="auto"/>
        <w:ind w:left="43" w:right="197" w:firstLine="476"/>
        <w:rPr>
          <w:rFonts w:hint="default" w:ascii="宋体" w:hAnsi="宋体" w:eastAsia="宋体" w:cs="宋体"/>
          <w:sz w:val="24"/>
          <w:szCs w:val="24"/>
          <w:lang w:val="en-US" w:eastAsia="zh-CN"/>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w:t>
      </w:r>
      <w:r>
        <w:rPr>
          <w:rFonts w:hint="eastAsia" w:ascii="宋体" w:hAnsi="宋体" w:eastAsia="宋体" w:cs="宋体"/>
          <w:spacing w:val="-1"/>
          <w:sz w:val="24"/>
          <w:szCs w:val="24"/>
          <w:lang w:val="en-US" w:eastAsia="zh-CN"/>
        </w:rPr>
        <w:t>第一</w:t>
      </w:r>
      <w:r>
        <w:rPr>
          <w:rFonts w:ascii="宋体" w:hAnsi="宋体" w:eastAsia="宋体" w:cs="宋体"/>
          <w:spacing w:val="-1"/>
          <w:sz w:val="24"/>
          <w:szCs w:val="24"/>
        </w:rPr>
        <w:t>季度问题解决率</w:t>
      </w:r>
      <w:r>
        <w:rPr>
          <w:rFonts w:hint="eastAsia" w:ascii="宋体" w:hAnsi="宋体" w:eastAsia="宋体" w:cs="宋体"/>
          <w:spacing w:val="-1"/>
          <w:sz w:val="24"/>
          <w:szCs w:val="24"/>
          <w:lang w:val="en-US" w:eastAsia="zh-CN"/>
        </w:rPr>
        <w:t>达到100%</w:t>
      </w:r>
    </w:p>
    <w:p w14:paraId="7457FD35">
      <w:pPr>
        <w:spacing w:before="135" w:line="219" w:lineRule="auto"/>
        <w:ind w:left="44"/>
        <w:outlineLvl w:val="1"/>
        <w:rPr>
          <w:rFonts w:ascii="宋体" w:hAnsi="宋体" w:eastAsia="宋体" w:cs="宋体"/>
          <w:sz w:val="36"/>
          <w:szCs w:val="36"/>
        </w:rPr>
      </w:pPr>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7"/>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9964C40">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w:t>
      </w:r>
      <w:r>
        <w:rPr>
          <w:rFonts w:hint="eastAsia" w:ascii="宋体" w:hAnsi="宋体" w:eastAsia="宋体" w:cs="宋体"/>
          <w:spacing w:val="-2"/>
          <w:sz w:val="24"/>
          <w:szCs w:val="24"/>
          <w:lang w:val="en-US" w:eastAsia="zh-CN"/>
        </w:rPr>
        <w:t>运维相关人员严格执行相应制度</w:t>
      </w:r>
      <w:r>
        <w:rPr>
          <w:rFonts w:ascii="宋体" w:hAnsi="宋体" w:eastAsia="宋体" w:cs="宋体"/>
          <w:spacing w:val="-2"/>
          <w:sz w:val="24"/>
          <w:szCs w:val="24"/>
        </w:rPr>
        <w:t>。</w:t>
      </w:r>
    </w:p>
    <w:p w14:paraId="4F5D35BB">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8" w:name="_Toc17705"/>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8"/>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验证工作。其中第一季度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rFonts w:hint="eastAsia" w:ascii="宋体" w:hAnsi="宋体" w:eastAsia="宋体" w:cs="宋体"/>
          <w:spacing w:val="-43"/>
          <w:sz w:val="24"/>
          <w:szCs w:val="24"/>
          <w:lang w:val="en-US" w:eastAsia="zh-CN"/>
        </w:rPr>
        <w:t>100%</w:t>
      </w:r>
      <w:r>
        <w:rPr>
          <w:spacing w:val="-2"/>
          <w:sz w:val="24"/>
          <w:szCs w:val="24"/>
        </w:rPr>
        <w:t>%</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29" w:name="_Toc9300"/>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29"/>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ascii="宋体" w:hAnsi="宋体" w:eastAsia="宋体" w:cs="宋体"/>
          <w:sz w:val="24"/>
          <w:szCs w:val="24"/>
        </w:rPr>
      </w:pPr>
      <w:r>
        <w:rPr>
          <w:rFonts w:hint="eastAsia" w:ascii="宋体" w:hAnsi="宋体" w:eastAsia="宋体" w:cs="宋体"/>
          <w:spacing w:val="-2"/>
          <w:sz w:val="24"/>
          <w:szCs w:val="24"/>
          <w:lang w:val="en-US" w:eastAsia="zh-CN"/>
        </w:rPr>
        <w:t>计划</w:t>
      </w: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0" w:name="_Toc17025"/>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0"/>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进行实施，计划在12月份进行评估</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1" w:name="_Toc28574"/>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1"/>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依据《容量管理制度》开展工作，第一季度没有发生容量事件，达到运维管理计划要求。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2" w:name="_Toc24909"/>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2"/>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依据《服务可用性管理制度》、《服务连续性管理制度》开展工作，保障了第一季度服务持续可用。</w:t>
      </w:r>
    </w:p>
    <w:p w14:paraId="44C52D43">
      <w:pPr>
        <w:spacing w:before="345" w:line="220" w:lineRule="auto"/>
        <w:ind w:left="44"/>
        <w:outlineLvl w:val="1"/>
        <w:rPr>
          <w:rFonts w:ascii="宋体" w:hAnsi="宋体" w:eastAsia="宋体" w:cs="宋体"/>
          <w:sz w:val="36"/>
          <w:szCs w:val="36"/>
        </w:rPr>
      </w:pPr>
      <w:bookmarkStart w:id="33" w:name="_Toc12637"/>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3"/>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w:t>
      </w:r>
      <w:r>
        <w:rPr>
          <w:rFonts w:hint="eastAsia" w:ascii="宋体" w:hAnsi="宋体" w:eastAsia="宋体" w:cs="宋体"/>
          <w:spacing w:val="-2"/>
          <w:sz w:val="24"/>
          <w:szCs w:val="24"/>
        </w:rPr>
        <w:t>2025第</w:t>
      </w:r>
      <w:r>
        <w:rPr>
          <w:rFonts w:hint="eastAsia" w:ascii="宋体" w:hAnsi="宋体" w:eastAsia="宋体" w:cs="宋体"/>
          <w:spacing w:val="-2"/>
          <w:sz w:val="24"/>
          <w:szCs w:val="24"/>
          <w:lang w:val="en-US" w:eastAsia="zh-CN"/>
        </w:rPr>
        <w:t>一</w:t>
      </w:r>
      <w:r>
        <w:rPr>
          <w:rFonts w:hint="eastAsia" w:ascii="宋体" w:hAnsi="宋体" w:eastAsia="宋体" w:cs="宋体"/>
          <w:spacing w:val="-2"/>
          <w:sz w:val="24"/>
          <w:szCs w:val="24"/>
        </w:rPr>
        <w:t>季度运维服务能力管理指标达成情况</w:t>
      </w:r>
      <w:r>
        <w:rPr>
          <w:rFonts w:ascii="宋体" w:hAnsi="宋体" w:eastAsia="宋体" w:cs="宋体"/>
          <w:spacing w:val="-2"/>
          <w:sz w:val="24"/>
          <w:szCs w:val="24"/>
        </w:rPr>
        <w:t>》</w:t>
      </w:r>
    </w:p>
    <w:p w14:paraId="6860D1F3">
      <w:pPr>
        <w:pStyle w:val="3"/>
        <w:spacing w:before="130" w:line="220" w:lineRule="auto"/>
        <w:ind w:left="46"/>
        <w:outlineLvl w:val="0"/>
        <w:rPr>
          <w:rFonts w:ascii="宋体" w:hAnsi="宋体" w:eastAsia="宋体" w:cs="宋体"/>
          <w:b/>
          <w:bCs/>
          <w:spacing w:val="-6"/>
          <w:sz w:val="40"/>
          <w:szCs w:val="40"/>
        </w:rPr>
      </w:pPr>
      <w:bookmarkStart w:id="34" w:name="_Toc24902"/>
      <w:r>
        <w:rPr>
          <w:rFonts w:ascii="宋体" w:hAnsi="宋体" w:eastAsia="宋体" w:cs="宋体"/>
          <w:b/>
          <w:bCs/>
          <w:spacing w:val="-6"/>
          <w:sz w:val="40"/>
          <w:szCs w:val="40"/>
        </w:rPr>
        <w:t>7. 交付管理</w:t>
      </w:r>
      <w:bookmarkEnd w:id="34"/>
    </w:p>
    <w:p w14:paraId="2E5279BE">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两季</w:t>
      </w:r>
      <w:r>
        <w:rPr>
          <w:rFonts w:ascii="宋体" w:hAnsi="宋体" w:eastAsia="宋体" w:cs="宋体"/>
          <w:spacing w:val="-3"/>
          <w:sz w:val="24"/>
          <w:szCs w:val="24"/>
        </w:rPr>
        <w:t>度的交付文档合规性</w:t>
      </w:r>
      <w:r>
        <w:rPr>
          <w:rFonts w:hint="eastAsia" w:ascii="宋体" w:hAnsi="宋体" w:eastAsia="宋体" w:cs="宋体"/>
          <w:spacing w:val="-3"/>
          <w:sz w:val="24"/>
          <w:szCs w:val="24"/>
          <w:lang w:val="en-US" w:eastAsia="zh-CN"/>
        </w:rPr>
        <w:t>为100%</w:t>
      </w:r>
      <w:r>
        <w:rPr>
          <w:rFonts w:ascii="宋体" w:hAnsi="宋体" w:eastAsia="宋体" w:cs="宋体"/>
          <w:spacing w:val="-3"/>
          <w:sz w:val="24"/>
          <w:szCs w:val="24"/>
        </w:rPr>
        <w:t>，已达标。</w:t>
      </w:r>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pacing w:val="-3"/>
          <w:sz w:val="24"/>
          <w:szCs w:val="24"/>
        </w:rPr>
        <w:t>。</w:t>
      </w:r>
    </w:p>
    <w:p w14:paraId="33D7B650">
      <w:pPr>
        <w:pStyle w:val="3"/>
        <w:spacing w:before="130" w:line="222" w:lineRule="auto"/>
        <w:ind w:left="45"/>
        <w:outlineLvl w:val="0"/>
        <w:rPr>
          <w:b/>
          <w:bCs/>
          <w:spacing w:val="-7"/>
          <w:sz w:val="40"/>
          <w:szCs w:val="40"/>
        </w:rPr>
      </w:pPr>
      <w:bookmarkStart w:id="35" w:name="_Toc753"/>
    </w:p>
    <w:p w14:paraId="4E752A3C">
      <w:pPr>
        <w:pStyle w:val="3"/>
        <w:spacing w:before="130" w:line="222" w:lineRule="auto"/>
        <w:ind w:left="45"/>
        <w:outlineLvl w:val="0"/>
        <w:rPr>
          <w:rFonts w:ascii="宋体" w:hAnsi="宋体" w:eastAsia="宋体" w:cs="宋体"/>
          <w:sz w:val="40"/>
          <w:szCs w:val="40"/>
        </w:rPr>
      </w:pPr>
      <w:r>
        <w:rPr>
          <w:b/>
          <w:bCs/>
          <w:spacing w:val="-7"/>
          <w:sz w:val="40"/>
          <w:szCs w:val="40"/>
        </w:rPr>
        <w:t xml:space="preserve">8. </w:t>
      </w:r>
      <w:r>
        <w:rPr>
          <w:rFonts w:ascii="宋体" w:hAnsi="宋体" w:eastAsia="宋体" w:cs="宋体"/>
          <w:b/>
          <w:bCs/>
          <w:spacing w:val="-7"/>
          <w:sz w:val="40"/>
          <w:szCs w:val="40"/>
        </w:rPr>
        <w:t>应急响应</w:t>
      </w:r>
      <w:bookmarkEnd w:id="35"/>
    </w:p>
    <w:p w14:paraId="4FF653CA">
      <w:pPr>
        <w:pStyle w:val="3"/>
        <w:spacing w:before="291" w:line="371" w:lineRule="auto"/>
        <w:ind w:left="37" w:right="224" w:firstLine="480"/>
        <w:jc w:val="both"/>
        <w:rPr>
          <w:rFonts w:hint="default" w:ascii="宋体" w:hAnsi="宋体" w:eastAsia="宋体" w:cs="宋体"/>
          <w:sz w:val="24"/>
          <w:szCs w:val="24"/>
          <w:lang w:val="en-US" w:eastAsia="zh-CN"/>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负责应急响应规范的监控和统计分析。公司</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p>
    <w:p w14:paraId="1C76264B">
      <w:pPr>
        <w:spacing w:line="78" w:lineRule="exact"/>
      </w:pPr>
    </w:p>
    <w:p w14:paraId="436AD103">
      <w:pPr>
        <w:pStyle w:val="3"/>
        <w:spacing w:line="301" w:lineRule="auto"/>
      </w:pPr>
    </w:p>
    <w:p w14:paraId="0228D256">
      <w:pPr>
        <w:pStyle w:val="3"/>
        <w:spacing w:line="302" w:lineRule="auto"/>
      </w:pPr>
    </w:p>
    <w:p w14:paraId="1271210B">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6" w:name="_Toc5292"/>
      <w:r>
        <w:rPr>
          <w:b/>
          <w:bCs/>
          <w:spacing w:val="-6"/>
          <w:sz w:val="40"/>
          <w:szCs w:val="40"/>
        </w:rPr>
        <w:t xml:space="preserve">9. </w:t>
      </w:r>
      <w:r>
        <w:rPr>
          <w:rFonts w:ascii="宋体" w:hAnsi="宋体" w:eastAsia="宋体" w:cs="宋体"/>
          <w:b/>
          <w:bCs/>
          <w:spacing w:val="-6"/>
          <w:sz w:val="40"/>
          <w:szCs w:val="40"/>
        </w:rPr>
        <w:t>质量管理</w:t>
      </w:r>
      <w:bookmarkEnd w:id="36"/>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7" w:name="bookmark36"/>
      <w:bookmarkEnd w:id="37"/>
      <w:bookmarkStart w:id="38" w:name="_Toc6769"/>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8"/>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进行内审工作</w:t>
      </w:r>
      <w:r>
        <w:rPr>
          <w:rFonts w:hint="eastAsia" w:ascii="宋体" w:hAnsi="宋体" w:eastAsia="宋体" w:cs="宋体"/>
          <w:spacing w:val="-1"/>
          <w:sz w:val="24"/>
          <w:szCs w:val="24"/>
          <w:lang w:eastAsia="zh-CN"/>
        </w:rPr>
        <w:t>。</w:t>
      </w:r>
    </w:p>
    <w:p w14:paraId="67C517C9">
      <w:pPr>
        <w:spacing w:before="315" w:line="220" w:lineRule="auto"/>
        <w:ind w:left="43"/>
        <w:outlineLvl w:val="1"/>
        <w:rPr>
          <w:rFonts w:ascii="宋体" w:hAnsi="宋体" w:eastAsia="宋体" w:cs="宋体"/>
          <w:sz w:val="36"/>
          <w:szCs w:val="36"/>
        </w:rPr>
      </w:pPr>
      <w:bookmarkStart w:id="39" w:name="_Toc15026"/>
      <w:r>
        <w:rPr>
          <w:rFonts w:ascii="宋体" w:hAnsi="宋体" w:eastAsia="宋体" w:cs="宋体"/>
          <w:sz w:val="36"/>
          <w:szCs w:val="36"/>
        </w:rPr>
        <w:t>9.2.</w:t>
      </w:r>
      <w:r>
        <w:rPr>
          <w:rFonts w:ascii="宋体" w:hAnsi="宋体" w:eastAsia="宋体" w:cs="宋体"/>
          <w:b/>
          <w:bCs/>
          <w:sz w:val="36"/>
          <w:szCs w:val="36"/>
        </w:rPr>
        <w:t>管理评审</w:t>
      </w:r>
      <w:bookmarkEnd w:id="39"/>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8</w:t>
      </w:r>
      <w:r>
        <w:rPr>
          <w:rFonts w:ascii="宋体" w:hAnsi="宋体" w:eastAsia="宋体" w:cs="宋体"/>
          <w:spacing w:val="-1"/>
          <w:sz w:val="24"/>
          <w:szCs w:val="24"/>
        </w:rPr>
        <w:t>月进行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spacing w:val="-1"/>
          <w:sz w:val="24"/>
          <w:szCs w:val="24"/>
        </w:rPr>
        <w:t xml:space="preserve">3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rFonts w:hint="eastAsia" w:eastAsia="宋体"/>
          <w:spacing w:val="-3"/>
          <w:sz w:val="24"/>
          <w:szCs w:val="24"/>
          <w:lang w:val="en-US" w:eastAsia="zh-CN"/>
        </w:rPr>
        <w:t>6</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0" w:name="_Toc24051"/>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0"/>
    </w:p>
    <w:p w14:paraId="3A88B1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3"/>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运维服务工作虽然工作取得了一些成绩，但通过实施运维服务流程的分</w:t>
      </w:r>
      <w:r>
        <w:rPr>
          <w:rFonts w:ascii="宋体" w:hAnsi="宋体" w:eastAsia="宋体" w:cs="宋体"/>
          <w:sz w:val="24"/>
          <w:szCs w:val="24"/>
        </w:rPr>
        <w:t>析，总结出建立的体系文件仍需完善，主要存在的问题</w:t>
      </w:r>
      <w:r>
        <w:rPr>
          <w:rFonts w:ascii="宋体" w:hAnsi="宋体" w:eastAsia="宋体" w:cs="宋体"/>
          <w:spacing w:val="-1"/>
          <w:sz w:val="24"/>
          <w:szCs w:val="24"/>
        </w:rPr>
        <w:t>是，部门岗位职责划分不够</w:t>
      </w:r>
      <w:r>
        <w:rPr>
          <w:rFonts w:ascii="宋体" w:hAnsi="宋体" w:eastAsia="宋体" w:cs="宋体"/>
          <w:sz w:val="24"/>
          <w:szCs w:val="24"/>
        </w:rPr>
        <w:t>细，造成运维工作有交叉，工作边界不清晰，针对该问</w:t>
      </w:r>
      <w:r>
        <w:rPr>
          <w:rFonts w:ascii="宋体" w:hAnsi="宋体" w:eastAsia="宋体" w:cs="宋体"/>
          <w:spacing w:val="-1"/>
          <w:sz w:val="24"/>
          <w:szCs w:val="24"/>
        </w:rPr>
        <w:t>题在下半年明确制定文件的</w:t>
      </w:r>
      <w:r>
        <w:rPr>
          <w:rFonts w:ascii="宋体" w:hAnsi="宋体" w:eastAsia="宋体" w:cs="宋体"/>
          <w:sz w:val="24"/>
          <w:szCs w:val="24"/>
        </w:rPr>
        <w:t>目的适用范围，准确地描述术语、专业用词的含义、分</w:t>
      </w:r>
      <w:r>
        <w:rPr>
          <w:rFonts w:ascii="宋体" w:hAnsi="宋体" w:eastAsia="宋体" w:cs="宋体"/>
          <w:spacing w:val="-1"/>
          <w:sz w:val="24"/>
          <w:szCs w:val="24"/>
        </w:rPr>
        <w:t>清职责，理顺工作关系，工</w:t>
      </w:r>
      <w:r>
        <w:rPr>
          <w:rFonts w:ascii="宋体" w:hAnsi="宋体" w:eastAsia="宋体" w:cs="宋体"/>
          <w:sz w:val="24"/>
          <w:szCs w:val="24"/>
        </w:rPr>
        <w:t>作程序与活动、注明相关文件、标准或规范，以及附录</w:t>
      </w:r>
      <w:r>
        <w:rPr>
          <w:rFonts w:ascii="宋体" w:hAnsi="宋体" w:eastAsia="宋体" w:cs="宋体"/>
          <w:spacing w:val="-1"/>
          <w:sz w:val="24"/>
          <w:szCs w:val="24"/>
        </w:rPr>
        <w:t>。在编写、修改、完善体系</w:t>
      </w:r>
      <w:r>
        <w:rPr>
          <w:rFonts w:ascii="宋体" w:hAnsi="宋体" w:eastAsia="宋体" w:cs="宋体"/>
          <w:sz w:val="24"/>
          <w:szCs w:val="24"/>
        </w:rPr>
        <w:t>文件时，应特别重视体系文件管理理念，并确保这些理</w:t>
      </w:r>
      <w:r>
        <w:rPr>
          <w:rFonts w:ascii="宋体" w:hAnsi="宋体" w:eastAsia="宋体" w:cs="宋体"/>
          <w:spacing w:val="-1"/>
          <w:sz w:val="24"/>
          <w:szCs w:val="24"/>
        </w:rPr>
        <w:t>念能够充分地融入各个文件</w:t>
      </w:r>
      <w:r>
        <w:rPr>
          <w:rFonts w:ascii="宋体" w:hAnsi="宋体" w:eastAsia="宋体" w:cs="宋体"/>
          <w:spacing w:val="-3"/>
          <w:sz w:val="24"/>
          <w:szCs w:val="24"/>
        </w:rPr>
        <w:t>中，以保证体系文件的有效的落实到实处。</w:t>
      </w:r>
    </w:p>
    <w:p w14:paraId="7213652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最终软件库考核指标完成度较差，需要质量中心和研发中心在下季度加强跟踪，并协调人力资源部进行培训，研发中心人员应积极学习最终软件库管理制度，努力提高软件版本的正确率。</w:t>
      </w:r>
    </w:p>
    <w:p w14:paraId="371F02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公司相关部门将不断修正完善运维服务能力管理体系及其各项监控指标，使之</w:t>
      </w:r>
      <w:r>
        <w:rPr>
          <w:rFonts w:ascii="宋体" w:hAnsi="宋体" w:eastAsia="宋体" w:cs="宋体"/>
          <w:sz w:val="24"/>
          <w:szCs w:val="24"/>
        </w:rPr>
        <w:t>更加合理化，同时制定项目的应急响应机制；在管理体系</w:t>
      </w:r>
      <w:r>
        <w:rPr>
          <w:rFonts w:ascii="宋体" w:hAnsi="宋体" w:eastAsia="宋体" w:cs="宋体"/>
          <w:spacing w:val="-1"/>
          <w:sz w:val="24"/>
          <w:szCs w:val="24"/>
        </w:rPr>
        <w:t>的执行方面，加强宣贯，做到项目组所有成员全覆盖，将运维服务能力管理体系要求</w:t>
      </w:r>
      <w:r>
        <w:rPr>
          <w:rFonts w:ascii="宋体" w:hAnsi="宋体" w:eastAsia="宋体" w:cs="宋体"/>
          <w:spacing w:val="-2"/>
          <w:sz w:val="24"/>
          <w:szCs w:val="24"/>
        </w:rPr>
        <w:t>落实到日常工作中。</w:t>
      </w:r>
      <w:r>
        <w:rPr>
          <w:rFonts w:ascii="宋体" w:hAnsi="宋体" w:eastAsia="宋体" w:cs="宋体"/>
          <w:spacing w:val="-1"/>
          <w:sz w:val="24"/>
          <w:szCs w:val="24"/>
        </w:rPr>
        <w:t>另外，在实施过程中，出现过一些因对标准理解不够深刻或实际情况与标准偏</w:t>
      </w:r>
      <w:r>
        <w:rPr>
          <w:rFonts w:ascii="宋体" w:hAnsi="宋体" w:eastAsia="宋体" w:cs="宋体"/>
          <w:sz w:val="24"/>
          <w:szCs w:val="24"/>
        </w:rPr>
        <w:t>差较大的困难，但通过公司上下一致的努力，将实施过程中的</w:t>
      </w:r>
      <w:r>
        <w:rPr>
          <w:rFonts w:ascii="宋体" w:hAnsi="宋体" w:eastAsia="宋体" w:cs="宋体"/>
          <w:spacing w:val="-1"/>
          <w:sz w:val="24"/>
          <w:szCs w:val="24"/>
        </w:rPr>
        <w:t>困难一一克服。希望</w:t>
      </w:r>
      <w:r>
        <w:rPr>
          <w:rFonts w:ascii="宋体" w:hAnsi="宋体" w:eastAsia="宋体" w:cs="宋体"/>
          <w:spacing w:val="-2"/>
          <w:sz w:val="24"/>
          <w:szCs w:val="24"/>
        </w:rPr>
        <w:t>将</w:t>
      </w:r>
      <w:r>
        <w:rPr>
          <w:rFonts w:ascii="宋体" w:hAnsi="宋体" w:eastAsia="宋体" w:cs="宋体"/>
          <w:spacing w:val="-37"/>
          <w:sz w:val="24"/>
          <w:szCs w:val="24"/>
        </w:rPr>
        <w:t xml:space="preserve"> </w:t>
      </w:r>
      <w:r>
        <w:rPr>
          <w:rFonts w:ascii="宋体" w:hAnsi="宋体" w:eastAsia="宋体" w:cs="宋体"/>
          <w:spacing w:val="-2"/>
          <w:sz w:val="24"/>
          <w:szCs w:val="24"/>
        </w:rPr>
        <w:t>ITSS</w:t>
      </w:r>
      <w:r>
        <w:rPr>
          <w:rFonts w:ascii="宋体" w:hAnsi="宋体" w:eastAsia="宋体" w:cs="宋体"/>
          <w:spacing w:val="-42"/>
          <w:sz w:val="24"/>
          <w:szCs w:val="24"/>
        </w:rPr>
        <w:t xml:space="preserve"> </w:t>
      </w:r>
      <w:r>
        <w:rPr>
          <w:rFonts w:ascii="宋体" w:hAnsi="宋体" w:eastAsia="宋体" w:cs="宋体"/>
          <w:spacing w:val="-2"/>
          <w:sz w:val="24"/>
          <w:szCs w:val="24"/>
        </w:rPr>
        <w:t>能力成熟度</w:t>
      </w:r>
      <w:r>
        <w:rPr>
          <w:rFonts w:hint="eastAsia" w:ascii="宋体" w:hAnsi="宋体" w:eastAsia="宋体" w:cs="宋体"/>
          <w:spacing w:val="-2"/>
          <w:sz w:val="24"/>
          <w:szCs w:val="24"/>
          <w:lang w:val="en-US" w:eastAsia="zh-CN"/>
        </w:rPr>
        <w:t>三</w:t>
      </w:r>
      <w:r>
        <w:rPr>
          <w:rFonts w:ascii="宋体" w:hAnsi="宋体" w:eastAsia="宋体" w:cs="宋体"/>
          <w:spacing w:val="-2"/>
          <w:sz w:val="24"/>
          <w:szCs w:val="24"/>
        </w:rPr>
        <w:t>级标准的要求深化落地，并提高企业自身</w:t>
      </w:r>
      <w:r>
        <w:rPr>
          <w:rFonts w:ascii="宋体" w:hAnsi="宋体" w:eastAsia="宋体" w:cs="宋体"/>
          <w:spacing w:val="-3"/>
          <w:sz w:val="24"/>
          <w:szCs w:val="24"/>
        </w:rPr>
        <w:t>运维服务管理能力。</w:t>
      </w:r>
    </w:p>
    <w:sectPr>
      <w:footerReference r:id="rId9"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4F1D3"/>
    <w:multiLevelType w:val="singleLevel"/>
    <w:tmpl w:val="36B4F1D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3577A2"/>
    <w:rsid w:val="003F5F2A"/>
    <w:rsid w:val="00C30909"/>
    <w:rsid w:val="00CE26AE"/>
    <w:rsid w:val="013A17CC"/>
    <w:rsid w:val="01B666C0"/>
    <w:rsid w:val="01C901A1"/>
    <w:rsid w:val="0273010D"/>
    <w:rsid w:val="029562D6"/>
    <w:rsid w:val="02B524D4"/>
    <w:rsid w:val="02EF1E8A"/>
    <w:rsid w:val="0371289F"/>
    <w:rsid w:val="038500F8"/>
    <w:rsid w:val="03B44E81"/>
    <w:rsid w:val="04402271"/>
    <w:rsid w:val="0449319B"/>
    <w:rsid w:val="05290F57"/>
    <w:rsid w:val="052E656D"/>
    <w:rsid w:val="05FF37D6"/>
    <w:rsid w:val="0636665B"/>
    <w:rsid w:val="06A27213"/>
    <w:rsid w:val="06B55198"/>
    <w:rsid w:val="07112C54"/>
    <w:rsid w:val="071F2612"/>
    <w:rsid w:val="07D23B28"/>
    <w:rsid w:val="08420CAE"/>
    <w:rsid w:val="08691EF4"/>
    <w:rsid w:val="08907C6B"/>
    <w:rsid w:val="09371E95"/>
    <w:rsid w:val="096E162E"/>
    <w:rsid w:val="09734E97"/>
    <w:rsid w:val="09E27849"/>
    <w:rsid w:val="0A4F1460"/>
    <w:rsid w:val="0AD11E75"/>
    <w:rsid w:val="0AD82D94"/>
    <w:rsid w:val="0B5C2086"/>
    <w:rsid w:val="0B731858"/>
    <w:rsid w:val="0BE04893"/>
    <w:rsid w:val="0BEF2EFA"/>
    <w:rsid w:val="0C236700"/>
    <w:rsid w:val="0C453238"/>
    <w:rsid w:val="0C8278CB"/>
    <w:rsid w:val="0CCF38FF"/>
    <w:rsid w:val="0CD81BE1"/>
    <w:rsid w:val="0CE916F8"/>
    <w:rsid w:val="0D1F511A"/>
    <w:rsid w:val="0D2A1D10"/>
    <w:rsid w:val="0D725B91"/>
    <w:rsid w:val="0DC122DC"/>
    <w:rsid w:val="0E2A4F01"/>
    <w:rsid w:val="0EAF6971"/>
    <w:rsid w:val="0ED57440"/>
    <w:rsid w:val="0F1A028E"/>
    <w:rsid w:val="0F9D2C6D"/>
    <w:rsid w:val="101E13EE"/>
    <w:rsid w:val="1032785A"/>
    <w:rsid w:val="10C5422A"/>
    <w:rsid w:val="10C77FA2"/>
    <w:rsid w:val="10CC4ECB"/>
    <w:rsid w:val="11096FBC"/>
    <w:rsid w:val="11196324"/>
    <w:rsid w:val="11902A8A"/>
    <w:rsid w:val="12502219"/>
    <w:rsid w:val="12611E5D"/>
    <w:rsid w:val="1299596E"/>
    <w:rsid w:val="131274CE"/>
    <w:rsid w:val="1347361C"/>
    <w:rsid w:val="138A3509"/>
    <w:rsid w:val="13D110A9"/>
    <w:rsid w:val="140B289C"/>
    <w:rsid w:val="1461070D"/>
    <w:rsid w:val="156F325F"/>
    <w:rsid w:val="15AE1224"/>
    <w:rsid w:val="15DF5D8E"/>
    <w:rsid w:val="15E62AFE"/>
    <w:rsid w:val="15F07F9B"/>
    <w:rsid w:val="164976AB"/>
    <w:rsid w:val="17005FBC"/>
    <w:rsid w:val="17342769"/>
    <w:rsid w:val="17623C07"/>
    <w:rsid w:val="1768590F"/>
    <w:rsid w:val="17722854"/>
    <w:rsid w:val="184F4EBB"/>
    <w:rsid w:val="188D1138"/>
    <w:rsid w:val="19DB2D10"/>
    <w:rsid w:val="1A676352"/>
    <w:rsid w:val="1B281F85"/>
    <w:rsid w:val="1B4548E5"/>
    <w:rsid w:val="1B762CF0"/>
    <w:rsid w:val="1BC25F36"/>
    <w:rsid w:val="1BF41E67"/>
    <w:rsid w:val="1C850C6A"/>
    <w:rsid w:val="1C901646"/>
    <w:rsid w:val="1D0F39CD"/>
    <w:rsid w:val="1D320E99"/>
    <w:rsid w:val="1D6B43AB"/>
    <w:rsid w:val="1D805F94"/>
    <w:rsid w:val="1DE303E5"/>
    <w:rsid w:val="1DE750C4"/>
    <w:rsid w:val="1DE877AA"/>
    <w:rsid w:val="1E114F52"/>
    <w:rsid w:val="1E1C7453"/>
    <w:rsid w:val="1E256308"/>
    <w:rsid w:val="1EC2624D"/>
    <w:rsid w:val="1F132604"/>
    <w:rsid w:val="1F7A08D5"/>
    <w:rsid w:val="1FDB5818"/>
    <w:rsid w:val="215D233E"/>
    <w:rsid w:val="21F030D1"/>
    <w:rsid w:val="223B765B"/>
    <w:rsid w:val="22682C67"/>
    <w:rsid w:val="229121BE"/>
    <w:rsid w:val="22B86B65"/>
    <w:rsid w:val="22E70030"/>
    <w:rsid w:val="22F64717"/>
    <w:rsid w:val="22FF3DB9"/>
    <w:rsid w:val="230961F8"/>
    <w:rsid w:val="24594F5D"/>
    <w:rsid w:val="2500362B"/>
    <w:rsid w:val="254554E2"/>
    <w:rsid w:val="26395046"/>
    <w:rsid w:val="26571758"/>
    <w:rsid w:val="27C2106B"/>
    <w:rsid w:val="27E2170E"/>
    <w:rsid w:val="29386BD8"/>
    <w:rsid w:val="297840D8"/>
    <w:rsid w:val="29A50C45"/>
    <w:rsid w:val="2A151926"/>
    <w:rsid w:val="2A486BB9"/>
    <w:rsid w:val="2A935A2A"/>
    <w:rsid w:val="2A9A4646"/>
    <w:rsid w:val="2AAF32C8"/>
    <w:rsid w:val="2ACB77CC"/>
    <w:rsid w:val="2AFD2F0D"/>
    <w:rsid w:val="2B944ACD"/>
    <w:rsid w:val="2CBA67B5"/>
    <w:rsid w:val="2CC607CD"/>
    <w:rsid w:val="2D5C786C"/>
    <w:rsid w:val="2F496299"/>
    <w:rsid w:val="2F546A4D"/>
    <w:rsid w:val="3200110E"/>
    <w:rsid w:val="32333292"/>
    <w:rsid w:val="324A2389"/>
    <w:rsid w:val="32C51A10"/>
    <w:rsid w:val="32D21D23"/>
    <w:rsid w:val="33EF4F96"/>
    <w:rsid w:val="33F36C2E"/>
    <w:rsid w:val="34425A0E"/>
    <w:rsid w:val="348C4EDB"/>
    <w:rsid w:val="35C97A69"/>
    <w:rsid w:val="35CD7187"/>
    <w:rsid w:val="35E36D7D"/>
    <w:rsid w:val="36755661"/>
    <w:rsid w:val="3696634B"/>
    <w:rsid w:val="38186B6A"/>
    <w:rsid w:val="38591578"/>
    <w:rsid w:val="38E2156D"/>
    <w:rsid w:val="392A1279"/>
    <w:rsid w:val="3A013C75"/>
    <w:rsid w:val="3A816B64"/>
    <w:rsid w:val="3A8F1281"/>
    <w:rsid w:val="3ABD2F60"/>
    <w:rsid w:val="3B060A97"/>
    <w:rsid w:val="3B203902"/>
    <w:rsid w:val="3BAC5E63"/>
    <w:rsid w:val="3BDF2EC1"/>
    <w:rsid w:val="3CB9255E"/>
    <w:rsid w:val="3CD53C50"/>
    <w:rsid w:val="3CE60F00"/>
    <w:rsid w:val="3D9E057B"/>
    <w:rsid w:val="3DBD6105"/>
    <w:rsid w:val="3E9E1A93"/>
    <w:rsid w:val="3EC15781"/>
    <w:rsid w:val="3F8F762D"/>
    <w:rsid w:val="3FA00A41"/>
    <w:rsid w:val="4013200C"/>
    <w:rsid w:val="40477F08"/>
    <w:rsid w:val="40E07D04"/>
    <w:rsid w:val="413B5CBF"/>
    <w:rsid w:val="41A575DC"/>
    <w:rsid w:val="41AA19BC"/>
    <w:rsid w:val="41C52633"/>
    <w:rsid w:val="42B06238"/>
    <w:rsid w:val="42C06D15"/>
    <w:rsid w:val="42FD2655"/>
    <w:rsid w:val="43544E16"/>
    <w:rsid w:val="43663830"/>
    <w:rsid w:val="43F62371"/>
    <w:rsid w:val="440929E7"/>
    <w:rsid w:val="44137800"/>
    <w:rsid w:val="446217B4"/>
    <w:rsid w:val="446C2633"/>
    <w:rsid w:val="44B30262"/>
    <w:rsid w:val="456B28EB"/>
    <w:rsid w:val="45D73ADC"/>
    <w:rsid w:val="46E8278B"/>
    <w:rsid w:val="48243022"/>
    <w:rsid w:val="489A776F"/>
    <w:rsid w:val="48BC5937"/>
    <w:rsid w:val="48FF3A76"/>
    <w:rsid w:val="4B977F95"/>
    <w:rsid w:val="4BAB3A41"/>
    <w:rsid w:val="4C485734"/>
    <w:rsid w:val="4C636811"/>
    <w:rsid w:val="4C76404F"/>
    <w:rsid w:val="4CBD7ED0"/>
    <w:rsid w:val="4D7367E0"/>
    <w:rsid w:val="4E4C150B"/>
    <w:rsid w:val="4E7E368F"/>
    <w:rsid w:val="4EA74993"/>
    <w:rsid w:val="4EC45545"/>
    <w:rsid w:val="4EF15C0F"/>
    <w:rsid w:val="4F1B712F"/>
    <w:rsid w:val="503C4C70"/>
    <w:rsid w:val="50480BBD"/>
    <w:rsid w:val="50D77086"/>
    <w:rsid w:val="50EF43D0"/>
    <w:rsid w:val="5139066E"/>
    <w:rsid w:val="51C25640"/>
    <w:rsid w:val="51CB0999"/>
    <w:rsid w:val="51D8289D"/>
    <w:rsid w:val="520D53A9"/>
    <w:rsid w:val="532A7941"/>
    <w:rsid w:val="536270DB"/>
    <w:rsid w:val="53975B32"/>
    <w:rsid w:val="53AC2BFA"/>
    <w:rsid w:val="53AC5470"/>
    <w:rsid w:val="54181E8F"/>
    <w:rsid w:val="543071D9"/>
    <w:rsid w:val="54317FA9"/>
    <w:rsid w:val="54F559F7"/>
    <w:rsid w:val="55B82AE5"/>
    <w:rsid w:val="55CB29CD"/>
    <w:rsid w:val="55E02539"/>
    <w:rsid w:val="5613290E"/>
    <w:rsid w:val="56226FF5"/>
    <w:rsid w:val="563D798B"/>
    <w:rsid w:val="564451BE"/>
    <w:rsid w:val="56552F27"/>
    <w:rsid w:val="565C6063"/>
    <w:rsid w:val="56DA167E"/>
    <w:rsid w:val="56F10905"/>
    <w:rsid w:val="577613A7"/>
    <w:rsid w:val="580249E9"/>
    <w:rsid w:val="58235893"/>
    <w:rsid w:val="583848AE"/>
    <w:rsid w:val="5914633C"/>
    <w:rsid w:val="59FA11ED"/>
    <w:rsid w:val="5A5906B0"/>
    <w:rsid w:val="5ACE5056"/>
    <w:rsid w:val="5B373C33"/>
    <w:rsid w:val="5BBB7CD0"/>
    <w:rsid w:val="5C7F2AAC"/>
    <w:rsid w:val="5CD64696"/>
    <w:rsid w:val="5D755C5D"/>
    <w:rsid w:val="5D9A3915"/>
    <w:rsid w:val="5DA36C6E"/>
    <w:rsid w:val="5E9345EC"/>
    <w:rsid w:val="5FA647F3"/>
    <w:rsid w:val="5FB213EA"/>
    <w:rsid w:val="602045A6"/>
    <w:rsid w:val="60205132"/>
    <w:rsid w:val="6042276E"/>
    <w:rsid w:val="60A800F7"/>
    <w:rsid w:val="60D55E27"/>
    <w:rsid w:val="612105D5"/>
    <w:rsid w:val="61EA132E"/>
    <w:rsid w:val="62555CED"/>
    <w:rsid w:val="636F43B7"/>
    <w:rsid w:val="63F40ACD"/>
    <w:rsid w:val="641066DF"/>
    <w:rsid w:val="64542A70"/>
    <w:rsid w:val="648F3AA8"/>
    <w:rsid w:val="65183A9D"/>
    <w:rsid w:val="652A1924"/>
    <w:rsid w:val="652F7039"/>
    <w:rsid w:val="65562818"/>
    <w:rsid w:val="65A672FB"/>
    <w:rsid w:val="66664CDC"/>
    <w:rsid w:val="6679056C"/>
    <w:rsid w:val="66B64035"/>
    <w:rsid w:val="67D77C40"/>
    <w:rsid w:val="67D94ABF"/>
    <w:rsid w:val="68023DFC"/>
    <w:rsid w:val="68AF4719"/>
    <w:rsid w:val="69733998"/>
    <w:rsid w:val="69790883"/>
    <w:rsid w:val="69BB0E9B"/>
    <w:rsid w:val="6A22716C"/>
    <w:rsid w:val="6AD06BC8"/>
    <w:rsid w:val="6B1B42E7"/>
    <w:rsid w:val="6B686E01"/>
    <w:rsid w:val="6C0C12AB"/>
    <w:rsid w:val="6C33740F"/>
    <w:rsid w:val="6D8C5028"/>
    <w:rsid w:val="6D9220F4"/>
    <w:rsid w:val="6E0E03F4"/>
    <w:rsid w:val="6E91041D"/>
    <w:rsid w:val="6ED30A35"/>
    <w:rsid w:val="6EDF562C"/>
    <w:rsid w:val="6F3C65DA"/>
    <w:rsid w:val="6F667AFB"/>
    <w:rsid w:val="6FF70753"/>
    <w:rsid w:val="70FA04FB"/>
    <w:rsid w:val="719942C8"/>
    <w:rsid w:val="72822E9E"/>
    <w:rsid w:val="73B250BD"/>
    <w:rsid w:val="74856C75"/>
    <w:rsid w:val="74936C9D"/>
    <w:rsid w:val="76033A61"/>
    <w:rsid w:val="761F4AF3"/>
    <w:rsid w:val="768C6099"/>
    <w:rsid w:val="76B13D52"/>
    <w:rsid w:val="76C07AF1"/>
    <w:rsid w:val="774B7D02"/>
    <w:rsid w:val="777A4EF3"/>
    <w:rsid w:val="78B2790D"/>
    <w:rsid w:val="78E52B1B"/>
    <w:rsid w:val="79091C23"/>
    <w:rsid w:val="794A59E3"/>
    <w:rsid w:val="7A287E87"/>
    <w:rsid w:val="7ADE5ED3"/>
    <w:rsid w:val="7B446F42"/>
    <w:rsid w:val="7B4714E2"/>
    <w:rsid w:val="7BA029E2"/>
    <w:rsid w:val="7BB73BB8"/>
    <w:rsid w:val="7C7E6484"/>
    <w:rsid w:val="7CC02A4E"/>
    <w:rsid w:val="7CE107C1"/>
    <w:rsid w:val="7E025A70"/>
    <w:rsid w:val="7E9F0934"/>
    <w:rsid w:val="7F5931D8"/>
    <w:rsid w:val="7FAA7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099"/>
    <customShpInfo spid="_x0000_s4100"/>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6274</Words>
  <Characters>6682</Characters>
  <TotalTime>2</TotalTime>
  <ScaleCrop>false</ScaleCrop>
  <LinksUpToDate>false</LinksUpToDate>
  <CharactersWithSpaces>7014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2025-08-30T00:30:36Z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