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6B4100">
      <w:pPr>
        <w:pStyle w:val="3"/>
        <w:spacing w:line="266" w:lineRule="auto"/>
      </w:pPr>
    </w:p>
    <w:p w14:paraId="3C733FDC">
      <w:pPr>
        <w:pStyle w:val="3"/>
        <w:spacing w:line="266" w:lineRule="auto"/>
      </w:pPr>
    </w:p>
    <w:p w14:paraId="5CAB993C">
      <w:pPr>
        <w:pStyle w:val="3"/>
        <w:spacing w:line="266" w:lineRule="auto"/>
      </w:pPr>
    </w:p>
    <w:p w14:paraId="6943CE4A">
      <w:pPr>
        <w:pStyle w:val="3"/>
        <w:spacing w:line="266" w:lineRule="auto"/>
      </w:pPr>
    </w:p>
    <w:p w14:paraId="4912311E">
      <w:pPr>
        <w:pStyle w:val="3"/>
        <w:spacing w:line="266" w:lineRule="auto"/>
      </w:pPr>
    </w:p>
    <w:p w14:paraId="1E8935E5">
      <w:pPr>
        <w:pStyle w:val="3"/>
        <w:spacing w:line="266" w:lineRule="auto"/>
      </w:pPr>
    </w:p>
    <w:p w14:paraId="0EB1DB99">
      <w:pPr>
        <w:pStyle w:val="3"/>
        <w:spacing w:line="267" w:lineRule="auto"/>
      </w:pPr>
    </w:p>
    <w:p w14:paraId="42A54017">
      <w:pPr>
        <w:spacing w:before="169" w:line="220" w:lineRule="auto"/>
        <w:ind w:left="1853"/>
        <w:jc w:val="center"/>
        <w:outlineLvl w:val="0"/>
        <w:rPr>
          <w:rFonts w:hint="default" w:ascii="宋体" w:hAnsi="宋体" w:eastAsia="宋体" w:cs="宋体"/>
          <w:b/>
          <w:bCs/>
          <w:spacing w:val="-8"/>
          <w:sz w:val="52"/>
          <w:szCs w:val="52"/>
          <w:lang w:val="en-US" w:eastAsia="zh-CN"/>
        </w:rPr>
      </w:pPr>
      <w:bookmarkStart w:id="0" w:name="_Toc6008"/>
      <w:r>
        <w:rPr>
          <w:rFonts w:ascii="宋体" w:hAnsi="宋体" w:eastAsia="宋体" w:cs="宋体"/>
          <w:b/>
          <w:bCs/>
          <w:spacing w:val="-13"/>
          <w:sz w:val="52"/>
          <w:szCs w:val="52"/>
        </w:rPr>
        <w:t>202</w:t>
      </w:r>
      <w:r>
        <w:rPr>
          <w:rFonts w:hint="eastAsia" w:ascii="宋体" w:hAnsi="宋体" w:eastAsia="宋体" w:cs="宋体"/>
          <w:b/>
          <w:bCs/>
          <w:spacing w:val="-13"/>
          <w:sz w:val="52"/>
          <w:szCs w:val="52"/>
          <w:lang w:val="en-US" w:eastAsia="zh-CN"/>
        </w:rPr>
        <w:t>5</w:t>
      </w:r>
      <w:r>
        <w:rPr>
          <w:rFonts w:ascii="宋体" w:hAnsi="宋体" w:eastAsia="宋体" w:cs="宋体"/>
          <w:spacing w:val="-101"/>
          <w:sz w:val="52"/>
          <w:szCs w:val="52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52"/>
          <w:szCs w:val="52"/>
        </w:rPr>
        <w:t>年度</w:t>
      </w:r>
      <w:r>
        <w:rPr>
          <w:rFonts w:ascii="宋体" w:hAnsi="宋体" w:eastAsia="宋体" w:cs="宋体"/>
          <w:b/>
          <w:bCs/>
          <w:spacing w:val="-8"/>
          <w:sz w:val="52"/>
          <w:szCs w:val="52"/>
        </w:rPr>
        <w:t>运维服务能力管理</w:t>
      </w:r>
      <w:bookmarkEnd w:id="0"/>
      <w:r>
        <w:rPr>
          <w:rFonts w:hint="eastAsia" w:ascii="宋体" w:hAnsi="宋体" w:eastAsia="宋体" w:cs="宋体"/>
          <w:b/>
          <w:bCs/>
          <w:spacing w:val="-8"/>
          <w:sz w:val="52"/>
          <w:szCs w:val="52"/>
          <w:lang w:val="en-US" w:eastAsia="zh-CN"/>
        </w:rPr>
        <w:t>指标达成情况</w:t>
      </w:r>
    </w:p>
    <w:p w14:paraId="27B2F7AB">
      <w:pPr>
        <w:spacing w:before="169" w:line="220" w:lineRule="auto"/>
        <w:ind w:left="1853"/>
        <w:jc w:val="center"/>
        <w:outlineLvl w:val="0"/>
        <w:rPr>
          <w:rFonts w:hint="default" w:ascii="宋体" w:hAnsi="宋体" w:eastAsia="宋体" w:cs="宋体"/>
          <w:b/>
          <w:bCs/>
          <w:spacing w:val="-8"/>
          <w:sz w:val="52"/>
          <w:szCs w:val="52"/>
          <w:lang w:val="en-US" w:eastAsia="zh-CN"/>
        </w:rPr>
      </w:pPr>
      <w:bookmarkStart w:id="1" w:name="_Toc8548"/>
      <w:r>
        <w:rPr>
          <w:rFonts w:hint="eastAsia" w:ascii="宋体" w:hAnsi="宋体" w:eastAsia="宋体" w:cs="宋体"/>
          <w:b/>
          <w:bCs/>
          <w:spacing w:val="-8"/>
          <w:sz w:val="52"/>
          <w:szCs w:val="52"/>
          <w:lang w:val="en-US" w:eastAsia="zh-CN"/>
        </w:rPr>
        <w:t>(第一季度)</w:t>
      </w:r>
      <w:bookmarkEnd w:id="1"/>
    </w:p>
    <w:p w14:paraId="6C2D7231">
      <w:pPr>
        <w:pStyle w:val="3"/>
        <w:spacing w:line="252" w:lineRule="auto"/>
      </w:pPr>
    </w:p>
    <w:p w14:paraId="1945D6FA">
      <w:pPr>
        <w:pStyle w:val="3"/>
        <w:spacing w:line="253" w:lineRule="auto"/>
      </w:pPr>
    </w:p>
    <w:p w14:paraId="2FC0215C">
      <w:pPr>
        <w:pStyle w:val="3"/>
        <w:spacing w:line="253" w:lineRule="auto"/>
      </w:pPr>
    </w:p>
    <w:p w14:paraId="2BAF276D">
      <w:pPr>
        <w:pStyle w:val="3"/>
        <w:spacing w:line="253" w:lineRule="auto"/>
      </w:pPr>
    </w:p>
    <w:p w14:paraId="1FF988E1">
      <w:pPr>
        <w:pStyle w:val="3"/>
        <w:spacing w:line="253" w:lineRule="auto"/>
      </w:pPr>
    </w:p>
    <w:p w14:paraId="09A90605">
      <w:pPr>
        <w:pStyle w:val="3"/>
        <w:spacing w:line="253" w:lineRule="auto"/>
      </w:pPr>
    </w:p>
    <w:p w14:paraId="676615B3">
      <w:pPr>
        <w:pStyle w:val="3"/>
        <w:spacing w:line="253" w:lineRule="auto"/>
      </w:pPr>
    </w:p>
    <w:p w14:paraId="107BBEAF">
      <w:pPr>
        <w:pStyle w:val="3"/>
        <w:spacing w:line="253" w:lineRule="auto"/>
      </w:pPr>
    </w:p>
    <w:p w14:paraId="14338838">
      <w:pPr>
        <w:pStyle w:val="3"/>
        <w:spacing w:line="253" w:lineRule="auto"/>
      </w:pPr>
    </w:p>
    <w:p w14:paraId="46AC3A95">
      <w:pPr>
        <w:pStyle w:val="3"/>
        <w:spacing w:line="253" w:lineRule="auto"/>
      </w:pPr>
    </w:p>
    <w:p w14:paraId="69BC02B9">
      <w:pPr>
        <w:pStyle w:val="3"/>
        <w:spacing w:line="253" w:lineRule="auto"/>
      </w:pPr>
    </w:p>
    <w:p w14:paraId="4DA1D5D8">
      <w:pPr>
        <w:pStyle w:val="3"/>
        <w:spacing w:line="253" w:lineRule="auto"/>
      </w:pPr>
    </w:p>
    <w:p w14:paraId="627F395E">
      <w:pPr>
        <w:spacing w:line="1570" w:lineRule="exact"/>
        <w:ind w:firstLine="1534"/>
        <w:jc w:val="center"/>
      </w:pPr>
      <w:r>
        <w:rPr>
          <w:position w:val="-31"/>
        </w:rPr>
        <w:drawing>
          <wp:inline distT="0" distB="0" distL="0" distR="0">
            <wp:extent cx="3343275" cy="99695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50" cy="99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8275">
      <w:pPr>
        <w:pStyle w:val="3"/>
        <w:spacing w:line="246" w:lineRule="auto"/>
      </w:pPr>
    </w:p>
    <w:p w14:paraId="57D80FF1">
      <w:pPr>
        <w:pStyle w:val="3"/>
        <w:spacing w:line="246" w:lineRule="auto"/>
      </w:pPr>
    </w:p>
    <w:p w14:paraId="7ACC9CB0">
      <w:pPr>
        <w:pStyle w:val="3"/>
        <w:spacing w:line="246" w:lineRule="auto"/>
      </w:pPr>
    </w:p>
    <w:p w14:paraId="08DE4BBB">
      <w:pPr>
        <w:pStyle w:val="3"/>
        <w:spacing w:line="246" w:lineRule="auto"/>
      </w:pPr>
    </w:p>
    <w:p w14:paraId="09DAF9EC">
      <w:pPr>
        <w:pStyle w:val="3"/>
        <w:spacing w:line="247" w:lineRule="auto"/>
      </w:pPr>
    </w:p>
    <w:p w14:paraId="7A743B25">
      <w:pPr>
        <w:pStyle w:val="3"/>
        <w:spacing w:line="247" w:lineRule="auto"/>
      </w:pPr>
    </w:p>
    <w:p w14:paraId="48D48AD3">
      <w:pPr>
        <w:pStyle w:val="3"/>
        <w:spacing w:line="247" w:lineRule="auto"/>
      </w:pPr>
    </w:p>
    <w:p w14:paraId="0B3ED9FE">
      <w:pPr>
        <w:pStyle w:val="3"/>
        <w:spacing w:line="247" w:lineRule="auto"/>
      </w:pPr>
    </w:p>
    <w:p w14:paraId="3384626E">
      <w:pPr>
        <w:pStyle w:val="3"/>
        <w:spacing w:line="247" w:lineRule="auto"/>
      </w:pPr>
    </w:p>
    <w:p w14:paraId="3F5C6EAE">
      <w:pPr>
        <w:pStyle w:val="3"/>
        <w:spacing w:line="247" w:lineRule="auto"/>
      </w:pPr>
    </w:p>
    <w:p w14:paraId="0D050C3D">
      <w:pPr>
        <w:pStyle w:val="3"/>
        <w:spacing w:line="247" w:lineRule="auto"/>
      </w:pPr>
    </w:p>
    <w:p w14:paraId="43E41598">
      <w:pPr>
        <w:pStyle w:val="3"/>
        <w:spacing w:line="247" w:lineRule="auto"/>
      </w:pPr>
    </w:p>
    <w:p w14:paraId="2213BD14">
      <w:pPr>
        <w:pStyle w:val="3"/>
        <w:spacing w:line="247" w:lineRule="auto"/>
      </w:pPr>
    </w:p>
    <w:p w14:paraId="0B58D5CB">
      <w:pPr>
        <w:pStyle w:val="3"/>
        <w:spacing w:line="247" w:lineRule="auto"/>
      </w:pPr>
    </w:p>
    <w:p w14:paraId="5ED70EB8">
      <w:pPr>
        <w:pStyle w:val="3"/>
        <w:spacing w:line="247" w:lineRule="auto"/>
      </w:pPr>
    </w:p>
    <w:p w14:paraId="53433327">
      <w:pPr>
        <w:pStyle w:val="3"/>
        <w:spacing w:line="247" w:lineRule="auto"/>
      </w:pPr>
    </w:p>
    <w:p w14:paraId="683ED750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077556C1">
      <w:pPr>
        <w:spacing w:before="224" w:line="220" w:lineRule="auto"/>
        <w:ind w:left="2880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1"/>
          <w:sz w:val="36"/>
          <w:szCs w:val="36"/>
        </w:rPr>
        <w:t>202</w:t>
      </w:r>
      <w:r>
        <w:rPr>
          <w:rFonts w:hint="eastAsia" w:ascii="宋体" w:hAnsi="宋体" w:eastAsia="宋体" w:cs="宋体"/>
          <w:spacing w:val="-11"/>
          <w:sz w:val="36"/>
          <w:szCs w:val="36"/>
          <w:lang w:val="en-US" w:eastAsia="zh-CN"/>
        </w:rPr>
        <w:t>5</w:t>
      </w:r>
      <w:r>
        <w:rPr>
          <w:rFonts w:ascii="宋体" w:hAnsi="宋体" w:eastAsia="宋体" w:cs="宋体"/>
          <w:spacing w:val="-75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年</w:t>
      </w:r>
      <w:r>
        <w:rPr>
          <w:rFonts w:ascii="宋体" w:hAnsi="宋体" w:eastAsia="宋体" w:cs="宋体"/>
          <w:spacing w:val="-68"/>
          <w:sz w:val="36"/>
          <w:szCs w:val="36"/>
        </w:rPr>
        <w:t xml:space="preserve"> </w:t>
      </w:r>
      <w:r>
        <w:rPr>
          <w:rFonts w:hint="eastAsia" w:ascii="宋体" w:hAnsi="宋体" w:eastAsia="宋体" w:cs="宋体"/>
          <w:spacing w:val="-68"/>
          <w:sz w:val="36"/>
          <w:szCs w:val="36"/>
          <w:lang w:val="en-US" w:eastAsia="zh-CN"/>
        </w:rPr>
        <w:t>4</w:t>
      </w:r>
      <w:r>
        <w:rPr>
          <w:rFonts w:ascii="宋体" w:hAnsi="宋体" w:eastAsia="宋体" w:cs="宋体"/>
          <w:spacing w:val="-68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月</w:t>
      </w:r>
      <w:r>
        <w:rPr>
          <w:rFonts w:ascii="宋体" w:hAnsi="宋体" w:eastAsia="宋体" w:cs="宋体"/>
          <w:spacing w:val="-73"/>
          <w:sz w:val="36"/>
          <w:szCs w:val="36"/>
        </w:rPr>
        <w:t xml:space="preserve"> </w:t>
      </w:r>
      <w:r>
        <w:rPr>
          <w:rFonts w:hint="eastAsia" w:ascii="宋体" w:hAnsi="宋体" w:eastAsia="宋体" w:cs="宋体"/>
          <w:spacing w:val="-73"/>
          <w:sz w:val="36"/>
          <w:szCs w:val="36"/>
          <w:lang w:val="en-US" w:eastAsia="zh-CN"/>
        </w:rPr>
        <w:t>2</w:t>
      </w:r>
      <w:r>
        <w:rPr>
          <w:rFonts w:ascii="宋体" w:hAnsi="宋体" w:eastAsia="宋体" w:cs="宋体"/>
          <w:spacing w:val="-11"/>
          <w:sz w:val="36"/>
          <w:szCs w:val="36"/>
        </w:rPr>
        <w:t xml:space="preserve"> 日</w:t>
      </w:r>
    </w:p>
    <w:p w14:paraId="24638BFE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707FB219">
      <w:pPr>
        <w:spacing w:before="55" w:line="220" w:lineRule="auto"/>
        <w:ind w:left="24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</w:p>
    <w:p w14:paraId="38E4AAAB">
      <w:pPr>
        <w:spacing w:line="131" w:lineRule="exact"/>
      </w:pPr>
    </w:p>
    <w:tbl>
      <w:tblPr>
        <w:tblStyle w:val="8"/>
        <w:tblW w:w="8646" w:type="dxa"/>
        <w:tblInd w:w="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8"/>
        <w:gridCol w:w="2123"/>
        <w:gridCol w:w="1699"/>
        <w:gridCol w:w="1562"/>
      </w:tblGrid>
      <w:tr w14:paraId="37E664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14260511">
            <w:pPr>
              <w:pStyle w:val="9"/>
              <w:spacing w:before="13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6942" w:type="dxa"/>
            <w:gridSpan w:val="4"/>
            <w:vAlign w:val="top"/>
          </w:tcPr>
          <w:p w14:paraId="7AB57B77">
            <w:pPr>
              <w:pStyle w:val="9"/>
              <w:spacing w:before="140" w:line="218" w:lineRule="auto"/>
              <w:ind w:left="110"/>
              <w:rPr>
                <w:rFonts w:hint="default" w:eastAsia="宋体"/>
                <w:lang w:val="en-US" w:eastAsia="zh-CN"/>
              </w:rPr>
            </w:pPr>
            <w:r>
              <w:rPr>
                <w:spacing w:val="-2"/>
              </w:rPr>
              <w:t>202</w:t>
            </w:r>
            <w:r>
              <w:rPr>
                <w:rFonts w:hint="eastAsia"/>
                <w:spacing w:val="-2"/>
                <w:lang w:val="en-US" w:eastAsia="zh-CN"/>
              </w:rPr>
              <w:t>5</w:t>
            </w:r>
            <w:r>
              <w:rPr>
                <w:spacing w:val="-2"/>
              </w:rPr>
              <w:t>年运维服务能力管理总结报告</w:t>
            </w:r>
            <w:r>
              <w:rPr>
                <w:position w:val="1"/>
              </w:rPr>
              <w:t>（</w:t>
            </w:r>
            <w:r>
              <w:rPr>
                <w:rFonts w:ascii="Arial" w:hAnsi="Arial" w:eastAsia="Arial" w:cs="Arial"/>
                <w:position w:val="1"/>
              </w:rPr>
              <w:t>HHLC-ITSS</w:t>
            </w:r>
            <w:r>
              <w:rPr>
                <w:rFonts w:ascii="Arial" w:hAnsi="Arial" w:eastAsia="Arial" w:cs="Arial"/>
                <w:spacing w:val="-1"/>
                <w:position w:val="1"/>
              </w:rPr>
              <w:t>-</w:t>
            </w:r>
            <w:r>
              <w:rPr>
                <w:rFonts w:hint="eastAsia" w:ascii="Arial" w:hAnsi="Arial" w:cs="Arial"/>
                <w:spacing w:val="-1"/>
                <w:position w:val="1"/>
                <w:lang w:val="en-US" w:eastAsia="zh-CN"/>
              </w:rPr>
              <w:t>FWNLGLZJDC</w:t>
            </w:r>
            <w:r>
              <w:rPr>
                <w:spacing w:val="-1"/>
                <w:position w:val="1"/>
              </w:rPr>
              <w:t>）</w:t>
            </w:r>
          </w:p>
        </w:tc>
      </w:tr>
      <w:tr w14:paraId="14620F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680E8791">
            <w:pPr>
              <w:pStyle w:val="9"/>
              <w:spacing w:before="13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6942" w:type="dxa"/>
            <w:gridSpan w:val="4"/>
            <w:vAlign w:val="top"/>
          </w:tcPr>
          <w:p w14:paraId="2FD3BD53">
            <w:pPr>
              <w:pStyle w:val="9"/>
              <w:spacing w:before="13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351500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704" w:type="dxa"/>
            <w:vAlign w:val="top"/>
          </w:tcPr>
          <w:p w14:paraId="36BB2337">
            <w:pPr>
              <w:pStyle w:val="9"/>
              <w:spacing w:before="138" w:line="220" w:lineRule="auto"/>
              <w:ind w:left="435"/>
            </w:pPr>
            <w:r>
              <w:rPr>
                <w:spacing w:val="-2"/>
              </w:rPr>
              <w:t>文档密级</w:t>
            </w:r>
          </w:p>
        </w:tc>
        <w:tc>
          <w:tcPr>
            <w:tcW w:w="6942" w:type="dxa"/>
            <w:gridSpan w:val="4"/>
            <w:vAlign w:val="top"/>
          </w:tcPr>
          <w:p w14:paraId="5310C45B">
            <w:pPr>
              <w:pStyle w:val="9"/>
              <w:spacing w:before="138" w:line="220" w:lineRule="auto"/>
              <w:ind w:left="107"/>
            </w:pPr>
            <w:r>
              <w:rPr>
                <w:spacing w:val="-2"/>
              </w:rPr>
              <w:t>秘密</w:t>
            </w:r>
          </w:p>
        </w:tc>
      </w:tr>
      <w:tr w14:paraId="62F095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704" w:type="dxa"/>
            <w:vAlign w:val="top"/>
          </w:tcPr>
          <w:p w14:paraId="199358C3">
            <w:pPr>
              <w:pStyle w:val="9"/>
              <w:spacing w:before="140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558" w:type="dxa"/>
            <w:vAlign w:val="top"/>
          </w:tcPr>
          <w:p w14:paraId="01E4023A">
            <w:pPr>
              <w:pStyle w:val="9"/>
              <w:spacing w:before="140" w:line="219" w:lineRule="auto"/>
              <w:ind w:left="361"/>
            </w:pPr>
            <w:r>
              <w:rPr>
                <w:spacing w:val="-2"/>
              </w:rPr>
              <w:t>版本日期</w:t>
            </w:r>
          </w:p>
        </w:tc>
        <w:tc>
          <w:tcPr>
            <w:tcW w:w="2123" w:type="dxa"/>
            <w:vAlign w:val="top"/>
          </w:tcPr>
          <w:p w14:paraId="1E041689">
            <w:pPr>
              <w:pStyle w:val="9"/>
              <w:spacing w:before="140" w:line="219" w:lineRule="auto"/>
              <w:ind w:left="646"/>
            </w:pPr>
            <w:r>
              <w:rPr>
                <w:spacing w:val="-2"/>
              </w:rPr>
              <w:t>版本说明</w:t>
            </w:r>
          </w:p>
        </w:tc>
        <w:tc>
          <w:tcPr>
            <w:tcW w:w="1699" w:type="dxa"/>
            <w:vAlign w:val="top"/>
          </w:tcPr>
          <w:p w14:paraId="7E2E2997">
            <w:pPr>
              <w:pStyle w:val="9"/>
              <w:spacing w:before="140" w:line="220" w:lineRule="auto"/>
              <w:ind w:left="594"/>
            </w:pPr>
            <w:r>
              <w:rPr>
                <w:spacing w:val="-5"/>
              </w:rPr>
              <w:t>作</w:t>
            </w:r>
            <w:r>
              <w:rPr>
                <w:spacing w:val="9"/>
              </w:rPr>
              <w:t xml:space="preserve"> </w:t>
            </w:r>
            <w:r>
              <w:rPr>
                <w:spacing w:val="-5"/>
              </w:rPr>
              <w:t>者</w:t>
            </w:r>
          </w:p>
        </w:tc>
        <w:tc>
          <w:tcPr>
            <w:tcW w:w="1562" w:type="dxa"/>
            <w:vAlign w:val="top"/>
          </w:tcPr>
          <w:p w14:paraId="6003E5E6">
            <w:pPr>
              <w:pStyle w:val="9"/>
              <w:spacing w:before="140" w:line="220" w:lineRule="auto"/>
              <w:ind w:left="587"/>
            </w:pPr>
            <w:r>
              <w:rPr>
                <w:spacing w:val="-5"/>
              </w:rPr>
              <w:t>审核</w:t>
            </w:r>
          </w:p>
        </w:tc>
      </w:tr>
      <w:tr w14:paraId="44BCF0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2F269639">
            <w:pPr>
              <w:pStyle w:val="9"/>
              <w:spacing w:before="90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558" w:type="dxa"/>
            <w:vAlign w:val="top"/>
          </w:tcPr>
          <w:p w14:paraId="7A9575CF">
            <w:pPr>
              <w:pStyle w:val="9"/>
              <w:spacing w:before="89"/>
              <w:ind w:left="362"/>
              <w:rPr>
                <w:rFonts w:hint="eastAsia" w:eastAsia="宋体"/>
                <w:lang w:val="en-US" w:eastAsia="zh-CN"/>
              </w:rPr>
            </w:pPr>
            <w:r>
              <w:rPr>
                <w:spacing w:val="-2"/>
              </w:rPr>
              <w:t>202</w:t>
            </w:r>
            <w:r>
              <w:rPr>
                <w:rFonts w:hint="eastAsia"/>
                <w:spacing w:val="-2"/>
                <w:lang w:val="en-US" w:eastAsia="zh-CN"/>
              </w:rPr>
              <w:t>5</w:t>
            </w:r>
            <w:r>
              <w:rPr>
                <w:spacing w:val="-2"/>
              </w:rPr>
              <w:t>-</w:t>
            </w:r>
            <w:r>
              <w:rPr>
                <w:rFonts w:hint="eastAsia"/>
                <w:spacing w:val="-2"/>
                <w:lang w:val="en-US" w:eastAsia="zh-CN"/>
              </w:rPr>
              <w:t>4</w:t>
            </w:r>
            <w:r>
              <w:rPr>
                <w:spacing w:val="-2"/>
              </w:rPr>
              <w:t>-</w:t>
            </w:r>
            <w:r>
              <w:rPr>
                <w:rFonts w:hint="eastAsia"/>
                <w:spacing w:val="-2"/>
                <w:lang w:val="en-US" w:eastAsia="zh-CN"/>
              </w:rPr>
              <w:t>2</w:t>
            </w:r>
          </w:p>
        </w:tc>
        <w:tc>
          <w:tcPr>
            <w:tcW w:w="2123" w:type="dxa"/>
            <w:vAlign w:val="top"/>
          </w:tcPr>
          <w:p w14:paraId="377E468E">
            <w:pPr>
              <w:pStyle w:val="9"/>
              <w:spacing w:before="60" w:line="219" w:lineRule="auto"/>
              <w:ind w:left="648"/>
            </w:pPr>
            <w:r>
              <w:rPr>
                <w:spacing w:val="-3"/>
              </w:rPr>
              <w:t>发布版本</w:t>
            </w:r>
          </w:p>
        </w:tc>
        <w:tc>
          <w:tcPr>
            <w:tcW w:w="1699" w:type="dxa"/>
            <w:vAlign w:val="top"/>
          </w:tcPr>
          <w:p w14:paraId="63110E60">
            <w:pPr>
              <w:pStyle w:val="9"/>
              <w:spacing w:before="60" w:line="220" w:lineRule="auto"/>
              <w:ind w:left="55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李琳</w:t>
            </w:r>
          </w:p>
        </w:tc>
        <w:tc>
          <w:tcPr>
            <w:tcW w:w="1562" w:type="dxa"/>
            <w:vAlign w:val="top"/>
          </w:tcPr>
          <w:p w14:paraId="70247045">
            <w:pPr>
              <w:pStyle w:val="9"/>
              <w:spacing w:before="74" w:line="220" w:lineRule="auto"/>
              <w:ind w:left="476"/>
            </w:pPr>
            <w:r>
              <w:rPr>
                <w:spacing w:val="-3"/>
              </w:rPr>
              <w:t>张仲全</w:t>
            </w:r>
          </w:p>
        </w:tc>
      </w:tr>
      <w:tr w14:paraId="54DC48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7A676D8C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02A2A82D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5CD8ADFA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5E559E8F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0160CA69">
            <w:pPr>
              <w:rPr>
                <w:rFonts w:ascii="Arial"/>
                <w:sz w:val="21"/>
              </w:rPr>
            </w:pPr>
          </w:p>
        </w:tc>
      </w:tr>
      <w:tr w14:paraId="1CD65A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704" w:type="dxa"/>
            <w:vAlign w:val="top"/>
          </w:tcPr>
          <w:p w14:paraId="2CA346C9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31F07783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5E60AF6F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15AB3D33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2D8AEFBC">
            <w:pPr>
              <w:rPr>
                <w:rFonts w:ascii="Arial"/>
                <w:sz w:val="21"/>
              </w:rPr>
            </w:pPr>
          </w:p>
        </w:tc>
      </w:tr>
      <w:tr w14:paraId="418DA6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7A545B90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429098AA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023CE5DB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48AE335A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10F0BE49">
            <w:pPr>
              <w:rPr>
                <w:rFonts w:ascii="Arial"/>
                <w:sz w:val="21"/>
              </w:rPr>
            </w:pPr>
          </w:p>
        </w:tc>
      </w:tr>
    </w:tbl>
    <w:p w14:paraId="3D8A82F7">
      <w:pPr>
        <w:pStyle w:val="3"/>
      </w:pPr>
    </w:p>
    <w:p w14:paraId="28721775">
      <w:pPr>
        <w:sectPr>
          <w:pgSz w:w="11906" w:h="16839"/>
          <w:pgMar w:top="1093" w:right="1457" w:bottom="0" w:left="1785" w:header="0" w:footer="0" w:gutter="0"/>
          <w:cols w:space="720" w:num="1"/>
        </w:sectPr>
      </w:pPr>
    </w:p>
    <w:p w14:paraId="29FFCF0F">
      <w:pPr>
        <w:pStyle w:val="3"/>
        <w:spacing w:line="348" w:lineRule="auto"/>
      </w:pPr>
    </w:p>
    <w:p w14:paraId="1D52F025">
      <w:pPr>
        <w:pStyle w:val="3"/>
      </w:pPr>
    </w:p>
    <w:tbl>
      <w:tblPr>
        <w:tblStyle w:val="8"/>
        <w:tblW w:w="891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"/>
        <w:gridCol w:w="12"/>
        <w:gridCol w:w="706"/>
        <w:gridCol w:w="1360"/>
        <w:gridCol w:w="2100"/>
        <w:gridCol w:w="1280"/>
        <w:gridCol w:w="990"/>
        <w:gridCol w:w="650"/>
        <w:gridCol w:w="495"/>
        <w:gridCol w:w="15"/>
        <w:gridCol w:w="470"/>
        <w:gridCol w:w="10"/>
        <w:gridCol w:w="495"/>
      </w:tblGrid>
      <w:tr w14:paraId="32EEFF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8911" w:type="dxa"/>
            <w:gridSpan w:val="13"/>
            <w:vAlign w:val="top"/>
          </w:tcPr>
          <w:p w14:paraId="7C88D20C">
            <w:pPr>
              <w:pStyle w:val="9"/>
              <w:spacing w:before="198" w:line="220" w:lineRule="auto"/>
              <w:ind w:left="2559"/>
              <w:rPr>
                <w:b/>
                <w:bCs/>
                <w:spacing w:val="-5"/>
                <w:sz w:val="28"/>
                <w:szCs w:val="28"/>
              </w:rPr>
            </w:pPr>
            <w:r>
              <w:rPr>
                <w:b/>
                <w:bCs/>
                <w:spacing w:val="-5"/>
                <w:sz w:val="28"/>
                <w:szCs w:val="28"/>
              </w:rPr>
              <w:t>202</w:t>
            </w:r>
            <w:r>
              <w:rPr>
                <w:rFonts w:hint="eastAsia"/>
                <w:b/>
                <w:bCs/>
                <w:spacing w:val="-5"/>
                <w:sz w:val="28"/>
                <w:szCs w:val="28"/>
                <w:lang w:val="en-US" w:eastAsia="zh-CN"/>
              </w:rPr>
              <w:t>5</w:t>
            </w:r>
            <w:r>
              <w:rPr>
                <w:spacing w:val="-50"/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5"/>
                <w:sz w:val="28"/>
                <w:szCs w:val="28"/>
              </w:rPr>
              <w:t>年运维服务能力管理指标体系</w:t>
            </w:r>
            <w:r>
              <w:rPr>
                <w:rFonts w:hint="eastAsia"/>
                <w:b/>
                <w:bCs/>
                <w:spacing w:val="-5"/>
                <w:sz w:val="28"/>
                <w:szCs w:val="28"/>
                <w:lang w:val="en-US" w:eastAsia="zh-CN"/>
              </w:rPr>
              <w:t>达成情况</w:t>
            </w:r>
          </w:p>
        </w:tc>
      </w:tr>
      <w:tr w14:paraId="68BD7F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046" w:type="dxa"/>
            <w:gridSpan w:val="3"/>
            <w:shd w:val="clear" w:color="auto" w:fill="BFBFBF"/>
            <w:vAlign w:val="top"/>
          </w:tcPr>
          <w:p w14:paraId="5AA2C9CB">
            <w:pPr>
              <w:pStyle w:val="9"/>
              <w:spacing w:before="134" w:line="222" w:lineRule="auto"/>
              <w:ind w:left="431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6"/>
                <w:sz w:val="15"/>
                <w:szCs w:val="15"/>
              </w:rPr>
              <w:t>名称</w:t>
            </w:r>
          </w:p>
        </w:tc>
        <w:tc>
          <w:tcPr>
            <w:tcW w:w="1360" w:type="dxa"/>
            <w:shd w:val="clear" w:color="auto" w:fill="BFBFBF"/>
            <w:vAlign w:val="top"/>
          </w:tcPr>
          <w:p w14:paraId="4D666474">
            <w:pPr>
              <w:pStyle w:val="9"/>
              <w:spacing w:before="204" w:line="180" w:lineRule="auto"/>
              <w:ind w:left="611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4"/>
                <w:sz w:val="15"/>
                <w:szCs w:val="15"/>
              </w:rPr>
              <w:t>KPI</w:t>
            </w:r>
          </w:p>
        </w:tc>
        <w:tc>
          <w:tcPr>
            <w:tcW w:w="2100" w:type="dxa"/>
            <w:shd w:val="clear" w:color="auto" w:fill="BFBFBF"/>
            <w:vAlign w:val="top"/>
          </w:tcPr>
          <w:p w14:paraId="5AC5836B">
            <w:pPr>
              <w:pStyle w:val="9"/>
              <w:spacing w:before="134" w:line="220" w:lineRule="auto"/>
              <w:ind w:left="776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4"/>
                <w:sz w:val="15"/>
                <w:szCs w:val="15"/>
              </w:rPr>
              <w:t>计算公式/方法</w:t>
            </w:r>
          </w:p>
        </w:tc>
        <w:tc>
          <w:tcPr>
            <w:tcW w:w="1280" w:type="dxa"/>
            <w:shd w:val="clear" w:color="auto" w:fill="BFBFBF"/>
            <w:vAlign w:val="top"/>
          </w:tcPr>
          <w:p w14:paraId="50A6FD53">
            <w:pPr>
              <w:pStyle w:val="9"/>
              <w:spacing w:before="135" w:line="220" w:lineRule="auto"/>
              <w:ind w:left="282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5"/>
                <w:sz w:val="15"/>
                <w:szCs w:val="15"/>
              </w:rPr>
              <w:t>频度</w:t>
            </w:r>
          </w:p>
        </w:tc>
        <w:tc>
          <w:tcPr>
            <w:tcW w:w="990" w:type="dxa"/>
            <w:shd w:val="clear" w:color="auto" w:fill="BFBFBF"/>
            <w:vAlign w:val="top"/>
          </w:tcPr>
          <w:p w14:paraId="20B61977">
            <w:pPr>
              <w:pStyle w:val="9"/>
              <w:spacing w:before="134" w:line="220" w:lineRule="auto"/>
              <w:ind w:left="212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6"/>
                <w:sz w:val="15"/>
                <w:szCs w:val="15"/>
              </w:rPr>
              <w:t>责任部门</w:t>
            </w:r>
          </w:p>
        </w:tc>
        <w:tc>
          <w:tcPr>
            <w:tcW w:w="650" w:type="dxa"/>
            <w:shd w:val="clear" w:color="auto" w:fill="BFBFBF"/>
            <w:vAlign w:val="top"/>
          </w:tcPr>
          <w:p w14:paraId="0FDFDAE9">
            <w:pPr>
              <w:pStyle w:val="9"/>
              <w:spacing w:before="134" w:line="220" w:lineRule="auto"/>
              <w:ind w:left="212"/>
              <w:jc w:val="both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6"/>
                <w:sz w:val="15"/>
                <w:szCs w:val="15"/>
              </w:rPr>
              <w:t>目标值</w:t>
            </w:r>
          </w:p>
        </w:tc>
        <w:tc>
          <w:tcPr>
            <w:tcW w:w="1485" w:type="dxa"/>
            <w:gridSpan w:val="5"/>
            <w:shd w:val="clear" w:color="auto" w:fill="BFBFBF"/>
            <w:vAlign w:val="top"/>
          </w:tcPr>
          <w:p w14:paraId="17DF402E">
            <w:pPr>
              <w:pStyle w:val="9"/>
              <w:spacing w:before="134" w:line="220" w:lineRule="auto"/>
              <w:ind w:left="357"/>
              <w:rPr>
                <w:rFonts w:hint="eastAsia" w:ascii="宋体" w:hAnsi="宋体" w:eastAsia="宋体" w:cs="宋体"/>
                <w:b/>
                <w:bCs/>
                <w:spacing w:val="-14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b/>
                <w:bCs/>
                <w:spacing w:val="-14"/>
                <w:sz w:val="15"/>
                <w:szCs w:val="15"/>
                <w:lang w:val="en-US" w:eastAsia="zh-CN"/>
              </w:rPr>
              <w:t>实际值</w:t>
            </w:r>
          </w:p>
        </w:tc>
      </w:tr>
      <w:tr w14:paraId="79AA84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1046" w:type="dxa"/>
            <w:gridSpan w:val="3"/>
            <w:vMerge w:val="restart"/>
            <w:vAlign w:val="top"/>
          </w:tcPr>
          <w:p w14:paraId="7C0167B9">
            <w:pPr>
              <w:spacing w:line="243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  <w:p w14:paraId="4CC57728">
            <w:pPr>
              <w:spacing w:line="243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  <w:p w14:paraId="3092A654">
            <w:pPr>
              <w:spacing w:line="243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  <w:p w14:paraId="11D89CCC">
            <w:pPr>
              <w:spacing w:line="244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  <w:p w14:paraId="1394BD60">
            <w:pPr>
              <w:pStyle w:val="9"/>
              <w:spacing w:before="59" w:line="221" w:lineRule="auto"/>
              <w:ind w:left="468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15"/>
                <w:szCs w:val="15"/>
              </w:rPr>
              <w:t>人员</w:t>
            </w:r>
          </w:p>
        </w:tc>
        <w:tc>
          <w:tcPr>
            <w:tcW w:w="1360" w:type="dxa"/>
            <w:vAlign w:val="top"/>
          </w:tcPr>
          <w:p w14:paraId="1546B4CA">
            <w:pPr>
              <w:pStyle w:val="9"/>
              <w:spacing w:before="232" w:line="220" w:lineRule="auto"/>
              <w:ind w:left="149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人员储备完成率</w:t>
            </w:r>
          </w:p>
        </w:tc>
        <w:tc>
          <w:tcPr>
            <w:tcW w:w="2100" w:type="dxa"/>
            <w:vAlign w:val="top"/>
          </w:tcPr>
          <w:p w14:paraId="3541475C">
            <w:pPr>
              <w:pStyle w:val="9"/>
              <w:spacing w:before="69" w:line="220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3"/>
                <w:sz w:val="15"/>
                <w:szCs w:val="15"/>
              </w:rPr>
              <w:t>(实际储备人员的数量/计划储备人</w:t>
            </w:r>
          </w:p>
          <w:p w14:paraId="3D4BBFA6">
            <w:pPr>
              <w:pStyle w:val="9"/>
              <w:spacing w:before="111" w:line="220" w:lineRule="auto"/>
              <w:ind w:left="866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员的数量)*100%</w:t>
            </w:r>
          </w:p>
        </w:tc>
        <w:tc>
          <w:tcPr>
            <w:tcW w:w="1280" w:type="dxa"/>
            <w:vAlign w:val="top"/>
          </w:tcPr>
          <w:p w14:paraId="5222E08E">
            <w:pPr>
              <w:pStyle w:val="9"/>
              <w:spacing w:before="232" w:line="220" w:lineRule="auto"/>
              <w:ind w:left="321" w:leftChars="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按季度</w:t>
            </w:r>
          </w:p>
        </w:tc>
        <w:tc>
          <w:tcPr>
            <w:tcW w:w="990" w:type="dxa"/>
            <w:vAlign w:val="top"/>
          </w:tcPr>
          <w:p w14:paraId="698B18CE">
            <w:pPr>
              <w:pStyle w:val="9"/>
              <w:spacing w:before="232" w:line="220" w:lineRule="auto"/>
              <w:ind w:left="114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人力资源部</w:t>
            </w:r>
          </w:p>
        </w:tc>
        <w:tc>
          <w:tcPr>
            <w:tcW w:w="650" w:type="dxa"/>
            <w:vAlign w:val="top"/>
          </w:tcPr>
          <w:p w14:paraId="45D98F3D">
            <w:pPr>
              <w:pStyle w:val="9"/>
              <w:spacing w:before="258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  <w:t>100%</w:t>
            </w:r>
          </w:p>
        </w:tc>
        <w:tc>
          <w:tcPr>
            <w:tcW w:w="1485" w:type="dxa"/>
            <w:gridSpan w:val="5"/>
            <w:vAlign w:val="top"/>
          </w:tcPr>
          <w:p w14:paraId="328B94D6">
            <w:pPr>
              <w:pStyle w:val="9"/>
              <w:spacing w:before="258"/>
              <w:ind w:left="477"/>
              <w:rPr>
                <w:rFonts w:hint="default" w:ascii="宋体" w:hAnsi="宋体" w:eastAsia="宋体" w:cs="宋体"/>
                <w:spacing w:val="-4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spacing w:val="-4"/>
                <w:sz w:val="15"/>
                <w:szCs w:val="15"/>
                <w:lang w:val="en-US" w:eastAsia="zh-CN"/>
              </w:rPr>
              <w:t>100%</w:t>
            </w:r>
          </w:p>
        </w:tc>
      </w:tr>
      <w:tr w14:paraId="23BBDC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1046" w:type="dxa"/>
            <w:gridSpan w:val="3"/>
            <w:vMerge w:val="continue"/>
            <w:vAlign w:val="top"/>
          </w:tcPr>
          <w:p w14:paraId="50BB166B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1360" w:type="dxa"/>
            <w:vAlign w:val="top"/>
          </w:tcPr>
          <w:p w14:paraId="7D72CF9F">
            <w:pPr>
              <w:pStyle w:val="9"/>
              <w:spacing w:before="59" w:line="220" w:lineRule="auto"/>
              <w:ind w:left="149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1"/>
                <w:sz w:val="15"/>
                <w:szCs w:val="15"/>
              </w:rPr>
              <w:t>培训课程达成率</w:t>
            </w:r>
          </w:p>
        </w:tc>
        <w:tc>
          <w:tcPr>
            <w:tcW w:w="2100" w:type="dxa"/>
            <w:vAlign w:val="top"/>
          </w:tcPr>
          <w:p w14:paraId="4ADDF847">
            <w:pPr>
              <w:pStyle w:val="9"/>
              <w:spacing w:before="231" w:line="220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（已培训次数/计划培训总次数）*100%</w:t>
            </w:r>
          </w:p>
        </w:tc>
        <w:tc>
          <w:tcPr>
            <w:tcW w:w="1280" w:type="dxa"/>
            <w:vAlign w:val="top"/>
          </w:tcPr>
          <w:p w14:paraId="753B4BDE">
            <w:pPr>
              <w:pStyle w:val="9"/>
              <w:spacing w:before="59" w:line="220" w:lineRule="auto"/>
              <w:ind w:left="231" w:leftChars="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按季度</w:t>
            </w:r>
          </w:p>
        </w:tc>
        <w:tc>
          <w:tcPr>
            <w:tcW w:w="990" w:type="dxa"/>
            <w:vAlign w:val="top"/>
          </w:tcPr>
          <w:p w14:paraId="7EB96B39">
            <w:pPr>
              <w:pStyle w:val="9"/>
              <w:spacing w:before="59" w:line="220" w:lineRule="auto"/>
              <w:ind w:left="194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人力资源部</w:t>
            </w:r>
          </w:p>
        </w:tc>
        <w:tc>
          <w:tcPr>
            <w:tcW w:w="650" w:type="dxa"/>
            <w:vAlign w:val="top"/>
          </w:tcPr>
          <w:p w14:paraId="4F4BB98E">
            <w:pPr>
              <w:pStyle w:val="9"/>
              <w:spacing w:before="58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  <w:t>100%</w:t>
            </w:r>
          </w:p>
        </w:tc>
        <w:tc>
          <w:tcPr>
            <w:tcW w:w="1485" w:type="dxa"/>
            <w:gridSpan w:val="5"/>
            <w:vAlign w:val="top"/>
          </w:tcPr>
          <w:p w14:paraId="25423451">
            <w:pPr>
              <w:pStyle w:val="9"/>
              <w:spacing w:before="58"/>
              <w:ind w:left="477"/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</w:pPr>
            <w:r>
              <w:rPr>
                <w:rFonts w:hint="eastAsia" w:cs="宋体"/>
                <w:spacing w:val="-4"/>
                <w:sz w:val="15"/>
                <w:szCs w:val="15"/>
                <w:lang w:val="en-US" w:eastAsia="zh-CN"/>
              </w:rPr>
              <w:t>100%</w:t>
            </w:r>
          </w:p>
        </w:tc>
      </w:tr>
      <w:tr w14:paraId="15A14E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046" w:type="dxa"/>
            <w:gridSpan w:val="3"/>
            <w:vMerge w:val="continue"/>
            <w:vAlign w:val="top"/>
          </w:tcPr>
          <w:p w14:paraId="5045172F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1360" w:type="dxa"/>
            <w:vAlign w:val="top"/>
          </w:tcPr>
          <w:p w14:paraId="4E3998B9">
            <w:pPr>
              <w:pStyle w:val="9"/>
              <w:spacing w:before="137"/>
              <w:rPr>
                <w:rFonts w:hint="eastAsia" w:ascii="宋体" w:hAnsi="宋体" w:eastAsia="宋体" w:cs="宋体"/>
                <w:spacing w:val="-1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人员招聘到岗率</w:t>
            </w:r>
          </w:p>
        </w:tc>
        <w:tc>
          <w:tcPr>
            <w:tcW w:w="2100" w:type="dxa"/>
            <w:vAlign w:val="top"/>
          </w:tcPr>
          <w:p w14:paraId="656501D5">
            <w:pPr>
              <w:pStyle w:val="9"/>
              <w:spacing w:before="137"/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实际到岗人数</w:t>
            </w: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/应到岗人数*100%</w:t>
            </w:r>
          </w:p>
        </w:tc>
        <w:tc>
          <w:tcPr>
            <w:tcW w:w="1280" w:type="dxa"/>
            <w:vAlign w:val="top"/>
          </w:tcPr>
          <w:p w14:paraId="7F20AD50">
            <w:pPr>
              <w:pStyle w:val="9"/>
              <w:spacing w:before="59" w:line="220" w:lineRule="auto"/>
              <w:ind w:left="231" w:leftChars="0"/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按季度</w:t>
            </w:r>
          </w:p>
        </w:tc>
        <w:tc>
          <w:tcPr>
            <w:tcW w:w="990" w:type="dxa"/>
            <w:vAlign w:val="top"/>
          </w:tcPr>
          <w:p w14:paraId="2C13FAC7">
            <w:pPr>
              <w:pStyle w:val="9"/>
              <w:spacing w:before="59" w:line="220" w:lineRule="auto"/>
              <w:ind w:left="194"/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人力资源部</w:t>
            </w:r>
          </w:p>
        </w:tc>
        <w:tc>
          <w:tcPr>
            <w:tcW w:w="650" w:type="dxa"/>
            <w:vAlign w:val="top"/>
          </w:tcPr>
          <w:p w14:paraId="12EEDD88">
            <w:pPr>
              <w:pStyle w:val="9"/>
              <w:spacing w:before="58"/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5"/>
                <w:sz w:val="15"/>
                <w:szCs w:val="15"/>
              </w:rPr>
              <w:t>≥</w:t>
            </w:r>
            <w:r>
              <w:rPr>
                <w:rFonts w:hint="eastAsia" w:ascii="宋体" w:hAnsi="宋体" w:eastAsia="宋体" w:cs="宋体"/>
                <w:spacing w:val="-5"/>
                <w:sz w:val="15"/>
                <w:szCs w:val="15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spacing w:val="-5"/>
                <w:sz w:val="15"/>
                <w:szCs w:val="15"/>
              </w:rPr>
              <w:t>0%</w:t>
            </w:r>
          </w:p>
        </w:tc>
        <w:tc>
          <w:tcPr>
            <w:tcW w:w="1485" w:type="dxa"/>
            <w:gridSpan w:val="5"/>
            <w:vAlign w:val="top"/>
          </w:tcPr>
          <w:p w14:paraId="58449F25">
            <w:pPr>
              <w:pStyle w:val="9"/>
              <w:spacing w:before="58"/>
              <w:ind w:left="477"/>
              <w:rPr>
                <w:rFonts w:hint="eastAsia" w:ascii="宋体" w:hAnsi="宋体" w:eastAsia="宋体" w:cs="宋体"/>
                <w:spacing w:val="-5"/>
                <w:sz w:val="15"/>
                <w:szCs w:val="15"/>
              </w:rPr>
            </w:pPr>
            <w:r>
              <w:rPr>
                <w:rFonts w:hint="eastAsia" w:cs="宋体"/>
                <w:spacing w:val="-4"/>
                <w:sz w:val="15"/>
                <w:szCs w:val="15"/>
                <w:lang w:val="en-US" w:eastAsia="zh-CN"/>
              </w:rPr>
              <w:t>100%</w:t>
            </w:r>
          </w:p>
        </w:tc>
      </w:tr>
      <w:tr w14:paraId="51F112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1046" w:type="dxa"/>
            <w:gridSpan w:val="3"/>
            <w:vMerge w:val="continue"/>
            <w:vAlign w:val="top"/>
          </w:tcPr>
          <w:p w14:paraId="61C1AEA6">
            <w:pP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</w:p>
        </w:tc>
        <w:tc>
          <w:tcPr>
            <w:tcW w:w="1360" w:type="dxa"/>
            <w:vMerge w:val="restart"/>
            <w:shd w:val="clear" w:color="auto" w:fill="auto"/>
            <w:vAlign w:val="top"/>
          </w:tcPr>
          <w:p w14:paraId="1DE56ED5">
            <w:pPr>
              <w:pStyle w:val="9"/>
              <w:spacing w:before="137"/>
              <w:rPr>
                <w:rFonts w:hint="eastAsia" w:ascii="宋体" w:hAnsi="宋体" w:eastAsia="宋体" w:cs="宋体"/>
                <w:snapToGrid w:val="0"/>
                <w:color w:val="000000"/>
                <w:spacing w:val="-1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月度考核合格率</w:t>
            </w:r>
          </w:p>
        </w:tc>
        <w:tc>
          <w:tcPr>
            <w:tcW w:w="2100" w:type="dxa"/>
            <w:vMerge w:val="restart"/>
            <w:shd w:val="clear" w:color="auto" w:fill="auto"/>
            <w:vAlign w:val="top"/>
          </w:tcPr>
          <w:p w14:paraId="09CB0551">
            <w:pPr>
              <w:pStyle w:val="9"/>
              <w:spacing w:before="137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考核合格人数)/考核总人数*100%</w:t>
            </w:r>
          </w:p>
        </w:tc>
        <w:tc>
          <w:tcPr>
            <w:tcW w:w="1280" w:type="dxa"/>
            <w:vMerge w:val="restart"/>
            <w:shd w:val="clear" w:color="auto" w:fill="auto"/>
            <w:vAlign w:val="top"/>
          </w:tcPr>
          <w:p w14:paraId="4060661C">
            <w:pPr>
              <w:pStyle w:val="9"/>
              <w:spacing w:before="59" w:line="220" w:lineRule="auto"/>
              <w:ind w:left="231" w:leftChars="0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按月度/年度</w:t>
            </w:r>
          </w:p>
        </w:tc>
        <w:tc>
          <w:tcPr>
            <w:tcW w:w="990" w:type="dxa"/>
            <w:vMerge w:val="restart"/>
            <w:shd w:val="clear" w:color="auto" w:fill="auto"/>
            <w:vAlign w:val="top"/>
          </w:tcPr>
          <w:p w14:paraId="1B3628A1">
            <w:pPr>
              <w:pStyle w:val="9"/>
              <w:spacing w:before="59" w:line="220" w:lineRule="auto"/>
              <w:ind w:left="194" w:leftChars="0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人力资源部</w:t>
            </w:r>
          </w:p>
        </w:tc>
        <w:tc>
          <w:tcPr>
            <w:tcW w:w="650" w:type="dxa"/>
            <w:vMerge w:val="restart"/>
            <w:shd w:val="clear" w:color="auto" w:fill="auto"/>
            <w:vAlign w:val="top"/>
          </w:tcPr>
          <w:p w14:paraId="13B799E1">
            <w:pPr>
              <w:pStyle w:val="9"/>
              <w:spacing w:before="58"/>
              <w:rPr>
                <w:rFonts w:hint="eastAsia" w:ascii="宋体" w:hAnsi="宋体" w:eastAsia="宋体" w:cs="宋体"/>
                <w:snapToGrid w:val="0"/>
                <w:color w:val="000000"/>
                <w:spacing w:val="-4"/>
                <w:kern w:val="0"/>
                <w:sz w:val="15"/>
                <w:szCs w:val="15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-5"/>
                <w:sz w:val="15"/>
                <w:szCs w:val="15"/>
              </w:rPr>
              <w:t>≥</w:t>
            </w:r>
            <w:r>
              <w:rPr>
                <w:rFonts w:hint="eastAsia" w:ascii="宋体" w:hAnsi="宋体" w:eastAsia="宋体" w:cs="宋体"/>
                <w:spacing w:val="-5"/>
                <w:sz w:val="15"/>
                <w:szCs w:val="15"/>
                <w:lang w:val="en-US" w:eastAsia="zh-CN"/>
              </w:rPr>
              <w:t>95</w:t>
            </w:r>
            <w:r>
              <w:rPr>
                <w:rFonts w:hint="eastAsia" w:ascii="宋体" w:hAnsi="宋体" w:eastAsia="宋体" w:cs="宋体"/>
                <w:spacing w:val="-5"/>
                <w:sz w:val="15"/>
                <w:szCs w:val="15"/>
              </w:rPr>
              <w:t>%</w:t>
            </w:r>
          </w:p>
        </w:tc>
        <w:tc>
          <w:tcPr>
            <w:tcW w:w="510" w:type="dxa"/>
            <w:gridSpan w:val="2"/>
            <w:shd w:val="clear" w:color="auto" w:fill="auto"/>
            <w:vAlign w:val="top"/>
          </w:tcPr>
          <w:p w14:paraId="54F25E72"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4月</w:t>
            </w:r>
          </w:p>
        </w:tc>
        <w:tc>
          <w:tcPr>
            <w:tcW w:w="470" w:type="dxa"/>
            <w:shd w:val="clear" w:color="auto" w:fill="auto"/>
            <w:vAlign w:val="top"/>
          </w:tcPr>
          <w:p w14:paraId="440890AA"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5月</w:t>
            </w:r>
          </w:p>
        </w:tc>
        <w:tc>
          <w:tcPr>
            <w:tcW w:w="505" w:type="dxa"/>
            <w:gridSpan w:val="2"/>
            <w:shd w:val="clear" w:color="auto" w:fill="auto"/>
            <w:vAlign w:val="top"/>
          </w:tcPr>
          <w:p w14:paraId="36486146"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6月</w:t>
            </w:r>
          </w:p>
        </w:tc>
      </w:tr>
      <w:tr w14:paraId="38209D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046" w:type="dxa"/>
            <w:gridSpan w:val="3"/>
            <w:vMerge w:val="continue"/>
            <w:vAlign w:val="top"/>
          </w:tcPr>
          <w:p w14:paraId="4E47BE5E">
            <w:pPr>
              <w:pStyle w:val="9"/>
              <w:spacing w:before="58"/>
              <w:ind w:left="477" w:leftChars="0"/>
            </w:pPr>
          </w:p>
        </w:tc>
        <w:tc>
          <w:tcPr>
            <w:tcW w:w="1360" w:type="dxa"/>
            <w:vMerge w:val="continue"/>
            <w:shd w:val="clear" w:color="auto" w:fill="auto"/>
            <w:vAlign w:val="top"/>
          </w:tcPr>
          <w:p w14:paraId="291B59E3">
            <w:pPr>
              <w:pStyle w:val="9"/>
              <w:spacing w:before="58"/>
              <w:ind w:left="477" w:leftChars="0"/>
            </w:pPr>
          </w:p>
        </w:tc>
        <w:tc>
          <w:tcPr>
            <w:tcW w:w="2100" w:type="dxa"/>
            <w:vMerge w:val="continue"/>
            <w:shd w:val="clear" w:color="auto" w:fill="auto"/>
            <w:vAlign w:val="top"/>
          </w:tcPr>
          <w:p w14:paraId="6C7AD3B7">
            <w:pPr>
              <w:pStyle w:val="9"/>
              <w:spacing w:before="58"/>
              <w:ind w:left="477" w:leftChars="0"/>
            </w:pPr>
          </w:p>
        </w:tc>
        <w:tc>
          <w:tcPr>
            <w:tcW w:w="1280" w:type="dxa"/>
            <w:vMerge w:val="continue"/>
            <w:shd w:val="clear" w:color="auto" w:fill="auto"/>
            <w:vAlign w:val="top"/>
          </w:tcPr>
          <w:p w14:paraId="5698DFF7">
            <w:pPr>
              <w:pStyle w:val="9"/>
              <w:spacing w:before="58"/>
              <w:ind w:left="477" w:leftChars="0"/>
            </w:pPr>
          </w:p>
        </w:tc>
        <w:tc>
          <w:tcPr>
            <w:tcW w:w="990" w:type="dxa"/>
            <w:vMerge w:val="continue"/>
            <w:shd w:val="clear" w:color="auto" w:fill="auto"/>
            <w:vAlign w:val="top"/>
          </w:tcPr>
          <w:p w14:paraId="49426986">
            <w:pPr>
              <w:pStyle w:val="9"/>
              <w:spacing w:before="58"/>
              <w:ind w:left="477" w:leftChars="0"/>
            </w:pPr>
          </w:p>
        </w:tc>
        <w:tc>
          <w:tcPr>
            <w:tcW w:w="650" w:type="dxa"/>
            <w:vMerge w:val="continue"/>
            <w:shd w:val="clear" w:color="auto" w:fill="auto"/>
            <w:vAlign w:val="top"/>
          </w:tcPr>
          <w:p w14:paraId="32DCD950">
            <w:pPr>
              <w:pStyle w:val="9"/>
              <w:spacing w:before="58"/>
              <w:ind w:left="477" w:leftChars="0"/>
            </w:pPr>
          </w:p>
        </w:tc>
        <w:tc>
          <w:tcPr>
            <w:tcW w:w="510" w:type="dxa"/>
            <w:gridSpan w:val="2"/>
            <w:shd w:val="clear" w:color="auto" w:fill="auto"/>
            <w:vAlign w:val="top"/>
          </w:tcPr>
          <w:p w14:paraId="2A9530CB"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100%</w:t>
            </w:r>
          </w:p>
        </w:tc>
        <w:tc>
          <w:tcPr>
            <w:tcW w:w="470" w:type="dxa"/>
            <w:shd w:val="clear" w:color="auto" w:fill="auto"/>
            <w:vAlign w:val="top"/>
          </w:tcPr>
          <w:p w14:paraId="0CF96E79"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100%</w:t>
            </w:r>
          </w:p>
        </w:tc>
        <w:tc>
          <w:tcPr>
            <w:tcW w:w="505" w:type="dxa"/>
            <w:gridSpan w:val="2"/>
            <w:shd w:val="clear" w:color="auto" w:fill="auto"/>
            <w:vAlign w:val="top"/>
          </w:tcPr>
          <w:p w14:paraId="541CDA01"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100%</w:t>
            </w:r>
          </w:p>
        </w:tc>
      </w:tr>
      <w:tr w14:paraId="6799C0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046" w:type="dxa"/>
            <w:gridSpan w:val="3"/>
            <w:vMerge w:val="continue"/>
            <w:vAlign w:val="top"/>
          </w:tcPr>
          <w:p w14:paraId="148592E0">
            <w:pP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</w:p>
        </w:tc>
        <w:tc>
          <w:tcPr>
            <w:tcW w:w="1360" w:type="dxa"/>
            <w:shd w:val="clear" w:color="auto" w:fill="auto"/>
            <w:vAlign w:val="top"/>
          </w:tcPr>
          <w:p w14:paraId="31868951">
            <w:pPr>
              <w:pStyle w:val="9"/>
              <w:spacing w:before="137"/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技能评价达成率</w:t>
            </w:r>
          </w:p>
        </w:tc>
        <w:tc>
          <w:tcPr>
            <w:tcW w:w="2100" w:type="dxa"/>
            <w:shd w:val="clear" w:color="auto" w:fill="auto"/>
            <w:vAlign w:val="top"/>
          </w:tcPr>
          <w:p w14:paraId="0CD05BE0">
            <w:pPr>
              <w:pStyle w:val="9"/>
              <w:spacing w:before="137"/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1"/>
                <w:sz w:val="15"/>
                <w:szCs w:val="15"/>
                <w:lang w:val="en-US" w:eastAsia="zh-CN"/>
              </w:rPr>
              <w:t>实际参加技能评价人数/应参加技能评价人数*100%</w:t>
            </w:r>
          </w:p>
        </w:tc>
        <w:tc>
          <w:tcPr>
            <w:tcW w:w="1280" w:type="dxa"/>
            <w:shd w:val="clear" w:color="auto" w:fill="auto"/>
            <w:vAlign w:val="top"/>
          </w:tcPr>
          <w:p w14:paraId="60ADE642">
            <w:pPr>
              <w:pStyle w:val="9"/>
              <w:spacing w:before="59" w:line="220" w:lineRule="auto"/>
              <w:ind w:left="231" w:leftChars="0"/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年度</w:t>
            </w:r>
          </w:p>
        </w:tc>
        <w:tc>
          <w:tcPr>
            <w:tcW w:w="990" w:type="dxa"/>
            <w:shd w:val="clear" w:color="auto" w:fill="auto"/>
            <w:vAlign w:val="top"/>
          </w:tcPr>
          <w:p w14:paraId="4C9768D5">
            <w:pPr>
              <w:pStyle w:val="9"/>
              <w:spacing w:before="59" w:line="220" w:lineRule="auto"/>
              <w:ind w:left="194" w:leftChars="0"/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人力资源部</w:t>
            </w:r>
          </w:p>
        </w:tc>
        <w:tc>
          <w:tcPr>
            <w:tcW w:w="650" w:type="dxa"/>
            <w:shd w:val="clear" w:color="auto" w:fill="auto"/>
            <w:vAlign w:val="top"/>
          </w:tcPr>
          <w:p w14:paraId="74DEBDD4">
            <w:pPr>
              <w:pStyle w:val="9"/>
              <w:spacing w:before="258"/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  <w:t>≥</w:t>
            </w: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  <w:lang w:val="en-US" w:eastAsia="zh-CN"/>
              </w:rPr>
              <w:t>95</w:t>
            </w: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  <w:t>%</w:t>
            </w:r>
          </w:p>
        </w:tc>
        <w:tc>
          <w:tcPr>
            <w:tcW w:w="1485" w:type="dxa"/>
            <w:gridSpan w:val="5"/>
            <w:shd w:val="clear" w:color="auto" w:fill="auto"/>
            <w:vAlign w:val="top"/>
          </w:tcPr>
          <w:p w14:paraId="1D070438">
            <w:pPr>
              <w:pStyle w:val="9"/>
              <w:spacing w:before="58"/>
              <w:ind w:left="477" w:leftChars="0"/>
              <w:rPr>
                <w:rFonts w:hint="eastAsia" w:ascii="宋体" w:hAnsi="宋体" w:eastAsia="宋体" w:cs="宋体"/>
                <w:spacing w:val="-5"/>
                <w:sz w:val="15"/>
                <w:szCs w:val="15"/>
              </w:rPr>
            </w:pPr>
            <w:r>
              <w:rPr>
                <w:rFonts w:hint="eastAsia" w:cs="宋体"/>
                <w:spacing w:val="-4"/>
                <w:sz w:val="15"/>
                <w:szCs w:val="15"/>
                <w:lang w:val="en-US" w:eastAsia="zh-CN"/>
              </w:rPr>
              <w:t>100%</w:t>
            </w:r>
          </w:p>
        </w:tc>
      </w:tr>
      <w:tr w14:paraId="5AE5A1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046" w:type="dxa"/>
            <w:gridSpan w:val="3"/>
            <w:vAlign w:val="top"/>
          </w:tcPr>
          <w:p w14:paraId="26F73756">
            <w:pPr>
              <w:pStyle w:val="9"/>
              <w:spacing w:before="233" w:line="220" w:lineRule="auto"/>
              <w:ind w:left="468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技术</w:t>
            </w:r>
          </w:p>
        </w:tc>
        <w:tc>
          <w:tcPr>
            <w:tcW w:w="1360" w:type="dxa"/>
            <w:vAlign w:val="top"/>
          </w:tcPr>
          <w:p w14:paraId="23FBF935">
            <w:pPr>
              <w:pStyle w:val="9"/>
              <w:spacing w:before="71" w:line="292" w:lineRule="auto"/>
              <w:ind w:left="599" w:right="145" w:hanging="45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技术研发按时完</w:t>
            </w:r>
            <w:r>
              <w:rPr>
                <w:rFonts w:hint="eastAsia" w:ascii="宋体" w:hAnsi="宋体" w:eastAsia="宋体" w:cs="宋体"/>
                <w:spacing w:val="-3"/>
                <w:sz w:val="15"/>
                <w:szCs w:val="15"/>
              </w:rPr>
              <w:t>成率</w:t>
            </w:r>
          </w:p>
        </w:tc>
        <w:tc>
          <w:tcPr>
            <w:tcW w:w="2100" w:type="dxa"/>
            <w:vAlign w:val="top"/>
          </w:tcPr>
          <w:p w14:paraId="1414F1C3">
            <w:pPr>
              <w:pStyle w:val="9"/>
              <w:spacing w:before="70" w:line="220" w:lineRule="auto"/>
              <w:ind w:left="11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（按时完成的里程碑/总里程碑数）*100%</w:t>
            </w:r>
          </w:p>
        </w:tc>
        <w:tc>
          <w:tcPr>
            <w:tcW w:w="1280" w:type="dxa"/>
            <w:vAlign w:val="top"/>
          </w:tcPr>
          <w:p w14:paraId="79CBB56B">
            <w:pPr>
              <w:pStyle w:val="9"/>
              <w:spacing w:before="233" w:line="220" w:lineRule="auto"/>
              <w:ind w:left="321" w:leftChars="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3"/>
                <w:sz w:val="15"/>
                <w:szCs w:val="15"/>
              </w:rPr>
              <w:t>按年</w:t>
            </w:r>
          </w:p>
        </w:tc>
        <w:tc>
          <w:tcPr>
            <w:tcW w:w="990" w:type="dxa"/>
            <w:vAlign w:val="top"/>
          </w:tcPr>
          <w:p w14:paraId="60280A8F">
            <w:pPr>
              <w:pStyle w:val="9"/>
              <w:spacing w:before="234" w:line="220" w:lineRule="auto"/>
              <w:ind w:left="28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研发中心</w:t>
            </w:r>
          </w:p>
        </w:tc>
        <w:tc>
          <w:tcPr>
            <w:tcW w:w="650" w:type="dxa"/>
            <w:vAlign w:val="top"/>
          </w:tcPr>
          <w:p w14:paraId="4F2C3EDA">
            <w:pPr>
              <w:pStyle w:val="9"/>
              <w:spacing w:before="258"/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  <w:t>≥80%</w:t>
            </w:r>
          </w:p>
        </w:tc>
        <w:tc>
          <w:tcPr>
            <w:tcW w:w="1485" w:type="dxa"/>
            <w:gridSpan w:val="5"/>
            <w:vAlign w:val="top"/>
          </w:tcPr>
          <w:p w14:paraId="020BEAED">
            <w:pPr>
              <w:pStyle w:val="9"/>
              <w:spacing w:before="259" w:line="238" w:lineRule="auto"/>
              <w:ind w:left="436"/>
              <w:rPr>
                <w:rFonts w:hint="eastAsia" w:ascii="宋体" w:hAnsi="宋体" w:eastAsia="宋体" w:cs="宋体"/>
                <w:spacing w:val="-5"/>
                <w:sz w:val="15"/>
                <w:szCs w:val="15"/>
              </w:rPr>
            </w:pPr>
            <w:r>
              <w:rPr>
                <w:rFonts w:hint="eastAsia" w:cs="宋体"/>
                <w:spacing w:val="-4"/>
                <w:sz w:val="15"/>
                <w:szCs w:val="15"/>
                <w:lang w:val="en-US" w:eastAsia="zh-CN"/>
              </w:rPr>
              <w:t>100%</w:t>
            </w:r>
          </w:p>
        </w:tc>
      </w:tr>
      <w:tr w14:paraId="3C7982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046" w:type="dxa"/>
            <w:gridSpan w:val="3"/>
            <w:vMerge w:val="restart"/>
            <w:vAlign w:val="top"/>
          </w:tcPr>
          <w:p w14:paraId="6F8583B9">
            <w:pPr>
              <w:spacing w:line="269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  <w:p w14:paraId="41876172">
            <w:pPr>
              <w:spacing w:line="269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  <w:p w14:paraId="3E80A8B0">
            <w:pPr>
              <w:spacing w:line="269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  <w:p w14:paraId="35C7C14E">
            <w:pPr>
              <w:spacing w:line="270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  <w:p w14:paraId="108F125E">
            <w:pPr>
              <w:pStyle w:val="9"/>
              <w:spacing w:before="58" w:line="221" w:lineRule="auto"/>
              <w:ind w:left="475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  <w:t>资源</w:t>
            </w:r>
          </w:p>
        </w:tc>
        <w:tc>
          <w:tcPr>
            <w:tcW w:w="1360" w:type="dxa"/>
            <w:vAlign w:val="top"/>
          </w:tcPr>
          <w:p w14:paraId="542A8F56">
            <w:pPr>
              <w:pStyle w:val="9"/>
              <w:spacing w:before="137"/>
              <w:jc w:val="center"/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运维服务工具</w:t>
            </w:r>
          </w:p>
        </w:tc>
        <w:tc>
          <w:tcPr>
            <w:tcW w:w="2100" w:type="dxa"/>
            <w:vAlign w:val="top"/>
          </w:tcPr>
          <w:p w14:paraId="1446F689">
            <w:pPr>
              <w:pStyle w:val="9"/>
              <w:spacing w:before="137" w:line="224" w:lineRule="auto"/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工具自评估次数</w:t>
            </w:r>
          </w:p>
        </w:tc>
        <w:tc>
          <w:tcPr>
            <w:tcW w:w="1280" w:type="dxa"/>
            <w:vAlign w:val="top"/>
          </w:tcPr>
          <w:p w14:paraId="1C315EC5">
            <w:pPr>
              <w:pStyle w:val="9"/>
              <w:spacing w:before="233" w:line="220" w:lineRule="auto"/>
              <w:ind w:left="321" w:leftChars="0"/>
              <w:rPr>
                <w:rFonts w:hint="eastAsia" w:ascii="宋体" w:hAnsi="宋体" w:eastAsia="宋体" w:cs="宋体"/>
                <w:spacing w:val="-3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15"/>
                <w:szCs w:val="15"/>
                <w:lang w:val="en-US" w:eastAsia="zh-CN"/>
              </w:rPr>
              <w:t>按季度</w:t>
            </w:r>
          </w:p>
        </w:tc>
        <w:tc>
          <w:tcPr>
            <w:tcW w:w="990" w:type="dxa"/>
            <w:vAlign w:val="top"/>
          </w:tcPr>
          <w:p w14:paraId="3C26296E">
            <w:pPr>
              <w:pStyle w:val="9"/>
              <w:spacing w:before="234" w:line="220" w:lineRule="auto"/>
              <w:ind w:left="283"/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运维服务部</w:t>
            </w:r>
          </w:p>
        </w:tc>
        <w:tc>
          <w:tcPr>
            <w:tcW w:w="650" w:type="dxa"/>
            <w:vAlign w:val="top"/>
          </w:tcPr>
          <w:p w14:paraId="2DB2B62A">
            <w:pPr>
              <w:pStyle w:val="9"/>
              <w:spacing w:before="258"/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  <w:lang w:val="en-US" w:eastAsia="zh-CN"/>
              </w:rPr>
              <w:t>≥1次</w:t>
            </w:r>
          </w:p>
        </w:tc>
        <w:tc>
          <w:tcPr>
            <w:tcW w:w="1485" w:type="dxa"/>
            <w:gridSpan w:val="5"/>
            <w:vAlign w:val="top"/>
          </w:tcPr>
          <w:p w14:paraId="4B946C04">
            <w:pPr>
              <w:pStyle w:val="9"/>
              <w:spacing w:before="259" w:line="238" w:lineRule="auto"/>
              <w:ind w:left="436"/>
              <w:rPr>
                <w:rFonts w:hint="default" w:ascii="宋体" w:hAnsi="宋体" w:eastAsia="宋体" w:cs="宋体"/>
                <w:w w:val="105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w w:val="105"/>
                <w:sz w:val="15"/>
                <w:szCs w:val="15"/>
                <w:lang w:val="en-US" w:eastAsia="zh-CN"/>
              </w:rPr>
              <w:t>1次</w:t>
            </w:r>
          </w:p>
        </w:tc>
      </w:tr>
      <w:tr w14:paraId="5D8B8F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1046" w:type="dxa"/>
            <w:gridSpan w:val="3"/>
            <w:vMerge w:val="continue"/>
            <w:vAlign w:val="top"/>
          </w:tcPr>
          <w:p w14:paraId="26B80353">
            <w:pPr>
              <w:pStyle w:val="9"/>
              <w:spacing w:before="58" w:line="221" w:lineRule="auto"/>
              <w:ind w:left="475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1360" w:type="dxa"/>
            <w:vAlign w:val="top"/>
          </w:tcPr>
          <w:p w14:paraId="68BF7B53">
            <w:pPr>
              <w:pStyle w:val="9"/>
              <w:spacing w:before="72" w:line="292" w:lineRule="auto"/>
              <w:ind w:left="598" w:right="145" w:hanging="449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库存备件数据准确率</w:t>
            </w:r>
          </w:p>
        </w:tc>
        <w:tc>
          <w:tcPr>
            <w:tcW w:w="2100" w:type="dxa"/>
            <w:vAlign w:val="top"/>
          </w:tcPr>
          <w:p w14:paraId="6FAA2C7F">
            <w:pPr>
              <w:pStyle w:val="9"/>
              <w:spacing w:before="71" w:line="220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（备件信息准确的数量/备件总数）*100%</w:t>
            </w:r>
          </w:p>
        </w:tc>
        <w:tc>
          <w:tcPr>
            <w:tcW w:w="1280" w:type="dxa"/>
            <w:vAlign w:val="top"/>
          </w:tcPr>
          <w:p w14:paraId="3B0D1578">
            <w:pPr>
              <w:pStyle w:val="9"/>
              <w:spacing w:before="234" w:line="220" w:lineRule="auto"/>
              <w:ind w:left="231" w:leftChars="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按季度</w:t>
            </w:r>
          </w:p>
        </w:tc>
        <w:tc>
          <w:tcPr>
            <w:tcW w:w="990" w:type="dxa"/>
            <w:vAlign w:val="top"/>
          </w:tcPr>
          <w:p w14:paraId="4925B09F">
            <w:pPr>
              <w:pStyle w:val="9"/>
              <w:spacing w:before="234" w:line="220" w:lineRule="auto"/>
              <w:ind w:left="375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3"/>
                <w:sz w:val="15"/>
                <w:szCs w:val="15"/>
              </w:rPr>
              <w:t>备件库</w:t>
            </w:r>
          </w:p>
        </w:tc>
        <w:tc>
          <w:tcPr>
            <w:tcW w:w="650" w:type="dxa"/>
            <w:vAlign w:val="top"/>
          </w:tcPr>
          <w:p w14:paraId="50243691">
            <w:pPr>
              <w:pStyle w:val="9"/>
              <w:spacing w:before="258"/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  <w:t>≥99%</w:t>
            </w:r>
          </w:p>
        </w:tc>
        <w:tc>
          <w:tcPr>
            <w:tcW w:w="1485" w:type="dxa"/>
            <w:gridSpan w:val="5"/>
            <w:vAlign w:val="top"/>
          </w:tcPr>
          <w:p w14:paraId="4424F5FD">
            <w:pPr>
              <w:pStyle w:val="9"/>
              <w:spacing w:before="260" w:line="238" w:lineRule="auto"/>
              <w:ind w:left="436"/>
              <w:rPr>
                <w:rFonts w:hint="default" w:ascii="宋体" w:hAnsi="宋体" w:eastAsia="宋体" w:cs="宋体"/>
                <w:spacing w:val="-5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spacing w:val="-5"/>
                <w:sz w:val="15"/>
                <w:szCs w:val="15"/>
                <w:lang w:val="en-US" w:eastAsia="zh-CN"/>
              </w:rPr>
              <w:t>99%</w:t>
            </w:r>
          </w:p>
        </w:tc>
      </w:tr>
      <w:tr w14:paraId="1649FA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046" w:type="dxa"/>
            <w:gridSpan w:val="3"/>
            <w:vMerge w:val="continue"/>
            <w:vAlign w:val="top"/>
          </w:tcPr>
          <w:p w14:paraId="66BF0B87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1360" w:type="dxa"/>
            <w:vAlign w:val="top"/>
          </w:tcPr>
          <w:p w14:paraId="3599E50D">
            <w:pPr>
              <w:pStyle w:val="9"/>
              <w:spacing w:before="234" w:line="220" w:lineRule="auto"/>
              <w:ind w:left="33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备件可用率</w:t>
            </w:r>
          </w:p>
        </w:tc>
        <w:tc>
          <w:tcPr>
            <w:tcW w:w="2100" w:type="dxa"/>
            <w:vAlign w:val="top"/>
          </w:tcPr>
          <w:p w14:paraId="49280C35">
            <w:pPr>
              <w:pStyle w:val="9"/>
              <w:spacing w:before="71" w:line="220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1"/>
                <w:sz w:val="15"/>
                <w:szCs w:val="15"/>
              </w:rPr>
              <w:t>（领用备件完好数量/领用备件总</w:t>
            </w: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数）*100%</w:t>
            </w:r>
          </w:p>
        </w:tc>
        <w:tc>
          <w:tcPr>
            <w:tcW w:w="1280" w:type="dxa"/>
            <w:vAlign w:val="top"/>
          </w:tcPr>
          <w:p w14:paraId="55E7E1CA">
            <w:pPr>
              <w:pStyle w:val="9"/>
              <w:spacing w:before="234" w:line="220" w:lineRule="auto"/>
              <w:ind w:left="231" w:leftChars="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按季度</w:t>
            </w:r>
          </w:p>
        </w:tc>
        <w:tc>
          <w:tcPr>
            <w:tcW w:w="990" w:type="dxa"/>
            <w:vAlign w:val="top"/>
          </w:tcPr>
          <w:p w14:paraId="4D2CDB26">
            <w:pPr>
              <w:pStyle w:val="9"/>
              <w:spacing w:before="234" w:line="220" w:lineRule="auto"/>
              <w:ind w:left="375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3"/>
                <w:sz w:val="15"/>
                <w:szCs w:val="15"/>
              </w:rPr>
              <w:t>备件库</w:t>
            </w:r>
          </w:p>
        </w:tc>
        <w:tc>
          <w:tcPr>
            <w:tcW w:w="650" w:type="dxa"/>
            <w:vAlign w:val="top"/>
          </w:tcPr>
          <w:p w14:paraId="33E01C93">
            <w:pPr>
              <w:pStyle w:val="9"/>
              <w:spacing w:before="258"/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  <w:t>≥95%</w:t>
            </w:r>
          </w:p>
        </w:tc>
        <w:tc>
          <w:tcPr>
            <w:tcW w:w="1485" w:type="dxa"/>
            <w:gridSpan w:val="5"/>
            <w:vAlign w:val="top"/>
          </w:tcPr>
          <w:p w14:paraId="66868911">
            <w:pPr>
              <w:pStyle w:val="9"/>
              <w:spacing w:before="260" w:line="238" w:lineRule="auto"/>
              <w:ind w:left="436"/>
              <w:rPr>
                <w:rFonts w:hint="default" w:ascii="宋体" w:hAnsi="宋体" w:eastAsia="宋体" w:cs="宋体"/>
                <w:spacing w:val="-5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spacing w:val="-5"/>
                <w:sz w:val="15"/>
                <w:szCs w:val="15"/>
                <w:lang w:val="en-US" w:eastAsia="zh-CN"/>
              </w:rPr>
              <w:t>96%</w:t>
            </w:r>
          </w:p>
        </w:tc>
      </w:tr>
      <w:tr w14:paraId="05EF00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46" w:type="dxa"/>
            <w:gridSpan w:val="3"/>
            <w:vMerge w:val="continue"/>
            <w:vAlign w:val="top"/>
          </w:tcPr>
          <w:p w14:paraId="4EFA766B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1360" w:type="dxa"/>
            <w:vAlign w:val="top"/>
          </w:tcPr>
          <w:p w14:paraId="25D1C0CE">
            <w:pPr>
              <w:pStyle w:val="9"/>
              <w:spacing w:before="149" w:line="220" w:lineRule="auto"/>
              <w:ind w:left="239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新增知识条目</w:t>
            </w:r>
          </w:p>
        </w:tc>
        <w:tc>
          <w:tcPr>
            <w:tcW w:w="2100" w:type="dxa"/>
            <w:vAlign w:val="top"/>
          </w:tcPr>
          <w:p w14:paraId="394ED147">
            <w:pPr>
              <w:pStyle w:val="9"/>
              <w:spacing w:before="149" w:line="220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1"/>
                <w:sz w:val="15"/>
                <w:szCs w:val="15"/>
              </w:rPr>
              <w:t>统计知识库中新增知识条目</w:t>
            </w:r>
          </w:p>
        </w:tc>
        <w:tc>
          <w:tcPr>
            <w:tcW w:w="1280" w:type="dxa"/>
            <w:vAlign w:val="top"/>
          </w:tcPr>
          <w:p w14:paraId="081E67C1">
            <w:pPr>
              <w:pStyle w:val="9"/>
              <w:spacing w:before="149" w:line="220" w:lineRule="auto"/>
              <w:ind w:left="231" w:leftChars="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按季度</w:t>
            </w:r>
          </w:p>
        </w:tc>
        <w:tc>
          <w:tcPr>
            <w:tcW w:w="990" w:type="dxa"/>
            <w:vAlign w:val="top"/>
          </w:tcPr>
          <w:p w14:paraId="42D14AC5">
            <w:pPr>
              <w:pStyle w:val="9"/>
              <w:spacing w:before="149" w:line="220" w:lineRule="auto"/>
              <w:ind w:left="19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运维服务部</w:t>
            </w:r>
          </w:p>
        </w:tc>
        <w:tc>
          <w:tcPr>
            <w:tcW w:w="650" w:type="dxa"/>
            <w:vAlign w:val="top"/>
          </w:tcPr>
          <w:p w14:paraId="7AF8F3E0">
            <w:pPr>
              <w:pStyle w:val="9"/>
              <w:spacing w:before="258"/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  <w:t>≥40 条</w:t>
            </w:r>
          </w:p>
        </w:tc>
        <w:tc>
          <w:tcPr>
            <w:tcW w:w="1485" w:type="dxa"/>
            <w:gridSpan w:val="5"/>
            <w:vAlign w:val="top"/>
          </w:tcPr>
          <w:p w14:paraId="67E80558">
            <w:pPr>
              <w:pStyle w:val="9"/>
              <w:spacing w:before="149" w:line="220" w:lineRule="auto"/>
              <w:ind w:left="369"/>
              <w:rPr>
                <w:rFonts w:hint="default" w:ascii="宋体" w:hAnsi="宋体" w:eastAsia="宋体" w:cs="宋体"/>
                <w:spacing w:val="-7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spacing w:val="-7"/>
                <w:sz w:val="15"/>
                <w:szCs w:val="15"/>
                <w:lang w:val="en-US" w:eastAsia="zh-CN"/>
              </w:rPr>
              <w:t>56条</w:t>
            </w:r>
          </w:p>
        </w:tc>
      </w:tr>
      <w:tr w14:paraId="3FBA51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046" w:type="dxa"/>
            <w:gridSpan w:val="3"/>
            <w:vMerge w:val="continue"/>
            <w:vAlign w:val="top"/>
          </w:tcPr>
          <w:p w14:paraId="18F481D3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1360" w:type="dxa"/>
            <w:vAlign w:val="top"/>
          </w:tcPr>
          <w:p w14:paraId="29C3BDC5">
            <w:pPr>
              <w:pStyle w:val="9"/>
              <w:spacing w:before="73" w:line="291" w:lineRule="auto"/>
              <w:ind w:left="432" w:right="145" w:hanging="284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服务台录入事件</w:t>
            </w:r>
            <w:r>
              <w:rPr>
                <w:rFonts w:hint="eastAsia" w:ascii="宋体" w:hAnsi="宋体" w:eastAsia="宋体" w:cs="宋体"/>
                <w:spacing w:val="-5"/>
                <w:sz w:val="15"/>
                <w:szCs w:val="15"/>
              </w:rPr>
              <w:t>的完整性</w:t>
            </w:r>
          </w:p>
        </w:tc>
        <w:tc>
          <w:tcPr>
            <w:tcW w:w="2100" w:type="dxa"/>
            <w:vAlign w:val="top"/>
          </w:tcPr>
          <w:p w14:paraId="49629EDD">
            <w:pPr>
              <w:pStyle w:val="9"/>
              <w:spacing w:before="72" w:line="220" w:lineRule="auto"/>
              <w:ind w:left="10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1"/>
                <w:sz w:val="15"/>
                <w:szCs w:val="15"/>
              </w:rPr>
              <w:t>【1-（不完整事件数/总事件数）】</w:t>
            </w: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*100%</w:t>
            </w:r>
          </w:p>
        </w:tc>
        <w:tc>
          <w:tcPr>
            <w:tcW w:w="1280" w:type="dxa"/>
            <w:vAlign w:val="top"/>
          </w:tcPr>
          <w:p w14:paraId="379E4E74">
            <w:pPr>
              <w:pStyle w:val="9"/>
              <w:spacing w:before="235" w:line="220" w:lineRule="auto"/>
              <w:ind w:left="231" w:leftChars="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按季度</w:t>
            </w:r>
          </w:p>
        </w:tc>
        <w:tc>
          <w:tcPr>
            <w:tcW w:w="990" w:type="dxa"/>
            <w:vAlign w:val="top"/>
          </w:tcPr>
          <w:p w14:paraId="06DB4F3C">
            <w:pPr>
              <w:pStyle w:val="9"/>
              <w:spacing w:before="235" w:line="220" w:lineRule="auto"/>
              <w:ind w:left="37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服务台</w:t>
            </w:r>
          </w:p>
        </w:tc>
        <w:tc>
          <w:tcPr>
            <w:tcW w:w="650" w:type="dxa"/>
            <w:vAlign w:val="top"/>
          </w:tcPr>
          <w:p w14:paraId="07947BF8">
            <w:pPr>
              <w:pStyle w:val="9"/>
              <w:spacing w:before="258"/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  <w:t>≥95%</w:t>
            </w:r>
          </w:p>
        </w:tc>
        <w:tc>
          <w:tcPr>
            <w:tcW w:w="1485" w:type="dxa"/>
            <w:gridSpan w:val="5"/>
            <w:vAlign w:val="top"/>
          </w:tcPr>
          <w:p w14:paraId="23B9F2F2">
            <w:pPr>
              <w:pStyle w:val="9"/>
              <w:spacing w:before="261" w:line="238" w:lineRule="auto"/>
              <w:ind w:left="436"/>
              <w:rPr>
                <w:rFonts w:hint="default" w:ascii="宋体" w:hAnsi="宋体" w:eastAsia="宋体" w:cs="宋体"/>
                <w:spacing w:val="-5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spacing w:val="-5"/>
                <w:sz w:val="15"/>
                <w:szCs w:val="15"/>
                <w:lang w:val="en-US" w:eastAsia="zh-CN"/>
              </w:rPr>
              <w:t>100%</w:t>
            </w:r>
          </w:p>
        </w:tc>
      </w:tr>
      <w:tr w14:paraId="2C666B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046" w:type="dxa"/>
            <w:gridSpan w:val="3"/>
            <w:vMerge w:val="continue"/>
            <w:vAlign w:val="top"/>
          </w:tcPr>
          <w:p w14:paraId="1E48F63B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1360" w:type="dxa"/>
            <w:shd w:val="clear" w:color="auto" w:fill="auto"/>
            <w:vAlign w:val="center"/>
          </w:tcPr>
          <w:p w14:paraId="7468973A">
            <w:pPr>
              <w:pStyle w:val="10"/>
              <w:spacing w:before="1"/>
              <w:ind w:left="24" w:leftChars="0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5"/>
                <w:szCs w:val="15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w w:val="105"/>
                <w:sz w:val="15"/>
                <w:szCs w:val="15"/>
                <w:lang w:val="en-US" w:eastAsia="zh-CN"/>
              </w:rPr>
              <w:t>最终软件库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009337F8">
            <w:pPr>
              <w:pStyle w:val="10"/>
              <w:spacing w:before="1"/>
              <w:ind w:left="24" w:leftChars="0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5"/>
                <w:szCs w:val="15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w w:val="105"/>
                <w:sz w:val="15"/>
                <w:szCs w:val="15"/>
                <w:lang w:val="en-US" w:eastAsia="zh-CN"/>
              </w:rPr>
              <w:t>版本正确软件数/软件总数*100%</w:t>
            </w:r>
          </w:p>
        </w:tc>
        <w:tc>
          <w:tcPr>
            <w:tcW w:w="1280" w:type="dxa"/>
            <w:vAlign w:val="top"/>
          </w:tcPr>
          <w:p w14:paraId="6D4AE981">
            <w:pPr>
              <w:spacing w:before="235" w:line="220" w:lineRule="auto"/>
              <w:ind w:left="231" w:leftChars="0"/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按季度</w:t>
            </w:r>
          </w:p>
        </w:tc>
        <w:tc>
          <w:tcPr>
            <w:tcW w:w="990" w:type="dxa"/>
            <w:vAlign w:val="top"/>
          </w:tcPr>
          <w:p w14:paraId="0EA69D51">
            <w:pPr>
              <w:spacing w:before="235" w:line="220" w:lineRule="auto"/>
              <w:jc w:val="center"/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运维服务部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498C777A">
            <w:pPr>
              <w:pStyle w:val="9"/>
              <w:spacing w:before="258"/>
              <w:rPr>
                <w:rFonts w:hint="eastAsia" w:ascii="宋体" w:hAnsi="宋体" w:eastAsia="宋体" w:cs="宋体"/>
                <w:spacing w:val="-4"/>
                <w:sz w:val="15"/>
                <w:szCs w:val="15"/>
                <w:lang w:val="zh-CN" w:eastAsia="zh-CN"/>
              </w:rPr>
            </w:pP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  <w:t>≥9</w:t>
            </w: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  <w:t>%</w:t>
            </w:r>
          </w:p>
        </w:tc>
        <w:tc>
          <w:tcPr>
            <w:tcW w:w="1485" w:type="dxa"/>
            <w:gridSpan w:val="5"/>
            <w:shd w:val="clear" w:color="auto" w:fill="auto"/>
            <w:vAlign w:val="center"/>
          </w:tcPr>
          <w:p w14:paraId="09C4D3C5">
            <w:pPr>
              <w:pStyle w:val="10"/>
              <w:spacing w:before="1"/>
              <w:ind w:left="24" w:leftChars="0"/>
              <w:jc w:val="center"/>
              <w:rPr>
                <w:rFonts w:hint="default" w:ascii="宋体" w:hAnsi="宋体" w:eastAsia="宋体" w:cs="宋体"/>
                <w:w w:val="105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 w:cs="宋体"/>
                <w:w w:val="105"/>
                <w:sz w:val="15"/>
                <w:szCs w:val="15"/>
                <w:lang w:val="en-US" w:eastAsia="zh-CN"/>
              </w:rPr>
              <w:t>90%</w:t>
            </w:r>
          </w:p>
        </w:tc>
      </w:tr>
      <w:tr w14:paraId="2A798D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046" w:type="dxa"/>
            <w:gridSpan w:val="3"/>
            <w:vMerge w:val="continue"/>
            <w:vAlign w:val="top"/>
          </w:tcPr>
          <w:p w14:paraId="1C0D1247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1360" w:type="dxa"/>
            <w:shd w:val="clear" w:color="auto" w:fill="auto"/>
            <w:vAlign w:val="center"/>
          </w:tcPr>
          <w:p w14:paraId="750F9A18">
            <w:pPr>
              <w:pStyle w:val="10"/>
              <w:spacing w:before="1"/>
              <w:ind w:left="24" w:leftChars="0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5"/>
                <w:szCs w:val="15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w w:val="105"/>
                <w:sz w:val="15"/>
                <w:szCs w:val="15"/>
                <w:lang w:val="en-US" w:eastAsia="zh-CN"/>
              </w:rPr>
              <w:t>服务数据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23CBA3C8">
            <w:pPr>
              <w:pStyle w:val="10"/>
              <w:spacing w:before="1"/>
              <w:ind w:left="24" w:leftChars="0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5"/>
                <w:szCs w:val="15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w w:val="105"/>
                <w:sz w:val="15"/>
                <w:szCs w:val="15"/>
                <w:lang w:val="en-US" w:eastAsia="zh-CN"/>
              </w:rPr>
              <w:t>对服务数据</w:t>
            </w:r>
            <w:r>
              <w:rPr>
                <w:rFonts w:hint="eastAsia" w:eastAsia="宋体" w:cs="宋体"/>
                <w:w w:val="105"/>
                <w:sz w:val="15"/>
                <w:szCs w:val="15"/>
                <w:lang w:val="en-US" w:eastAsia="zh-CN"/>
              </w:rPr>
              <w:t>分析利用</w:t>
            </w:r>
            <w:r>
              <w:rPr>
                <w:rFonts w:hint="eastAsia" w:ascii="宋体" w:hAnsi="宋体" w:eastAsia="宋体" w:cs="宋体"/>
                <w:w w:val="105"/>
                <w:sz w:val="15"/>
                <w:szCs w:val="15"/>
                <w:lang w:val="en-US" w:eastAsia="zh-CN"/>
              </w:rPr>
              <w:t>次数</w:t>
            </w:r>
          </w:p>
        </w:tc>
        <w:tc>
          <w:tcPr>
            <w:tcW w:w="1280" w:type="dxa"/>
            <w:vAlign w:val="top"/>
          </w:tcPr>
          <w:p w14:paraId="3A06F5AA">
            <w:pPr>
              <w:spacing w:before="235" w:line="220" w:lineRule="auto"/>
              <w:ind w:left="231" w:leftChars="0"/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按季度</w:t>
            </w:r>
          </w:p>
        </w:tc>
        <w:tc>
          <w:tcPr>
            <w:tcW w:w="990" w:type="dxa"/>
            <w:vAlign w:val="top"/>
          </w:tcPr>
          <w:p w14:paraId="49E0ED78">
            <w:pPr>
              <w:spacing w:before="235" w:line="220" w:lineRule="auto"/>
              <w:jc w:val="center"/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运维服务部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4AEFA59B">
            <w:pPr>
              <w:pStyle w:val="9"/>
              <w:spacing w:before="258"/>
              <w:rPr>
                <w:rFonts w:hint="eastAsia" w:ascii="宋体" w:hAnsi="宋体" w:eastAsia="宋体" w:cs="宋体"/>
                <w:spacing w:val="-4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  <w:lang w:val="en-US" w:eastAsia="zh-CN"/>
              </w:rPr>
              <w:t>≥1次</w:t>
            </w:r>
          </w:p>
        </w:tc>
        <w:tc>
          <w:tcPr>
            <w:tcW w:w="1485" w:type="dxa"/>
            <w:gridSpan w:val="5"/>
            <w:shd w:val="clear" w:color="auto" w:fill="auto"/>
            <w:vAlign w:val="center"/>
          </w:tcPr>
          <w:p w14:paraId="4A2752AE">
            <w:pPr>
              <w:pStyle w:val="10"/>
              <w:spacing w:before="1"/>
              <w:ind w:left="24" w:leftChars="0"/>
              <w:jc w:val="center"/>
              <w:rPr>
                <w:rFonts w:hint="default" w:ascii="宋体" w:hAnsi="宋体" w:eastAsia="宋体" w:cs="宋体"/>
                <w:w w:val="105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 w:cs="宋体"/>
                <w:w w:val="105"/>
                <w:sz w:val="15"/>
                <w:szCs w:val="15"/>
                <w:lang w:val="en-US" w:eastAsia="zh-CN"/>
              </w:rPr>
              <w:t>1次</w:t>
            </w:r>
          </w:p>
        </w:tc>
      </w:tr>
      <w:tr w14:paraId="1E4926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328" w:type="dxa"/>
            <w:vMerge w:val="restart"/>
            <w:tcBorders>
              <w:bottom w:val="nil"/>
            </w:tcBorders>
            <w:vAlign w:val="top"/>
          </w:tcPr>
          <w:p w14:paraId="0789A9CD">
            <w:pPr>
              <w:spacing w:line="260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  <w:p w14:paraId="49A7712B">
            <w:pPr>
              <w:spacing w:line="260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  <w:p w14:paraId="177AC83B">
            <w:pPr>
              <w:spacing w:line="260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  <w:p w14:paraId="5910D349">
            <w:pPr>
              <w:spacing w:line="260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  <w:p w14:paraId="1C8DAC51">
            <w:pPr>
              <w:spacing w:line="260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  <w:p w14:paraId="19C4ADB1">
            <w:pPr>
              <w:spacing w:line="260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  <w:p w14:paraId="70B5AF7D">
            <w:pPr>
              <w:spacing w:line="260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  <w:p w14:paraId="4A4B59C3">
            <w:pPr>
              <w:spacing w:line="260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  <w:p w14:paraId="764A4FA8">
            <w:pPr>
              <w:pStyle w:val="9"/>
              <w:spacing w:before="59" w:line="220" w:lineRule="auto"/>
              <w:ind w:left="132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过程</w:t>
            </w:r>
          </w:p>
        </w:tc>
        <w:tc>
          <w:tcPr>
            <w:tcW w:w="718" w:type="dxa"/>
            <w:gridSpan w:val="2"/>
            <w:vAlign w:val="top"/>
          </w:tcPr>
          <w:p w14:paraId="556EA599">
            <w:pPr>
              <w:pStyle w:val="9"/>
              <w:spacing w:before="59" w:line="337" w:lineRule="auto"/>
              <w:ind w:left="155" w:right="153" w:hanging="2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  <w:t>服务</w:t>
            </w:r>
            <w:r>
              <w:rPr>
                <w:rFonts w:hint="eastAsia" w:ascii="宋体" w:hAnsi="宋体" w:eastAsia="宋体" w:cs="宋体"/>
                <w:spacing w:val="-5"/>
                <w:sz w:val="15"/>
                <w:szCs w:val="15"/>
              </w:rPr>
              <w:t>级别</w:t>
            </w:r>
          </w:p>
        </w:tc>
        <w:tc>
          <w:tcPr>
            <w:tcW w:w="1360" w:type="dxa"/>
            <w:vAlign w:val="top"/>
          </w:tcPr>
          <w:p w14:paraId="2278BFAE">
            <w:pPr>
              <w:pStyle w:val="9"/>
              <w:spacing w:before="59" w:line="220" w:lineRule="auto"/>
              <w:ind w:left="351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SLA</w:t>
            </w:r>
            <w:r>
              <w:rPr>
                <w:rFonts w:hint="eastAsia" w:ascii="宋体" w:hAnsi="宋体" w:eastAsia="宋体" w:cs="宋体"/>
                <w:spacing w:val="-39"/>
                <w:sz w:val="15"/>
                <w:szCs w:val="15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达成率</w:t>
            </w:r>
          </w:p>
        </w:tc>
        <w:tc>
          <w:tcPr>
            <w:tcW w:w="2100" w:type="dxa"/>
            <w:vAlign w:val="top"/>
          </w:tcPr>
          <w:p w14:paraId="3ED059B8">
            <w:pPr>
              <w:pStyle w:val="9"/>
              <w:spacing w:before="59" w:line="220" w:lineRule="auto"/>
              <w:ind w:left="11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（满足服务级别事件数/事件总数）*100%</w:t>
            </w:r>
          </w:p>
        </w:tc>
        <w:tc>
          <w:tcPr>
            <w:tcW w:w="1280" w:type="dxa"/>
            <w:vAlign w:val="top"/>
          </w:tcPr>
          <w:p w14:paraId="7B0641CA">
            <w:pPr>
              <w:pStyle w:val="10"/>
              <w:spacing w:before="1"/>
              <w:ind w:left="24" w:leftChars="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w w:val="105"/>
                <w:sz w:val="15"/>
                <w:szCs w:val="15"/>
                <w:lang w:val="en-US" w:eastAsia="zh-CN"/>
              </w:rPr>
              <w:t>按季度</w:t>
            </w:r>
          </w:p>
        </w:tc>
        <w:tc>
          <w:tcPr>
            <w:tcW w:w="990" w:type="dxa"/>
            <w:vAlign w:val="top"/>
          </w:tcPr>
          <w:p w14:paraId="09E891CC">
            <w:pPr>
              <w:pStyle w:val="9"/>
              <w:spacing w:before="59" w:line="220" w:lineRule="auto"/>
              <w:ind w:left="19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运维服务部</w:t>
            </w:r>
          </w:p>
        </w:tc>
        <w:tc>
          <w:tcPr>
            <w:tcW w:w="650" w:type="dxa"/>
            <w:vAlign w:val="top"/>
          </w:tcPr>
          <w:p w14:paraId="0783E6DA">
            <w:pPr>
              <w:pStyle w:val="9"/>
              <w:spacing w:before="258"/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  <w:t>≥9</w:t>
            </w: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  <w:t>%</w:t>
            </w:r>
          </w:p>
        </w:tc>
        <w:tc>
          <w:tcPr>
            <w:tcW w:w="1485" w:type="dxa"/>
            <w:gridSpan w:val="5"/>
            <w:vAlign w:val="top"/>
          </w:tcPr>
          <w:p w14:paraId="0ECA2BB5">
            <w:pPr>
              <w:pStyle w:val="9"/>
              <w:spacing w:before="59" w:line="238" w:lineRule="auto"/>
              <w:ind w:left="436"/>
              <w:rPr>
                <w:rFonts w:hint="default" w:ascii="宋体" w:hAnsi="宋体" w:eastAsia="宋体" w:cs="宋体"/>
                <w:spacing w:val="-5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spacing w:val="-5"/>
                <w:sz w:val="15"/>
                <w:szCs w:val="15"/>
                <w:lang w:val="en-US" w:eastAsia="zh-CN"/>
              </w:rPr>
              <w:t>100%</w:t>
            </w:r>
          </w:p>
        </w:tc>
      </w:tr>
      <w:tr w14:paraId="1D9FD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328" w:type="dxa"/>
            <w:vMerge w:val="continue"/>
            <w:tcBorders>
              <w:top w:val="nil"/>
              <w:bottom w:val="nil"/>
            </w:tcBorders>
            <w:vAlign w:val="top"/>
          </w:tcPr>
          <w:p w14:paraId="458CDDB2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718" w:type="dxa"/>
            <w:gridSpan w:val="2"/>
            <w:vMerge w:val="restart"/>
            <w:vAlign w:val="top"/>
          </w:tcPr>
          <w:p w14:paraId="324A752F">
            <w:pPr>
              <w:pStyle w:val="9"/>
              <w:spacing w:before="93" w:line="220" w:lineRule="auto"/>
              <w:ind w:left="15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服务</w:t>
            </w:r>
          </w:p>
          <w:p w14:paraId="3FF5B844">
            <w:pPr>
              <w:pStyle w:val="9"/>
              <w:spacing w:before="112" w:line="218" w:lineRule="auto"/>
              <w:ind w:left="152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报告</w:t>
            </w:r>
          </w:p>
        </w:tc>
        <w:tc>
          <w:tcPr>
            <w:tcW w:w="1360" w:type="dxa"/>
            <w:vMerge w:val="restart"/>
            <w:vAlign w:val="top"/>
          </w:tcPr>
          <w:p w14:paraId="03AB6824">
            <w:pPr>
              <w:pStyle w:val="9"/>
              <w:spacing w:before="94" w:line="300" w:lineRule="auto"/>
              <w:ind w:left="606" w:right="145" w:hanging="458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服务报告交付及</w:t>
            </w: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  <w:t>时率</w:t>
            </w:r>
          </w:p>
        </w:tc>
        <w:tc>
          <w:tcPr>
            <w:tcW w:w="2100" w:type="dxa"/>
            <w:vMerge w:val="restart"/>
            <w:vAlign w:val="top"/>
          </w:tcPr>
          <w:p w14:paraId="4B92D8D1">
            <w:pPr>
              <w:pStyle w:val="9"/>
              <w:spacing w:before="94" w:line="218" w:lineRule="auto"/>
              <w:ind w:left="184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1"/>
                <w:sz w:val="15"/>
                <w:szCs w:val="15"/>
              </w:rPr>
              <w:t>服务报告按时提交的数量/服务报</w:t>
            </w:r>
            <w:r>
              <w:rPr>
                <w:rFonts w:hint="eastAsia" w:ascii="宋体" w:hAnsi="宋体" w:eastAsia="宋体" w:cs="宋体"/>
                <w:spacing w:val="-3"/>
                <w:sz w:val="15"/>
                <w:szCs w:val="15"/>
              </w:rPr>
              <w:t>告总数量</w:t>
            </w:r>
            <w:r>
              <w:rPr>
                <w:rFonts w:hint="eastAsia" w:ascii="宋体" w:hAnsi="宋体" w:eastAsia="宋体" w:cs="宋体"/>
                <w:spacing w:val="-3"/>
                <w:sz w:val="15"/>
                <w:szCs w:val="15"/>
                <w:lang w:val="en-US" w:eastAsia="zh-CN"/>
              </w:rPr>
              <w:t>*100%</w:t>
            </w:r>
          </w:p>
        </w:tc>
        <w:tc>
          <w:tcPr>
            <w:tcW w:w="1280" w:type="dxa"/>
            <w:vMerge w:val="restart"/>
            <w:vAlign w:val="top"/>
          </w:tcPr>
          <w:p w14:paraId="6F2A9910">
            <w:pPr>
              <w:pStyle w:val="9"/>
              <w:spacing w:before="256" w:line="220" w:lineRule="auto"/>
              <w:ind w:left="321" w:leftChars="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3"/>
                <w:sz w:val="15"/>
                <w:szCs w:val="15"/>
              </w:rPr>
              <w:t>按月</w:t>
            </w:r>
          </w:p>
        </w:tc>
        <w:tc>
          <w:tcPr>
            <w:tcW w:w="990" w:type="dxa"/>
            <w:vMerge w:val="restart"/>
            <w:vAlign w:val="top"/>
          </w:tcPr>
          <w:p w14:paraId="0475FE0A">
            <w:pPr>
              <w:pStyle w:val="9"/>
              <w:spacing w:before="256" w:line="220" w:lineRule="auto"/>
              <w:ind w:left="19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运维服务部</w:t>
            </w:r>
          </w:p>
        </w:tc>
        <w:tc>
          <w:tcPr>
            <w:tcW w:w="650" w:type="dxa"/>
            <w:vMerge w:val="restart"/>
            <w:vAlign w:val="top"/>
          </w:tcPr>
          <w:p w14:paraId="236E040D">
            <w:pPr>
              <w:pStyle w:val="9"/>
              <w:spacing w:before="258"/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  <w:t>≥90%</w:t>
            </w:r>
          </w:p>
        </w:tc>
        <w:tc>
          <w:tcPr>
            <w:tcW w:w="510" w:type="dxa"/>
            <w:gridSpan w:val="2"/>
            <w:shd w:val="clear" w:color="auto" w:fill="auto"/>
            <w:vAlign w:val="top"/>
          </w:tcPr>
          <w:p w14:paraId="728ACF6B">
            <w:pPr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4月</w:t>
            </w:r>
          </w:p>
        </w:tc>
        <w:tc>
          <w:tcPr>
            <w:tcW w:w="470" w:type="dxa"/>
            <w:shd w:val="clear" w:color="auto" w:fill="auto"/>
            <w:vAlign w:val="top"/>
          </w:tcPr>
          <w:p w14:paraId="1E00BEC3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5月</w:t>
            </w:r>
          </w:p>
        </w:tc>
        <w:tc>
          <w:tcPr>
            <w:tcW w:w="505" w:type="dxa"/>
            <w:gridSpan w:val="2"/>
            <w:shd w:val="clear" w:color="auto" w:fill="auto"/>
            <w:vAlign w:val="top"/>
          </w:tcPr>
          <w:p w14:paraId="736AE17A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6月</w:t>
            </w:r>
          </w:p>
        </w:tc>
      </w:tr>
      <w:tr w14:paraId="2AF2D5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328" w:type="dxa"/>
            <w:vMerge w:val="continue"/>
            <w:tcBorders>
              <w:bottom w:val="nil"/>
            </w:tcBorders>
            <w:vAlign w:val="top"/>
          </w:tcPr>
          <w:p w14:paraId="4360EA2C">
            <w:pPr>
              <w:pStyle w:val="9"/>
              <w:spacing w:before="282" w:line="238" w:lineRule="auto"/>
              <w:ind w:left="436"/>
            </w:pPr>
          </w:p>
        </w:tc>
        <w:tc>
          <w:tcPr>
            <w:tcW w:w="718" w:type="dxa"/>
            <w:gridSpan w:val="2"/>
            <w:vMerge w:val="continue"/>
            <w:vAlign w:val="top"/>
          </w:tcPr>
          <w:p w14:paraId="19A340C8">
            <w:pPr>
              <w:pStyle w:val="9"/>
              <w:spacing w:before="282" w:line="238" w:lineRule="auto"/>
              <w:ind w:left="436"/>
            </w:pPr>
          </w:p>
        </w:tc>
        <w:tc>
          <w:tcPr>
            <w:tcW w:w="1360" w:type="dxa"/>
            <w:vMerge w:val="continue"/>
            <w:vAlign w:val="top"/>
          </w:tcPr>
          <w:p w14:paraId="03D1FFA1">
            <w:pPr>
              <w:pStyle w:val="9"/>
              <w:spacing w:before="282" w:line="238" w:lineRule="auto"/>
              <w:ind w:left="436"/>
            </w:pPr>
          </w:p>
        </w:tc>
        <w:tc>
          <w:tcPr>
            <w:tcW w:w="2100" w:type="dxa"/>
            <w:vMerge w:val="continue"/>
            <w:vAlign w:val="top"/>
          </w:tcPr>
          <w:p w14:paraId="16274E65">
            <w:pPr>
              <w:pStyle w:val="9"/>
              <w:spacing w:before="282" w:line="238" w:lineRule="auto"/>
              <w:ind w:left="436"/>
            </w:pPr>
          </w:p>
        </w:tc>
        <w:tc>
          <w:tcPr>
            <w:tcW w:w="1280" w:type="dxa"/>
            <w:vMerge w:val="continue"/>
            <w:vAlign w:val="top"/>
          </w:tcPr>
          <w:p w14:paraId="5B5FD611">
            <w:pPr>
              <w:pStyle w:val="9"/>
              <w:spacing w:before="282" w:line="238" w:lineRule="auto"/>
              <w:ind w:left="436"/>
            </w:pPr>
          </w:p>
        </w:tc>
        <w:tc>
          <w:tcPr>
            <w:tcW w:w="990" w:type="dxa"/>
            <w:vMerge w:val="continue"/>
            <w:vAlign w:val="top"/>
          </w:tcPr>
          <w:p w14:paraId="3B37DE35">
            <w:pPr>
              <w:pStyle w:val="9"/>
              <w:spacing w:before="282" w:line="238" w:lineRule="auto"/>
              <w:ind w:left="436"/>
            </w:pPr>
          </w:p>
        </w:tc>
        <w:tc>
          <w:tcPr>
            <w:tcW w:w="650" w:type="dxa"/>
            <w:vMerge w:val="continue"/>
            <w:vAlign w:val="top"/>
          </w:tcPr>
          <w:p w14:paraId="16370109">
            <w:pPr>
              <w:pStyle w:val="9"/>
              <w:spacing w:before="258"/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</w:pPr>
          </w:p>
        </w:tc>
        <w:tc>
          <w:tcPr>
            <w:tcW w:w="510" w:type="dxa"/>
            <w:gridSpan w:val="2"/>
            <w:shd w:val="clear" w:color="auto" w:fill="auto"/>
            <w:vAlign w:val="top"/>
          </w:tcPr>
          <w:p w14:paraId="4E6845D0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100%</w:t>
            </w:r>
          </w:p>
        </w:tc>
        <w:tc>
          <w:tcPr>
            <w:tcW w:w="470" w:type="dxa"/>
            <w:shd w:val="clear" w:color="auto" w:fill="auto"/>
            <w:vAlign w:val="top"/>
          </w:tcPr>
          <w:p w14:paraId="5C6738B2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100%</w:t>
            </w:r>
          </w:p>
        </w:tc>
        <w:tc>
          <w:tcPr>
            <w:tcW w:w="505" w:type="dxa"/>
            <w:gridSpan w:val="2"/>
            <w:shd w:val="clear" w:color="auto" w:fill="auto"/>
            <w:vAlign w:val="top"/>
          </w:tcPr>
          <w:p w14:paraId="629C3914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100%</w:t>
            </w:r>
          </w:p>
        </w:tc>
      </w:tr>
      <w:tr w14:paraId="44FD5E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328" w:type="dxa"/>
            <w:vMerge w:val="continue"/>
            <w:tcBorders>
              <w:top w:val="nil"/>
              <w:bottom w:val="nil"/>
            </w:tcBorders>
            <w:vAlign w:val="top"/>
          </w:tcPr>
          <w:p w14:paraId="6A70996B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718" w:type="dxa"/>
            <w:gridSpan w:val="2"/>
            <w:vMerge w:val="restart"/>
            <w:vAlign w:val="top"/>
          </w:tcPr>
          <w:p w14:paraId="7385CE35">
            <w:pPr>
              <w:spacing w:line="267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  <w:p w14:paraId="0D24A2CA">
            <w:pPr>
              <w:spacing w:line="268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  <w:p w14:paraId="5AB5C8C2">
            <w:pPr>
              <w:spacing w:line="268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  <w:p w14:paraId="568C0A37">
            <w:pPr>
              <w:pStyle w:val="9"/>
              <w:spacing w:before="59" w:line="220" w:lineRule="auto"/>
              <w:ind w:left="15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事件</w:t>
            </w:r>
          </w:p>
        </w:tc>
        <w:tc>
          <w:tcPr>
            <w:tcW w:w="1360" w:type="dxa"/>
            <w:vMerge w:val="restart"/>
            <w:vAlign w:val="top"/>
          </w:tcPr>
          <w:p w14:paraId="6A60C223">
            <w:pPr>
              <w:pStyle w:val="9"/>
              <w:spacing w:before="205" w:line="220" w:lineRule="auto"/>
              <w:ind w:left="328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事件解决率</w:t>
            </w:r>
          </w:p>
        </w:tc>
        <w:tc>
          <w:tcPr>
            <w:tcW w:w="2100" w:type="dxa"/>
            <w:vMerge w:val="restart"/>
            <w:vAlign w:val="top"/>
          </w:tcPr>
          <w:p w14:paraId="3A2B24D6">
            <w:pPr>
              <w:pStyle w:val="9"/>
              <w:spacing w:before="205" w:line="220" w:lineRule="auto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1"/>
                <w:sz w:val="15"/>
                <w:szCs w:val="15"/>
              </w:rPr>
              <w:t>成功解决事件数/已关闭事件总数</w:t>
            </w:r>
            <w:r>
              <w:rPr>
                <w:rFonts w:hint="eastAsia" w:ascii="宋体" w:hAnsi="宋体" w:eastAsia="宋体" w:cs="宋体"/>
                <w:spacing w:val="-1"/>
                <w:sz w:val="15"/>
                <w:szCs w:val="15"/>
                <w:lang w:val="en-US" w:eastAsia="zh-CN"/>
              </w:rPr>
              <w:t>*100%</w:t>
            </w:r>
          </w:p>
        </w:tc>
        <w:tc>
          <w:tcPr>
            <w:tcW w:w="1280" w:type="dxa"/>
            <w:vMerge w:val="restart"/>
            <w:vAlign w:val="top"/>
          </w:tcPr>
          <w:p w14:paraId="4C08F52D">
            <w:pPr>
              <w:pStyle w:val="9"/>
              <w:spacing w:before="205" w:line="220" w:lineRule="auto"/>
              <w:ind w:left="321" w:leftChars="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3"/>
                <w:sz w:val="15"/>
                <w:szCs w:val="15"/>
              </w:rPr>
              <w:t>按月</w:t>
            </w:r>
          </w:p>
        </w:tc>
        <w:tc>
          <w:tcPr>
            <w:tcW w:w="990" w:type="dxa"/>
            <w:vMerge w:val="restart"/>
            <w:vAlign w:val="top"/>
          </w:tcPr>
          <w:p w14:paraId="145B89FD">
            <w:pPr>
              <w:pStyle w:val="9"/>
              <w:spacing w:before="205" w:line="220" w:lineRule="auto"/>
              <w:ind w:left="19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运维服务部</w:t>
            </w:r>
          </w:p>
        </w:tc>
        <w:tc>
          <w:tcPr>
            <w:tcW w:w="650" w:type="dxa"/>
            <w:vMerge w:val="restart"/>
            <w:vAlign w:val="top"/>
          </w:tcPr>
          <w:p w14:paraId="132F8907">
            <w:pPr>
              <w:pStyle w:val="9"/>
              <w:spacing w:before="258"/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  <w:t>≥9</w:t>
            </w: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  <w:t>%</w:t>
            </w:r>
          </w:p>
        </w:tc>
        <w:tc>
          <w:tcPr>
            <w:tcW w:w="510" w:type="dxa"/>
            <w:gridSpan w:val="2"/>
            <w:shd w:val="clear" w:color="auto" w:fill="auto"/>
            <w:vAlign w:val="top"/>
          </w:tcPr>
          <w:p w14:paraId="279D62C8">
            <w:pPr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4月</w:t>
            </w:r>
          </w:p>
        </w:tc>
        <w:tc>
          <w:tcPr>
            <w:tcW w:w="470" w:type="dxa"/>
            <w:shd w:val="clear" w:color="auto" w:fill="auto"/>
            <w:vAlign w:val="top"/>
          </w:tcPr>
          <w:p w14:paraId="6F6D0961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5月</w:t>
            </w:r>
          </w:p>
        </w:tc>
        <w:tc>
          <w:tcPr>
            <w:tcW w:w="505" w:type="dxa"/>
            <w:gridSpan w:val="2"/>
            <w:shd w:val="clear" w:color="auto" w:fill="auto"/>
            <w:vAlign w:val="top"/>
          </w:tcPr>
          <w:p w14:paraId="7E395C08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6月</w:t>
            </w:r>
          </w:p>
        </w:tc>
      </w:tr>
      <w:tr w14:paraId="767CB2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328" w:type="dxa"/>
            <w:vMerge w:val="continue"/>
            <w:tcBorders>
              <w:bottom w:val="nil"/>
            </w:tcBorders>
            <w:vAlign w:val="top"/>
          </w:tcPr>
          <w:p w14:paraId="11460562">
            <w:pPr>
              <w:pStyle w:val="9"/>
              <w:spacing w:before="230" w:line="238" w:lineRule="auto"/>
              <w:ind w:left="436"/>
            </w:pPr>
          </w:p>
        </w:tc>
        <w:tc>
          <w:tcPr>
            <w:tcW w:w="718" w:type="dxa"/>
            <w:gridSpan w:val="2"/>
            <w:vMerge w:val="continue"/>
            <w:tcBorders>
              <w:bottom w:val="nil"/>
            </w:tcBorders>
            <w:vAlign w:val="top"/>
          </w:tcPr>
          <w:p w14:paraId="539E5A5B">
            <w:pPr>
              <w:pStyle w:val="9"/>
              <w:spacing w:before="230" w:line="238" w:lineRule="auto"/>
              <w:ind w:left="436"/>
            </w:pPr>
          </w:p>
        </w:tc>
        <w:tc>
          <w:tcPr>
            <w:tcW w:w="1360" w:type="dxa"/>
            <w:vMerge w:val="continue"/>
            <w:vAlign w:val="top"/>
          </w:tcPr>
          <w:p w14:paraId="4319A902">
            <w:pPr>
              <w:pStyle w:val="9"/>
              <w:spacing w:before="230" w:line="238" w:lineRule="auto"/>
              <w:ind w:left="436"/>
            </w:pPr>
          </w:p>
        </w:tc>
        <w:tc>
          <w:tcPr>
            <w:tcW w:w="2100" w:type="dxa"/>
            <w:vMerge w:val="continue"/>
            <w:vAlign w:val="top"/>
          </w:tcPr>
          <w:p w14:paraId="1F56A4E2">
            <w:pPr>
              <w:pStyle w:val="9"/>
              <w:spacing w:before="230" w:line="238" w:lineRule="auto"/>
              <w:ind w:left="436"/>
            </w:pPr>
          </w:p>
        </w:tc>
        <w:tc>
          <w:tcPr>
            <w:tcW w:w="1280" w:type="dxa"/>
            <w:vMerge w:val="continue"/>
            <w:vAlign w:val="top"/>
          </w:tcPr>
          <w:p w14:paraId="3458E52D">
            <w:pPr>
              <w:pStyle w:val="9"/>
              <w:spacing w:before="230" w:line="238" w:lineRule="auto"/>
              <w:ind w:left="436"/>
            </w:pPr>
          </w:p>
        </w:tc>
        <w:tc>
          <w:tcPr>
            <w:tcW w:w="990" w:type="dxa"/>
            <w:vMerge w:val="continue"/>
            <w:vAlign w:val="top"/>
          </w:tcPr>
          <w:p w14:paraId="7CB9D77E">
            <w:pPr>
              <w:pStyle w:val="9"/>
              <w:spacing w:before="230" w:line="238" w:lineRule="auto"/>
              <w:ind w:left="436"/>
            </w:pPr>
          </w:p>
        </w:tc>
        <w:tc>
          <w:tcPr>
            <w:tcW w:w="650" w:type="dxa"/>
            <w:vMerge w:val="continue"/>
            <w:vAlign w:val="top"/>
          </w:tcPr>
          <w:p w14:paraId="6DC619E2">
            <w:pPr>
              <w:pStyle w:val="9"/>
              <w:spacing w:before="258"/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</w:pPr>
          </w:p>
        </w:tc>
        <w:tc>
          <w:tcPr>
            <w:tcW w:w="510" w:type="dxa"/>
            <w:gridSpan w:val="2"/>
            <w:shd w:val="clear" w:color="auto" w:fill="auto"/>
            <w:vAlign w:val="top"/>
          </w:tcPr>
          <w:p w14:paraId="4CA2EE70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100%</w:t>
            </w:r>
          </w:p>
        </w:tc>
        <w:tc>
          <w:tcPr>
            <w:tcW w:w="470" w:type="dxa"/>
            <w:shd w:val="clear" w:color="auto" w:fill="auto"/>
            <w:vAlign w:val="top"/>
          </w:tcPr>
          <w:p w14:paraId="1B36EA53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100%</w:t>
            </w:r>
          </w:p>
        </w:tc>
        <w:tc>
          <w:tcPr>
            <w:tcW w:w="505" w:type="dxa"/>
            <w:gridSpan w:val="2"/>
            <w:shd w:val="clear" w:color="auto" w:fill="auto"/>
            <w:vAlign w:val="top"/>
          </w:tcPr>
          <w:p w14:paraId="2B295A58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100%</w:t>
            </w:r>
          </w:p>
        </w:tc>
      </w:tr>
      <w:tr w14:paraId="59FF91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328" w:type="dxa"/>
            <w:vMerge w:val="continue"/>
            <w:tcBorders>
              <w:top w:val="nil"/>
              <w:bottom w:val="nil"/>
            </w:tcBorders>
            <w:vAlign w:val="top"/>
          </w:tcPr>
          <w:p w14:paraId="55932B46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718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2019D992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1360" w:type="dxa"/>
            <w:vMerge w:val="restart"/>
            <w:vAlign w:val="top"/>
          </w:tcPr>
          <w:p w14:paraId="2C666F95">
            <w:pPr>
              <w:pStyle w:val="9"/>
              <w:spacing w:before="75" w:line="290" w:lineRule="auto"/>
              <w:ind w:left="702" w:right="145" w:hanging="554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事件按时解决率</w:t>
            </w:r>
          </w:p>
        </w:tc>
        <w:tc>
          <w:tcPr>
            <w:tcW w:w="2100" w:type="dxa"/>
            <w:vMerge w:val="restart"/>
            <w:vAlign w:val="top"/>
          </w:tcPr>
          <w:p w14:paraId="7EDFAF1C">
            <w:pPr>
              <w:pStyle w:val="9"/>
              <w:spacing w:before="205" w:line="220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  <w:bookmarkStart w:id="2" w:name="_GoBack"/>
            <w:bookmarkEnd w:id="2"/>
            <w:r>
              <w:rPr>
                <w:rFonts w:hint="eastAsia" w:ascii="宋体" w:hAnsi="宋体" w:eastAsia="宋体" w:cs="宋体"/>
                <w:spacing w:val="-1"/>
                <w:sz w:val="15"/>
                <w:szCs w:val="15"/>
              </w:rPr>
              <w:t>（按照事件等级规定时间内解决的事件数/已关闭事件总数）*100%</w:t>
            </w:r>
          </w:p>
        </w:tc>
        <w:tc>
          <w:tcPr>
            <w:tcW w:w="1280" w:type="dxa"/>
            <w:vMerge w:val="restart"/>
            <w:vAlign w:val="top"/>
          </w:tcPr>
          <w:p w14:paraId="721C8122">
            <w:pPr>
              <w:pStyle w:val="9"/>
              <w:spacing w:before="238" w:line="220" w:lineRule="auto"/>
              <w:ind w:left="321" w:leftChars="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3"/>
                <w:sz w:val="15"/>
                <w:szCs w:val="15"/>
              </w:rPr>
              <w:t>按月</w:t>
            </w:r>
          </w:p>
        </w:tc>
        <w:tc>
          <w:tcPr>
            <w:tcW w:w="990" w:type="dxa"/>
            <w:vMerge w:val="restart"/>
            <w:vAlign w:val="top"/>
          </w:tcPr>
          <w:p w14:paraId="58BF1D21">
            <w:pPr>
              <w:pStyle w:val="9"/>
              <w:spacing w:before="238" w:line="220" w:lineRule="auto"/>
              <w:ind w:left="19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运维服务部</w:t>
            </w:r>
          </w:p>
        </w:tc>
        <w:tc>
          <w:tcPr>
            <w:tcW w:w="650" w:type="dxa"/>
            <w:vMerge w:val="restart"/>
            <w:vAlign w:val="top"/>
          </w:tcPr>
          <w:p w14:paraId="1539B9BD">
            <w:pPr>
              <w:pStyle w:val="9"/>
              <w:spacing w:before="258"/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  <w:t>≥9</w:t>
            </w: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  <w:t>%</w:t>
            </w:r>
          </w:p>
        </w:tc>
        <w:tc>
          <w:tcPr>
            <w:tcW w:w="495" w:type="dxa"/>
            <w:tcBorders/>
            <w:shd w:val="clear" w:color="auto" w:fill="auto"/>
            <w:vAlign w:val="top"/>
          </w:tcPr>
          <w:p w14:paraId="3BCAF6CB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4月</w:t>
            </w:r>
          </w:p>
        </w:tc>
        <w:tc>
          <w:tcPr>
            <w:tcW w:w="495" w:type="dxa"/>
            <w:gridSpan w:val="3"/>
            <w:tcBorders/>
            <w:shd w:val="clear" w:color="auto" w:fill="auto"/>
            <w:vAlign w:val="top"/>
          </w:tcPr>
          <w:p w14:paraId="685982A8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5月</w:t>
            </w:r>
          </w:p>
        </w:tc>
        <w:tc>
          <w:tcPr>
            <w:tcW w:w="495" w:type="dxa"/>
            <w:tcBorders/>
            <w:shd w:val="clear" w:color="auto" w:fill="auto"/>
            <w:vAlign w:val="top"/>
          </w:tcPr>
          <w:p w14:paraId="647B8E5A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6月</w:t>
            </w:r>
          </w:p>
        </w:tc>
      </w:tr>
      <w:tr w14:paraId="058801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328" w:type="dxa"/>
            <w:vMerge w:val="continue"/>
            <w:tcBorders>
              <w:bottom w:val="nil"/>
            </w:tcBorders>
            <w:vAlign w:val="top"/>
          </w:tcPr>
          <w:p w14:paraId="3028858B">
            <w:pPr>
              <w:pStyle w:val="9"/>
              <w:spacing w:before="238" w:line="222" w:lineRule="auto"/>
              <w:ind w:left="319"/>
            </w:pPr>
          </w:p>
        </w:tc>
        <w:tc>
          <w:tcPr>
            <w:tcW w:w="718" w:type="dxa"/>
            <w:gridSpan w:val="2"/>
            <w:vMerge w:val="continue"/>
            <w:tcBorders>
              <w:bottom w:val="nil"/>
            </w:tcBorders>
            <w:vAlign w:val="top"/>
          </w:tcPr>
          <w:p w14:paraId="663A1E1B">
            <w:pPr>
              <w:pStyle w:val="9"/>
              <w:spacing w:before="238" w:line="222" w:lineRule="auto"/>
              <w:ind w:left="319"/>
            </w:pPr>
          </w:p>
        </w:tc>
        <w:tc>
          <w:tcPr>
            <w:tcW w:w="1360" w:type="dxa"/>
            <w:vMerge w:val="continue"/>
            <w:vAlign w:val="top"/>
          </w:tcPr>
          <w:p w14:paraId="3CFE3164">
            <w:pPr>
              <w:pStyle w:val="9"/>
              <w:spacing w:before="238" w:line="222" w:lineRule="auto"/>
              <w:ind w:left="319"/>
            </w:pPr>
          </w:p>
        </w:tc>
        <w:tc>
          <w:tcPr>
            <w:tcW w:w="2100" w:type="dxa"/>
            <w:vMerge w:val="continue"/>
            <w:vAlign w:val="top"/>
          </w:tcPr>
          <w:p w14:paraId="584AFEF6">
            <w:pPr>
              <w:pStyle w:val="9"/>
              <w:spacing w:before="238" w:line="222" w:lineRule="auto"/>
              <w:ind w:left="319"/>
            </w:pPr>
          </w:p>
        </w:tc>
        <w:tc>
          <w:tcPr>
            <w:tcW w:w="1280" w:type="dxa"/>
            <w:vMerge w:val="continue"/>
            <w:vAlign w:val="top"/>
          </w:tcPr>
          <w:p w14:paraId="674DFFB2">
            <w:pPr>
              <w:pStyle w:val="9"/>
              <w:spacing w:before="238" w:line="222" w:lineRule="auto"/>
              <w:ind w:left="319"/>
            </w:pPr>
          </w:p>
        </w:tc>
        <w:tc>
          <w:tcPr>
            <w:tcW w:w="990" w:type="dxa"/>
            <w:vMerge w:val="continue"/>
            <w:vAlign w:val="top"/>
          </w:tcPr>
          <w:p w14:paraId="61199713">
            <w:pPr>
              <w:pStyle w:val="9"/>
              <w:spacing w:before="238" w:line="222" w:lineRule="auto"/>
              <w:ind w:left="319"/>
            </w:pPr>
          </w:p>
        </w:tc>
        <w:tc>
          <w:tcPr>
            <w:tcW w:w="650" w:type="dxa"/>
            <w:vMerge w:val="continue"/>
            <w:vAlign w:val="top"/>
          </w:tcPr>
          <w:p w14:paraId="4C464CB2">
            <w:pPr>
              <w:pStyle w:val="9"/>
              <w:spacing w:before="238" w:line="222" w:lineRule="auto"/>
              <w:ind w:left="319"/>
            </w:pPr>
          </w:p>
        </w:tc>
        <w:tc>
          <w:tcPr>
            <w:tcW w:w="495" w:type="dxa"/>
            <w:tcBorders/>
            <w:shd w:val="clear" w:color="auto" w:fill="auto"/>
            <w:vAlign w:val="top"/>
          </w:tcPr>
          <w:p w14:paraId="47131356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100%</w:t>
            </w:r>
          </w:p>
        </w:tc>
        <w:tc>
          <w:tcPr>
            <w:tcW w:w="495" w:type="dxa"/>
            <w:gridSpan w:val="3"/>
            <w:tcBorders/>
            <w:shd w:val="clear" w:color="auto" w:fill="auto"/>
            <w:vAlign w:val="top"/>
          </w:tcPr>
          <w:p w14:paraId="2D06E655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100%</w:t>
            </w:r>
          </w:p>
        </w:tc>
        <w:tc>
          <w:tcPr>
            <w:tcW w:w="495" w:type="dxa"/>
            <w:tcBorders/>
            <w:shd w:val="clear" w:color="auto" w:fill="auto"/>
            <w:vAlign w:val="top"/>
          </w:tcPr>
          <w:p w14:paraId="3DB51B93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100%</w:t>
            </w:r>
          </w:p>
        </w:tc>
      </w:tr>
      <w:tr w14:paraId="0CDAD1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328" w:type="dxa"/>
            <w:vMerge w:val="continue"/>
            <w:tcBorders>
              <w:top w:val="nil"/>
              <w:bottom w:val="nil"/>
            </w:tcBorders>
            <w:vAlign w:val="top"/>
          </w:tcPr>
          <w:p w14:paraId="59A07D74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718" w:type="dxa"/>
            <w:gridSpan w:val="2"/>
            <w:vMerge w:val="continue"/>
            <w:tcBorders>
              <w:top w:val="nil"/>
            </w:tcBorders>
            <w:vAlign w:val="top"/>
          </w:tcPr>
          <w:p w14:paraId="2F8E1012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1360" w:type="dxa"/>
            <w:vAlign w:val="top"/>
          </w:tcPr>
          <w:p w14:paraId="0509D5D7">
            <w:pPr>
              <w:pStyle w:val="9"/>
              <w:spacing w:before="77" w:line="289" w:lineRule="auto"/>
              <w:ind w:left="689" w:right="145" w:hanging="541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事件回访的及时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>率</w:t>
            </w:r>
          </w:p>
        </w:tc>
        <w:tc>
          <w:tcPr>
            <w:tcW w:w="2100" w:type="dxa"/>
            <w:vAlign w:val="top"/>
          </w:tcPr>
          <w:p w14:paraId="54C1DBE7">
            <w:pPr>
              <w:pStyle w:val="9"/>
              <w:spacing w:before="76" w:line="220" w:lineRule="auto"/>
              <w:ind w:left="185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1"/>
                <w:sz w:val="15"/>
                <w:szCs w:val="15"/>
              </w:rPr>
              <w:t>按时回访的事件数量/已回访的事</w:t>
            </w: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件总数</w:t>
            </w: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*100%</w:t>
            </w:r>
          </w:p>
        </w:tc>
        <w:tc>
          <w:tcPr>
            <w:tcW w:w="1280" w:type="dxa"/>
            <w:vAlign w:val="top"/>
          </w:tcPr>
          <w:p w14:paraId="75688419">
            <w:pPr>
              <w:pStyle w:val="9"/>
              <w:spacing w:before="239" w:line="220" w:lineRule="auto"/>
              <w:ind w:left="231" w:leftChars="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按季度</w:t>
            </w:r>
          </w:p>
        </w:tc>
        <w:tc>
          <w:tcPr>
            <w:tcW w:w="990" w:type="dxa"/>
            <w:vAlign w:val="top"/>
          </w:tcPr>
          <w:p w14:paraId="05A9B09D">
            <w:pPr>
              <w:pStyle w:val="9"/>
              <w:spacing w:before="239" w:line="220" w:lineRule="auto"/>
              <w:ind w:left="19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运维服务部</w:t>
            </w:r>
          </w:p>
        </w:tc>
        <w:tc>
          <w:tcPr>
            <w:tcW w:w="1160" w:type="dxa"/>
            <w:gridSpan w:val="3"/>
            <w:vAlign w:val="top"/>
          </w:tcPr>
          <w:p w14:paraId="6CDD9F2B">
            <w:pPr>
              <w:pStyle w:val="9"/>
              <w:spacing w:before="258"/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  <w:t>≥95%</w:t>
            </w:r>
          </w:p>
        </w:tc>
        <w:tc>
          <w:tcPr>
            <w:tcW w:w="975" w:type="dxa"/>
            <w:gridSpan w:val="3"/>
            <w:vAlign w:val="top"/>
          </w:tcPr>
          <w:p w14:paraId="76213F46">
            <w:pPr>
              <w:pStyle w:val="9"/>
              <w:spacing w:before="265" w:line="238" w:lineRule="auto"/>
              <w:ind w:left="436"/>
              <w:rPr>
                <w:rFonts w:hint="default" w:ascii="宋体" w:hAnsi="宋体" w:eastAsia="宋体" w:cs="宋体"/>
                <w:spacing w:val="-5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spacing w:val="-5"/>
                <w:sz w:val="15"/>
                <w:szCs w:val="15"/>
                <w:lang w:val="en-US" w:eastAsia="zh-CN"/>
              </w:rPr>
              <w:t>100%</w:t>
            </w:r>
          </w:p>
        </w:tc>
      </w:tr>
      <w:tr w14:paraId="675E9E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328" w:type="dxa"/>
            <w:vMerge w:val="continue"/>
            <w:tcBorders>
              <w:top w:val="nil"/>
            </w:tcBorders>
            <w:vAlign w:val="top"/>
          </w:tcPr>
          <w:p w14:paraId="460334E8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718" w:type="dxa"/>
            <w:gridSpan w:val="2"/>
            <w:vAlign w:val="top"/>
          </w:tcPr>
          <w:p w14:paraId="59B977BC">
            <w:pPr>
              <w:pStyle w:val="9"/>
              <w:spacing w:before="240" w:line="222" w:lineRule="auto"/>
              <w:ind w:left="17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7"/>
                <w:sz w:val="15"/>
                <w:szCs w:val="15"/>
              </w:rPr>
              <w:t>问题</w:t>
            </w:r>
          </w:p>
        </w:tc>
        <w:tc>
          <w:tcPr>
            <w:tcW w:w="1360" w:type="dxa"/>
            <w:vAlign w:val="top"/>
          </w:tcPr>
          <w:p w14:paraId="595D8BB6">
            <w:pPr>
              <w:pStyle w:val="9"/>
              <w:spacing w:before="240" w:line="220" w:lineRule="auto"/>
              <w:ind w:left="348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5"/>
                <w:sz w:val="15"/>
                <w:szCs w:val="15"/>
              </w:rPr>
              <w:t>问题解决率</w:t>
            </w:r>
          </w:p>
        </w:tc>
        <w:tc>
          <w:tcPr>
            <w:tcW w:w="2100" w:type="dxa"/>
            <w:vAlign w:val="top"/>
          </w:tcPr>
          <w:p w14:paraId="4BE6A455">
            <w:pPr>
              <w:pStyle w:val="9"/>
              <w:spacing w:before="77" w:line="220" w:lineRule="auto"/>
              <w:ind w:left="11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（成功解决的问题数量/问题总数）*100%</w:t>
            </w:r>
          </w:p>
        </w:tc>
        <w:tc>
          <w:tcPr>
            <w:tcW w:w="1280" w:type="dxa"/>
            <w:vAlign w:val="top"/>
          </w:tcPr>
          <w:p w14:paraId="50417753">
            <w:pPr>
              <w:pStyle w:val="9"/>
              <w:spacing w:before="240" w:line="220" w:lineRule="auto"/>
              <w:ind w:left="231" w:leftChars="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按季度</w:t>
            </w:r>
          </w:p>
        </w:tc>
        <w:tc>
          <w:tcPr>
            <w:tcW w:w="990" w:type="dxa"/>
            <w:vAlign w:val="top"/>
          </w:tcPr>
          <w:p w14:paraId="5596EF84">
            <w:pPr>
              <w:pStyle w:val="9"/>
              <w:spacing w:before="240" w:line="220" w:lineRule="auto"/>
              <w:ind w:left="19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运维服务部</w:t>
            </w:r>
          </w:p>
        </w:tc>
        <w:tc>
          <w:tcPr>
            <w:tcW w:w="1160" w:type="dxa"/>
            <w:gridSpan w:val="3"/>
            <w:vAlign w:val="top"/>
          </w:tcPr>
          <w:p w14:paraId="2959036E">
            <w:pPr>
              <w:pStyle w:val="9"/>
              <w:spacing w:before="258"/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  <w:t>≥85%</w:t>
            </w:r>
          </w:p>
        </w:tc>
        <w:tc>
          <w:tcPr>
            <w:tcW w:w="975" w:type="dxa"/>
            <w:gridSpan w:val="3"/>
            <w:vAlign w:val="top"/>
          </w:tcPr>
          <w:p w14:paraId="05A63F6B">
            <w:pPr>
              <w:pStyle w:val="9"/>
              <w:spacing w:before="266" w:line="238" w:lineRule="auto"/>
              <w:ind w:left="436"/>
              <w:rPr>
                <w:rFonts w:hint="eastAsia" w:ascii="宋体" w:hAnsi="宋体" w:eastAsia="宋体" w:cs="宋体"/>
                <w:spacing w:val="-5"/>
                <w:sz w:val="15"/>
                <w:szCs w:val="15"/>
              </w:rPr>
            </w:pPr>
            <w:r>
              <w:rPr>
                <w:rFonts w:hint="eastAsia" w:cs="宋体"/>
                <w:spacing w:val="-5"/>
                <w:sz w:val="15"/>
                <w:szCs w:val="15"/>
                <w:lang w:val="en-US" w:eastAsia="zh-CN"/>
              </w:rPr>
              <w:t>100%</w:t>
            </w:r>
          </w:p>
        </w:tc>
      </w:tr>
      <w:tr w14:paraId="5C5FFB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328" w:type="dxa"/>
            <w:vMerge w:val="restart"/>
            <w:vAlign w:val="top"/>
          </w:tcPr>
          <w:p w14:paraId="1C1C2A4D">
            <w:pPr>
              <w:spacing w:line="254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  <w:p w14:paraId="4C6DDF7F">
            <w:pPr>
              <w:spacing w:line="254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  <w:p w14:paraId="0D3B2CAA">
            <w:pPr>
              <w:spacing w:line="254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  <w:p w14:paraId="584397D0">
            <w:pPr>
              <w:spacing w:line="255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</w:p>
          <w:p w14:paraId="68644079">
            <w:pPr>
              <w:pStyle w:val="9"/>
              <w:spacing w:before="59" w:line="220" w:lineRule="auto"/>
              <w:ind w:left="132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过程</w:t>
            </w:r>
          </w:p>
        </w:tc>
        <w:tc>
          <w:tcPr>
            <w:tcW w:w="718" w:type="dxa"/>
            <w:gridSpan w:val="2"/>
            <w:vAlign w:val="top"/>
          </w:tcPr>
          <w:p w14:paraId="10DF4842">
            <w:pPr>
              <w:pStyle w:val="9"/>
              <w:spacing w:before="208" w:line="223" w:lineRule="auto"/>
              <w:ind w:left="15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配置</w:t>
            </w:r>
          </w:p>
        </w:tc>
        <w:tc>
          <w:tcPr>
            <w:tcW w:w="1360" w:type="dxa"/>
            <w:vAlign w:val="top"/>
          </w:tcPr>
          <w:p w14:paraId="212632EB">
            <w:pPr>
              <w:pStyle w:val="9"/>
              <w:spacing w:before="208" w:line="220" w:lineRule="auto"/>
              <w:ind w:left="328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配置准确率</w:t>
            </w:r>
          </w:p>
        </w:tc>
        <w:tc>
          <w:tcPr>
            <w:tcW w:w="2100" w:type="dxa"/>
            <w:vAlign w:val="top"/>
          </w:tcPr>
          <w:p w14:paraId="44F50A4C">
            <w:pPr>
              <w:pStyle w:val="9"/>
              <w:spacing w:before="208" w:line="220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1"/>
                <w:sz w:val="15"/>
                <w:szCs w:val="15"/>
              </w:rPr>
              <w:t>（配置准确数量/配置总数）*100%</w:t>
            </w:r>
          </w:p>
        </w:tc>
        <w:tc>
          <w:tcPr>
            <w:tcW w:w="1280" w:type="dxa"/>
            <w:vAlign w:val="top"/>
          </w:tcPr>
          <w:p w14:paraId="19D390B2">
            <w:pPr>
              <w:pStyle w:val="9"/>
              <w:spacing w:before="208" w:line="220" w:lineRule="auto"/>
              <w:ind w:left="231" w:leftChars="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按季度</w:t>
            </w:r>
          </w:p>
        </w:tc>
        <w:tc>
          <w:tcPr>
            <w:tcW w:w="990" w:type="dxa"/>
            <w:vAlign w:val="top"/>
          </w:tcPr>
          <w:p w14:paraId="1A600C98">
            <w:pPr>
              <w:pStyle w:val="9"/>
              <w:spacing w:before="208" w:line="220" w:lineRule="auto"/>
              <w:ind w:left="19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运维服务部</w:t>
            </w:r>
          </w:p>
        </w:tc>
        <w:tc>
          <w:tcPr>
            <w:tcW w:w="1160" w:type="dxa"/>
            <w:gridSpan w:val="3"/>
            <w:vAlign w:val="top"/>
          </w:tcPr>
          <w:p w14:paraId="32C3079B">
            <w:pPr>
              <w:pStyle w:val="9"/>
              <w:spacing w:before="258"/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  <w:t>≥95%</w:t>
            </w:r>
          </w:p>
        </w:tc>
        <w:tc>
          <w:tcPr>
            <w:tcW w:w="975" w:type="dxa"/>
            <w:gridSpan w:val="3"/>
            <w:vAlign w:val="top"/>
          </w:tcPr>
          <w:p w14:paraId="0C3A4A24">
            <w:pPr>
              <w:pStyle w:val="9"/>
              <w:spacing w:before="233" w:line="238" w:lineRule="auto"/>
              <w:ind w:left="436"/>
              <w:rPr>
                <w:rFonts w:hint="eastAsia" w:ascii="宋体" w:hAnsi="宋体" w:eastAsia="宋体" w:cs="宋体"/>
                <w:spacing w:val="-5"/>
                <w:sz w:val="15"/>
                <w:szCs w:val="15"/>
              </w:rPr>
            </w:pPr>
            <w:r>
              <w:rPr>
                <w:rFonts w:hint="eastAsia" w:cs="宋体"/>
                <w:spacing w:val="-5"/>
                <w:sz w:val="15"/>
                <w:szCs w:val="15"/>
                <w:lang w:val="en-US" w:eastAsia="zh-CN"/>
              </w:rPr>
              <w:t>100%</w:t>
            </w:r>
          </w:p>
        </w:tc>
      </w:tr>
      <w:tr w14:paraId="3B490A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328" w:type="dxa"/>
            <w:vMerge w:val="continue"/>
            <w:vAlign w:val="top"/>
          </w:tcPr>
          <w:p w14:paraId="3EA6D380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718" w:type="dxa"/>
            <w:gridSpan w:val="2"/>
            <w:vAlign w:val="top"/>
          </w:tcPr>
          <w:p w14:paraId="483D2B76">
            <w:pPr>
              <w:pStyle w:val="9"/>
              <w:spacing w:before="186" w:line="221" w:lineRule="auto"/>
              <w:ind w:left="15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变更</w:t>
            </w:r>
          </w:p>
        </w:tc>
        <w:tc>
          <w:tcPr>
            <w:tcW w:w="1360" w:type="dxa"/>
            <w:vAlign w:val="top"/>
          </w:tcPr>
          <w:p w14:paraId="2F6033A5">
            <w:pPr>
              <w:pStyle w:val="9"/>
              <w:spacing w:before="185" w:line="220" w:lineRule="auto"/>
              <w:ind w:left="328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变更成功率</w:t>
            </w:r>
          </w:p>
        </w:tc>
        <w:tc>
          <w:tcPr>
            <w:tcW w:w="2100" w:type="dxa"/>
            <w:vAlign w:val="top"/>
          </w:tcPr>
          <w:p w14:paraId="390DBF48">
            <w:pPr>
              <w:pStyle w:val="9"/>
              <w:spacing w:before="185" w:line="220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1-(回退变更/变更总数)*100%</w:t>
            </w:r>
          </w:p>
        </w:tc>
        <w:tc>
          <w:tcPr>
            <w:tcW w:w="1280" w:type="dxa"/>
            <w:vAlign w:val="top"/>
          </w:tcPr>
          <w:p w14:paraId="77B5B856">
            <w:pPr>
              <w:pStyle w:val="9"/>
              <w:spacing w:before="185" w:line="220" w:lineRule="auto"/>
              <w:ind w:left="231" w:leftChars="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按季度</w:t>
            </w:r>
          </w:p>
        </w:tc>
        <w:tc>
          <w:tcPr>
            <w:tcW w:w="990" w:type="dxa"/>
            <w:vAlign w:val="top"/>
          </w:tcPr>
          <w:p w14:paraId="7B7A2111">
            <w:pPr>
              <w:pStyle w:val="9"/>
              <w:spacing w:before="185" w:line="220" w:lineRule="auto"/>
              <w:ind w:left="19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运维服务部</w:t>
            </w:r>
          </w:p>
        </w:tc>
        <w:tc>
          <w:tcPr>
            <w:tcW w:w="1160" w:type="dxa"/>
            <w:gridSpan w:val="3"/>
            <w:vAlign w:val="top"/>
          </w:tcPr>
          <w:p w14:paraId="0C00BA42">
            <w:pPr>
              <w:pStyle w:val="9"/>
              <w:spacing w:before="258"/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  <w:t>≥98%</w:t>
            </w:r>
          </w:p>
        </w:tc>
        <w:tc>
          <w:tcPr>
            <w:tcW w:w="975" w:type="dxa"/>
            <w:gridSpan w:val="3"/>
            <w:vAlign w:val="top"/>
          </w:tcPr>
          <w:p w14:paraId="102B0F9C">
            <w:pPr>
              <w:pStyle w:val="9"/>
              <w:spacing w:before="211" w:line="238" w:lineRule="auto"/>
              <w:ind w:left="436"/>
              <w:rPr>
                <w:rFonts w:hint="eastAsia" w:ascii="宋体" w:hAnsi="宋体" w:eastAsia="宋体" w:cs="宋体"/>
                <w:spacing w:val="-5"/>
                <w:sz w:val="15"/>
                <w:szCs w:val="15"/>
              </w:rPr>
            </w:pPr>
            <w:r>
              <w:rPr>
                <w:rFonts w:hint="eastAsia" w:cs="宋体"/>
                <w:spacing w:val="-5"/>
                <w:sz w:val="15"/>
                <w:szCs w:val="15"/>
                <w:lang w:val="en-US" w:eastAsia="zh-CN"/>
              </w:rPr>
              <w:t>100%</w:t>
            </w:r>
          </w:p>
        </w:tc>
      </w:tr>
      <w:tr w14:paraId="7E8768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328" w:type="dxa"/>
            <w:vMerge w:val="continue"/>
            <w:vAlign w:val="top"/>
          </w:tcPr>
          <w:p w14:paraId="309FF1EC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718" w:type="dxa"/>
            <w:gridSpan w:val="2"/>
            <w:vAlign w:val="top"/>
          </w:tcPr>
          <w:p w14:paraId="741C6E5D">
            <w:pPr>
              <w:pStyle w:val="9"/>
              <w:spacing w:before="178" w:line="219" w:lineRule="auto"/>
              <w:ind w:left="156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3"/>
                <w:sz w:val="15"/>
                <w:szCs w:val="15"/>
              </w:rPr>
              <w:t>发布</w:t>
            </w:r>
          </w:p>
        </w:tc>
        <w:tc>
          <w:tcPr>
            <w:tcW w:w="1360" w:type="dxa"/>
            <w:vAlign w:val="top"/>
          </w:tcPr>
          <w:p w14:paraId="50ADA0EE">
            <w:pPr>
              <w:pStyle w:val="9"/>
              <w:spacing w:before="178" w:line="219" w:lineRule="auto"/>
              <w:ind w:left="331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发布成功率</w:t>
            </w:r>
          </w:p>
        </w:tc>
        <w:tc>
          <w:tcPr>
            <w:tcW w:w="2100" w:type="dxa"/>
            <w:vAlign w:val="top"/>
          </w:tcPr>
          <w:p w14:paraId="3C14DE66">
            <w:pPr>
              <w:pStyle w:val="9"/>
              <w:spacing w:before="178" w:line="219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3"/>
                <w:sz w:val="15"/>
                <w:szCs w:val="15"/>
              </w:rPr>
              <w:t>(发布成功的数量/发布总数)*100%</w:t>
            </w:r>
          </w:p>
        </w:tc>
        <w:tc>
          <w:tcPr>
            <w:tcW w:w="1280" w:type="dxa"/>
            <w:vAlign w:val="top"/>
          </w:tcPr>
          <w:p w14:paraId="5982C0F3">
            <w:pPr>
              <w:pStyle w:val="9"/>
              <w:spacing w:before="178" w:line="220" w:lineRule="auto"/>
              <w:ind w:left="231" w:leftChars="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按季度</w:t>
            </w:r>
          </w:p>
        </w:tc>
        <w:tc>
          <w:tcPr>
            <w:tcW w:w="990" w:type="dxa"/>
            <w:vAlign w:val="top"/>
          </w:tcPr>
          <w:p w14:paraId="30D0C90A">
            <w:pPr>
              <w:pStyle w:val="9"/>
              <w:spacing w:before="178" w:line="220" w:lineRule="auto"/>
              <w:ind w:left="19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运维服务部</w:t>
            </w:r>
          </w:p>
        </w:tc>
        <w:tc>
          <w:tcPr>
            <w:tcW w:w="1160" w:type="dxa"/>
            <w:gridSpan w:val="3"/>
            <w:vAlign w:val="top"/>
          </w:tcPr>
          <w:p w14:paraId="76DCC865">
            <w:pPr>
              <w:pStyle w:val="9"/>
              <w:spacing w:before="258"/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  <w:t>≥98%</w:t>
            </w:r>
          </w:p>
        </w:tc>
        <w:tc>
          <w:tcPr>
            <w:tcW w:w="975" w:type="dxa"/>
            <w:gridSpan w:val="3"/>
            <w:vAlign w:val="top"/>
          </w:tcPr>
          <w:p w14:paraId="4BB52067">
            <w:pPr>
              <w:pStyle w:val="9"/>
              <w:spacing w:before="203" w:line="238" w:lineRule="auto"/>
              <w:ind w:left="436"/>
              <w:rPr>
                <w:rFonts w:hint="eastAsia" w:ascii="宋体" w:hAnsi="宋体" w:eastAsia="宋体" w:cs="宋体"/>
                <w:spacing w:val="-5"/>
                <w:sz w:val="15"/>
                <w:szCs w:val="15"/>
              </w:rPr>
            </w:pPr>
            <w:r>
              <w:rPr>
                <w:rFonts w:hint="eastAsia" w:cs="宋体"/>
                <w:spacing w:val="-5"/>
                <w:sz w:val="15"/>
                <w:szCs w:val="15"/>
                <w:lang w:val="en-US" w:eastAsia="zh-CN"/>
              </w:rPr>
              <w:t>100%</w:t>
            </w:r>
          </w:p>
        </w:tc>
      </w:tr>
      <w:tr w14:paraId="09E15D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328" w:type="dxa"/>
            <w:vMerge w:val="continue"/>
            <w:vAlign w:val="top"/>
          </w:tcPr>
          <w:p w14:paraId="59C5AD98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718" w:type="dxa"/>
            <w:gridSpan w:val="2"/>
            <w:vAlign w:val="top"/>
          </w:tcPr>
          <w:p w14:paraId="5B6D6BA7">
            <w:pPr>
              <w:pStyle w:val="9"/>
              <w:spacing w:before="78" w:line="220" w:lineRule="auto"/>
              <w:ind w:left="15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信息</w:t>
            </w:r>
          </w:p>
          <w:p w14:paraId="1F1892A2">
            <w:pPr>
              <w:pStyle w:val="9"/>
              <w:spacing w:before="111" w:line="221" w:lineRule="auto"/>
              <w:ind w:left="157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3"/>
                <w:sz w:val="15"/>
                <w:szCs w:val="15"/>
              </w:rPr>
              <w:t>安全</w:t>
            </w:r>
          </w:p>
        </w:tc>
        <w:tc>
          <w:tcPr>
            <w:tcW w:w="1360" w:type="dxa"/>
            <w:vAlign w:val="top"/>
          </w:tcPr>
          <w:p w14:paraId="4F74770F">
            <w:pPr>
              <w:pStyle w:val="9"/>
              <w:spacing w:before="78" w:line="291" w:lineRule="auto"/>
              <w:ind w:left="688" w:right="145" w:hanging="54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信息安全事件数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>量</w:t>
            </w:r>
          </w:p>
        </w:tc>
        <w:tc>
          <w:tcPr>
            <w:tcW w:w="2100" w:type="dxa"/>
            <w:vAlign w:val="top"/>
          </w:tcPr>
          <w:p w14:paraId="20EA8A4A">
            <w:pPr>
              <w:pStyle w:val="9"/>
              <w:spacing w:before="241" w:line="220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1"/>
                <w:sz w:val="15"/>
                <w:szCs w:val="15"/>
              </w:rPr>
              <w:t>我方人员造成信息安全事件的次数</w:t>
            </w:r>
          </w:p>
        </w:tc>
        <w:tc>
          <w:tcPr>
            <w:tcW w:w="1280" w:type="dxa"/>
            <w:vAlign w:val="top"/>
          </w:tcPr>
          <w:p w14:paraId="23171FCF">
            <w:pPr>
              <w:pStyle w:val="9"/>
              <w:spacing w:before="241" w:line="220" w:lineRule="auto"/>
              <w:ind w:left="231" w:leftChars="0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按</w:t>
            </w: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年度</w:t>
            </w:r>
          </w:p>
        </w:tc>
        <w:tc>
          <w:tcPr>
            <w:tcW w:w="990" w:type="dxa"/>
            <w:vAlign w:val="top"/>
          </w:tcPr>
          <w:p w14:paraId="5BB58E00">
            <w:pPr>
              <w:pStyle w:val="9"/>
              <w:spacing w:before="241" w:line="220" w:lineRule="auto"/>
              <w:ind w:left="19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运维服务部</w:t>
            </w:r>
          </w:p>
        </w:tc>
        <w:tc>
          <w:tcPr>
            <w:tcW w:w="1160" w:type="dxa"/>
            <w:gridSpan w:val="3"/>
            <w:vAlign w:val="top"/>
          </w:tcPr>
          <w:p w14:paraId="5121FD25">
            <w:pPr>
              <w:pStyle w:val="9"/>
              <w:spacing w:before="258"/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  <w:lang w:val="en-US" w:eastAsia="zh-CN"/>
              </w:rPr>
              <w:t>≤1</w:t>
            </w: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  <w:t>次</w:t>
            </w:r>
          </w:p>
        </w:tc>
        <w:tc>
          <w:tcPr>
            <w:tcW w:w="975" w:type="dxa"/>
            <w:gridSpan w:val="3"/>
            <w:vAlign w:val="top"/>
          </w:tcPr>
          <w:p w14:paraId="35B2DA27">
            <w:pPr>
              <w:pStyle w:val="9"/>
              <w:spacing w:before="241" w:line="220" w:lineRule="auto"/>
              <w:ind w:left="487"/>
              <w:rPr>
                <w:rFonts w:hint="default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sz w:val="15"/>
                <w:szCs w:val="15"/>
                <w:lang w:val="en-US" w:eastAsia="zh-CN"/>
              </w:rPr>
              <w:t>0次</w:t>
            </w:r>
          </w:p>
        </w:tc>
      </w:tr>
      <w:tr w14:paraId="621BB5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328" w:type="dxa"/>
            <w:vMerge w:val="continue"/>
            <w:vAlign w:val="top"/>
          </w:tcPr>
          <w:p w14:paraId="2FD86A91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718" w:type="dxa"/>
            <w:gridSpan w:val="2"/>
            <w:vAlign w:val="top"/>
          </w:tcPr>
          <w:p w14:paraId="6E129274">
            <w:pPr>
              <w:pStyle w:val="9"/>
              <w:spacing w:before="111" w:line="221" w:lineRule="auto"/>
              <w:ind w:left="157"/>
              <w:rPr>
                <w:rFonts w:hint="eastAsia" w:ascii="宋体" w:hAnsi="宋体" w:eastAsia="宋体" w:cs="宋体"/>
                <w:spacing w:val="-3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15"/>
                <w:szCs w:val="15"/>
                <w:lang w:val="en-US" w:eastAsia="zh-CN"/>
              </w:rPr>
              <w:t>容量</w:t>
            </w:r>
          </w:p>
        </w:tc>
        <w:tc>
          <w:tcPr>
            <w:tcW w:w="1360" w:type="dxa"/>
            <w:shd w:val="clear" w:color="auto" w:fill="auto"/>
            <w:vAlign w:val="center"/>
          </w:tcPr>
          <w:p w14:paraId="7A1FCFC6">
            <w:pPr>
              <w:pStyle w:val="10"/>
              <w:spacing w:line="160" w:lineRule="atLeast"/>
              <w:ind w:left="24" w:leftChars="0" w:right="63" w:rightChars="0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5"/>
                <w:szCs w:val="15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w w:val="105"/>
                <w:sz w:val="15"/>
                <w:szCs w:val="15"/>
                <w:lang w:val="en-US" w:eastAsia="zh-CN"/>
              </w:rPr>
              <w:t>容量事件次数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2E1DF7FC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w w:val="105"/>
                <w:sz w:val="15"/>
                <w:szCs w:val="15"/>
                <w:lang w:val="en-US" w:eastAsia="zh-CN"/>
              </w:rPr>
              <w:t>由于容量原因发生的事件数量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3D699B05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按季度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650EB68">
            <w:pPr>
              <w:ind w:left="63" w:leftChars="0" w:right="39" w:right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5"/>
                <w:szCs w:val="15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运维服务部</w:t>
            </w:r>
          </w:p>
        </w:tc>
        <w:tc>
          <w:tcPr>
            <w:tcW w:w="1160" w:type="dxa"/>
            <w:gridSpan w:val="3"/>
            <w:shd w:val="clear" w:color="auto" w:fill="auto"/>
            <w:vAlign w:val="center"/>
          </w:tcPr>
          <w:p w14:paraId="2BACBE72">
            <w:pPr>
              <w:pStyle w:val="9"/>
              <w:spacing w:before="258"/>
              <w:rPr>
                <w:rFonts w:hint="eastAsia" w:ascii="宋体" w:hAnsi="宋体" w:eastAsia="宋体" w:cs="宋体"/>
                <w:spacing w:val="-4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  <w:lang w:val="en-US" w:eastAsia="zh-CN"/>
              </w:rPr>
              <w:t>≤2次</w:t>
            </w:r>
          </w:p>
        </w:tc>
        <w:tc>
          <w:tcPr>
            <w:tcW w:w="975" w:type="dxa"/>
            <w:gridSpan w:val="3"/>
            <w:shd w:val="clear" w:color="auto" w:fill="auto"/>
            <w:vAlign w:val="center"/>
          </w:tcPr>
          <w:p w14:paraId="78998CDF">
            <w:pPr>
              <w:pStyle w:val="10"/>
              <w:spacing w:before="112"/>
              <w:ind w:left="176" w:leftChars="0" w:right="149" w:right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t>0次</w:t>
            </w:r>
          </w:p>
        </w:tc>
      </w:tr>
      <w:tr w14:paraId="6002BA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328" w:type="dxa"/>
            <w:vMerge w:val="continue"/>
            <w:vAlign w:val="top"/>
          </w:tcPr>
          <w:p w14:paraId="14E53C62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718" w:type="dxa"/>
            <w:gridSpan w:val="2"/>
            <w:vAlign w:val="top"/>
          </w:tcPr>
          <w:p w14:paraId="4EC6D15C">
            <w:pPr>
              <w:pStyle w:val="9"/>
              <w:spacing w:before="111" w:line="221" w:lineRule="auto"/>
              <w:ind w:left="157"/>
              <w:rPr>
                <w:rFonts w:hint="eastAsia" w:ascii="宋体" w:hAnsi="宋体" w:eastAsia="宋体" w:cs="宋体"/>
                <w:spacing w:val="-3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15"/>
                <w:szCs w:val="15"/>
                <w:lang w:val="en-US" w:eastAsia="zh-CN"/>
              </w:rPr>
              <w:t>过程框架</w:t>
            </w:r>
          </w:p>
        </w:tc>
        <w:tc>
          <w:tcPr>
            <w:tcW w:w="1360" w:type="dxa"/>
            <w:shd w:val="clear" w:color="auto" w:fill="auto"/>
            <w:vAlign w:val="center"/>
          </w:tcPr>
          <w:p w14:paraId="61971C9D">
            <w:pPr>
              <w:pStyle w:val="10"/>
              <w:spacing w:line="160" w:lineRule="atLeast"/>
              <w:ind w:left="24" w:leftChars="0" w:right="63" w:rightChars="0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5"/>
                <w:szCs w:val="15"/>
                <w:highlight w:val="no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w w:val="105"/>
                <w:sz w:val="15"/>
                <w:szCs w:val="15"/>
                <w:highlight w:val="none"/>
                <w:lang w:val="en-US" w:eastAsia="zh-CN"/>
              </w:rPr>
              <w:t>过程框架评价次数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19DDAF33">
            <w:pPr>
              <w:pStyle w:val="10"/>
              <w:ind w:left="25" w:leftChars="0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5"/>
                <w:szCs w:val="15"/>
                <w:highlight w:val="green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w w:val="105"/>
                <w:sz w:val="15"/>
                <w:szCs w:val="15"/>
                <w:highlight w:val="none"/>
                <w:lang w:val="en-US" w:eastAsia="zh-CN"/>
              </w:rPr>
              <w:t>过程框架评价次数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6374C4B4">
            <w:pPr>
              <w:ind w:left="25" w:left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5"/>
                <w:szCs w:val="15"/>
                <w:highlight w:val="green"/>
                <w:lang w:val="zh-CN" w:eastAsia="en-US" w:bidi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按年度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05DF2D9">
            <w:pPr>
              <w:ind w:left="63" w:leftChars="0" w:right="39" w:right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5"/>
                <w:szCs w:val="15"/>
                <w:highlight w:val="green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运维服务部</w:t>
            </w:r>
          </w:p>
        </w:tc>
        <w:tc>
          <w:tcPr>
            <w:tcW w:w="1160" w:type="dxa"/>
            <w:gridSpan w:val="3"/>
            <w:shd w:val="clear" w:color="auto" w:fill="auto"/>
            <w:vAlign w:val="center"/>
          </w:tcPr>
          <w:p w14:paraId="5E3F4BBC">
            <w:pPr>
              <w:pStyle w:val="9"/>
              <w:spacing w:before="258"/>
              <w:rPr>
                <w:rFonts w:hint="eastAsia" w:ascii="宋体" w:hAnsi="宋体" w:eastAsia="宋体" w:cs="宋体"/>
                <w:spacing w:val="-4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  <w:t>≥</w:t>
            </w: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  <w:lang w:val="en-US" w:eastAsia="zh-CN"/>
              </w:rPr>
              <w:t>2次</w:t>
            </w:r>
          </w:p>
        </w:tc>
        <w:tc>
          <w:tcPr>
            <w:tcW w:w="975" w:type="dxa"/>
            <w:gridSpan w:val="3"/>
            <w:shd w:val="clear" w:color="auto" w:fill="auto"/>
            <w:vAlign w:val="center"/>
          </w:tcPr>
          <w:p w14:paraId="30F70F98">
            <w:pPr>
              <w:pStyle w:val="10"/>
              <w:spacing w:before="112"/>
              <w:ind w:left="176" w:leftChars="0" w:right="149" w:rightChars="0"/>
              <w:jc w:val="center"/>
              <w:rPr>
                <w:rFonts w:hint="default" w:ascii="宋体" w:hAnsi="宋体" w:eastAsia="宋体" w:cs="宋体"/>
                <w:w w:val="105"/>
                <w:sz w:val="15"/>
                <w:szCs w:val="15"/>
                <w:lang w:val="en-US" w:eastAsia="zh-CN"/>
              </w:rPr>
            </w:pPr>
            <w:r>
              <w:rPr>
                <w:rFonts w:hint="eastAsia" w:eastAsia="宋体" w:cs="宋体"/>
                <w:w w:val="105"/>
                <w:sz w:val="15"/>
                <w:szCs w:val="15"/>
                <w:lang w:val="en-US" w:eastAsia="zh-CN"/>
              </w:rPr>
              <w:t>1次</w:t>
            </w:r>
          </w:p>
        </w:tc>
      </w:tr>
      <w:tr w14:paraId="2FBCE5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328" w:type="dxa"/>
            <w:vMerge w:val="continue"/>
            <w:vAlign w:val="top"/>
          </w:tcPr>
          <w:p w14:paraId="370C12EC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718" w:type="dxa"/>
            <w:gridSpan w:val="2"/>
            <w:vMerge w:val="restart"/>
            <w:vAlign w:val="top"/>
          </w:tcPr>
          <w:p w14:paraId="2A2C855B">
            <w:pPr>
              <w:pStyle w:val="9"/>
              <w:spacing w:before="111" w:line="221" w:lineRule="auto"/>
              <w:ind w:left="157"/>
              <w:rPr>
                <w:rFonts w:hint="eastAsia" w:ascii="宋体" w:hAnsi="宋体" w:eastAsia="宋体" w:cs="宋体"/>
                <w:spacing w:val="-3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15"/>
                <w:szCs w:val="15"/>
                <w:lang w:val="en-US" w:eastAsia="zh-CN"/>
              </w:rPr>
              <w:t>服务可用性和连续性</w:t>
            </w:r>
          </w:p>
        </w:tc>
        <w:tc>
          <w:tcPr>
            <w:tcW w:w="1360" w:type="dxa"/>
            <w:shd w:val="clear" w:color="auto" w:fill="auto"/>
            <w:vAlign w:val="center"/>
          </w:tcPr>
          <w:p w14:paraId="74540423">
            <w:pPr>
              <w:pStyle w:val="10"/>
              <w:spacing w:line="160" w:lineRule="atLeast"/>
              <w:ind w:left="24" w:leftChars="0" w:right="63" w:rightChars="0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5"/>
                <w:szCs w:val="15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w w:val="105"/>
                <w:sz w:val="15"/>
                <w:szCs w:val="15"/>
                <w:lang w:val="en-US" w:eastAsia="zh-CN"/>
              </w:rPr>
              <w:t>业务可用性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51EB09E1">
            <w:pPr>
              <w:pStyle w:val="10"/>
              <w:ind w:left="25" w:leftChars="0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5"/>
                <w:szCs w:val="15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w w:val="105"/>
                <w:sz w:val="15"/>
                <w:szCs w:val="15"/>
                <w:lang w:val="en-US" w:eastAsia="zh-CN"/>
              </w:rPr>
              <w:t>可用时间/整体运行时间*100%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527351A9">
            <w:pPr>
              <w:ind w:left="25" w:left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5"/>
                <w:szCs w:val="15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按季度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FA13D20">
            <w:pPr>
              <w:ind w:left="63" w:leftChars="0" w:right="39" w:right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5"/>
                <w:szCs w:val="15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运维服务部</w:t>
            </w:r>
          </w:p>
        </w:tc>
        <w:tc>
          <w:tcPr>
            <w:tcW w:w="1160" w:type="dxa"/>
            <w:gridSpan w:val="3"/>
            <w:shd w:val="clear" w:color="auto" w:fill="auto"/>
            <w:vAlign w:val="center"/>
          </w:tcPr>
          <w:p w14:paraId="0F096A25">
            <w:pPr>
              <w:pStyle w:val="9"/>
              <w:spacing w:before="258"/>
              <w:rPr>
                <w:rFonts w:hint="eastAsia" w:ascii="宋体" w:hAnsi="宋体" w:eastAsia="宋体" w:cs="宋体"/>
                <w:spacing w:val="-4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  <w:t>≥99%</w:t>
            </w:r>
          </w:p>
        </w:tc>
        <w:tc>
          <w:tcPr>
            <w:tcW w:w="975" w:type="dxa"/>
            <w:gridSpan w:val="3"/>
            <w:shd w:val="clear" w:color="auto" w:fill="auto"/>
            <w:vAlign w:val="center"/>
          </w:tcPr>
          <w:p w14:paraId="685F32BE">
            <w:pPr>
              <w:pStyle w:val="10"/>
              <w:spacing w:before="112"/>
              <w:ind w:left="176" w:leftChars="0" w:right="149" w:rightChars="0"/>
              <w:jc w:val="center"/>
              <w:rPr>
                <w:rFonts w:hint="eastAsia" w:ascii="宋体" w:hAnsi="宋体" w:eastAsia="宋体" w:cs="宋体"/>
                <w:w w:val="105"/>
                <w:sz w:val="15"/>
                <w:szCs w:val="15"/>
              </w:rPr>
            </w:pPr>
            <w:r>
              <w:rPr>
                <w:rFonts w:hint="eastAsia" w:cs="宋体"/>
                <w:spacing w:val="-5"/>
                <w:sz w:val="15"/>
                <w:szCs w:val="15"/>
                <w:lang w:val="en-US" w:eastAsia="zh-CN"/>
              </w:rPr>
              <w:t>100%</w:t>
            </w:r>
          </w:p>
        </w:tc>
      </w:tr>
      <w:tr w14:paraId="5F48DB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328" w:type="dxa"/>
            <w:vMerge w:val="continue"/>
            <w:vAlign w:val="top"/>
          </w:tcPr>
          <w:p w14:paraId="56D8A650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718" w:type="dxa"/>
            <w:gridSpan w:val="2"/>
            <w:vMerge w:val="continue"/>
            <w:vAlign w:val="top"/>
          </w:tcPr>
          <w:p w14:paraId="013EB9A2">
            <w:pPr>
              <w:pStyle w:val="9"/>
              <w:spacing w:before="111" w:line="221" w:lineRule="auto"/>
              <w:ind w:left="157"/>
              <w:rPr>
                <w:rFonts w:hint="eastAsia" w:ascii="宋体" w:hAnsi="宋体" w:eastAsia="宋体" w:cs="宋体"/>
                <w:spacing w:val="-3"/>
                <w:sz w:val="15"/>
                <w:szCs w:val="15"/>
                <w:lang w:val="en-US" w:eastAsia="zh-CN"/>
              </w:rPr>
            </w:pPr>
          </w:p>
        </w:tc>
        <w:tc>
          <w:tcPr>
            <w:tcW w:w="1360" w:type="dxa"/>
            <w:shd w:val="clear" w:color="auto" w:fill="auto"/>
            <w:vAlign w:val="center"/>
          </w:tcPr>
          <w:p w14:paraId="44F2BAC1">
            <w:pPr>
              <w:pStyle w:val="10"/>
              <w:spacing w:line="160" w:lineRule="atLeast"/>
              <w:ind w:left="24" w:leftChars="0" w:right="63" w:rightChars="0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5"/>
                <w:szCs w:val="15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w w:val="105"/>
                <w:sz w:val="15"/>
                <w:szCs w:val="15"/>
                <w:lang w:val="en-US" w:eastAsia="zh-CN"/>
              </w:rPr>
              <w:t>服务连续性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5FF5F217">
            <w:pPr>
              <w:pStyle w:val="10"/>
              <w:ind w:left="25" w:leftChars="0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5"/>
                <w:szCs w:val="15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w w:val="105"/>
                <w:sz w:val="15"/>
                <w:szCs w:val="15"/>
                <w:lang w:val="en-US" w:eastAsia="zh-CN"/>
              </w:rPr>
              <w:t>由于突发事件导致故障的次数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044CB70D">
            <w:pPr>
              <w:ind w:left="25" w:left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5"/>
                <w:szCs w:val="15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按季度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48FB30">
            <w:pPr>
              <w:ind w:left="63" w:leftChars="0" w:right="39" w:right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5"/>
                <w:szCs w:val="15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运维服务部</w:t>
            </w:r>
          </w:p>
        </w:tc>
        <w:tc>
          <w:tcPr>
            <w:tcW w:w="1160" w:type="dxa"/>
            <w:gridSpan w:val="3"/>
            <w:shd w:val="clear" w:color="auto" w:fill="auto"/>
            <w:vAlign w:val="center"/>
          </w:tcPr>
          <w:p w14:paraId="058D237A">
            <w:pPr>
              <w:pStyle w:val="9"/>
              <w:spacing w:before="258"/>
              <w:rPr>
                <w:rFonts w:hint="eastAsia" w:ascii="宋体" w:hAnsi="宋体" w:eastAsia="宋体" w:cs="宋体"/>
                <w:spacing w:val="-4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  <w:lang w:val="en-US" w:eastAsia="zh-CN"/>
              </w:rPr>
              <w:t>≤2次</w:t>
            </w:r>
          </w:p>
        </w:tc>
        <w:tc>
          <w:tcPr>
            <w:tcW w:w="975" w:type="dxa"/>
            <w:gridSpan w:val="3"/>
            <w:shd w:val="clear" w:color="auto" w:fill="auto"/>
            <w:vAlign w:val="center"/>
          </w:tcPr>
          <w:p w14:paraId="5C57E814">
            <w:pPr>
              <w:pStyle w:val="10"/>
              <w:spacing w:before="112"/>
              <w:ind w:left="176" w:leftChars="0" w:right="149" w:right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eastAsia="宋体" w:cs="宋体"/>
                <w:color w:val="000000"/>
                <w:kern w:val="0"/>
                <w:sz w:val="15"/>
                <w:szCs w:val="15"/>
                <w:lang w:val="en-US" w:eastAsia="zh-CN" w:bidi="ar"/>
              </w:rPr>
              <w:t>0次</w:t>
            </w:r>
          </w:p>
        </w:tc>
      </w:tr>
      <w:tr w14:paraId="38FFC6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1046" w:type="dxa"/>
            <w:gridSpan w:val="3"/>
            <w:vAlign w:val="top"/>
          </w:tcPr>
          <w:p w14:paraId="2ED2ABBA">
            <w:pPr>
              <w:pStyle w:val="9"/>
              <w:spacing w:before="236" w:line="220" w:lineRule="auto"/>
              <w:ind w:left="291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交付管理</w:t>
            </w:r>
          </w:p>
        </w:tc>
        <w:tc>
          <w:tcPr>
            <w:tcW w:w="1360" w:type="dxa"/>
            <w:vAlign w:val="top"/>
          </w:tcPr>
          <w:p w14:paraId="578107F6">
            <w:pPr>
              <w:pStyle w:val="9"/>
              <w:spacing w:before="236" w:line="220" w:lineRule="auto"/>
              <w:ind w:left="152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交付文档合规性</w:t>
            </w:r>
          </w:p>
        </w:tc>
        <w:tc>
          <w:tcPr>
            <w:tcW w:w="2100" w:type="dxa"/>
            <w:vAlign w:val="top"/>
          </w:tcPr>
          <w:p w14:paraId="2F0C2A06">
            <w:pPr>
              <w:pStyle w:val="9"/>
              <w:spacing w:before="73" w:line="293" w:lineRule="auto"/>
              <w:ind w:right="176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1"/>
                <w:sz w:val="15"/>
                <w:szCs w:val="15"/>
              </w:rPr>
              <w:t>（符合规范的文档数量/归档文件</w:t>
            </w: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总数量）*100%</w:t>
            </w:r>
          </w:p>
        </w:tc>
        <w:tc>
          <w:tcPr>
            <w:tcW w:w="1280" w:type="dxa"/>
            <w:vAlign w:val="top"/>
          </w:tcPr>
          <w:p w14:paraId="7A11974C">
            <w:pPr>
              <w:pStyle w:val="9"/>
              <w:spacing w:before="236" w:line="220" w:lineRule="auto"/>
              <w:ind w:left="231" w:leftChars="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按季度</w:t>
            </w:r>
          </w:p>
        </w:tc>
        <w:tc>
          <w:tcPr>
            <w:tcW w:w="990" w:type="dxa"/>
            <w:vAlign w:val="top"/>
          </w:tcPr>
          <w:p w14:paraId="4168778B">
            <w:pPr>
              <w:pStyle w:val="9"/>
              <w:spacing w:before="236" w:line="220" w:lineRule="auto"/>
              <w:ind w:left="19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运维服务部</w:t>
            </w:r>
          </w:p>
        </w:tc>
        <w:tc>
          <w:tcPr>
            <w:tcW w:w="1160" w:type="dxa"/>
            <w:gridSpan w:val="3"/>
            <w:vAlign w:val="top"/>
          </w:tcPr>
          <w:p w14:paraId="1676BF5A">
            <w:pPr>
              <w:pStyle w:val="9"/>
              <w:spacing w:before="258"/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  <w:t>≥95%</w:t>
            </w:r>
          </w:p>
        </w:tc>
        <w:tc>
          <w:tcPr>
            <w:tcW w:w="975" w:type="dxa"/>
            <w:gridSpan w:val="3"/>
            <w:vAlign w:val="top"/>
          </w:tcPr>
          <w:p w14:paraId="780C9DD9">
            <w:pPr>
              <w:pStyle w:val="9"/>
              <w:spacing w:before="262" w:line="238" w:lineRule="auto"/>
              <w:ind w:left="436"/>
              <w:rPr>
                <w:rFonts w:hint="default" w:ascii="宋体" w:hAnsi="宋体" w:eastAsia="宋体" w:cs="宋体"/>
                <w:spacing w:val="-5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spacing w:val="-5"/>
                <w:sz w:val="15"/>
                <w:szCs w:val="15"/>
                <w:lang w:val="en-US" w:eastAsia="zh-CN"/>
              </w:rPr>
              <w:t>100%</w:t>
            </w:r>
          </w:p>
        </w:tc>
      </w:tr>
      <w:tr w14:paraId="5D1E31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046" w:type="dxa"/>
            <w:gridSpan w:val="3"/>
            <w:tcBorders>
              <w:top w:val="nil"/>
              <w:bottom w:val="single" w:color="auto" w:sz="4" w:space="0"/>
            </w:tcBorders>
            <w:vAlign w:val="top"/>
          </w:tcPr>
          <w:p w14:paraId="5B2F12A3">
            <w:pPr>
              <w:pStyle w:val="9"/>
              <w:spacing w:before="236" w:line="220" w:lineRule="auto"/>
              <w:ind w:left="291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应急</w:t>
            </w:r>
          </w:p>
        </w:tc>
        <w:tc>
          <w:tcPr>
            <w:tcW w:w="1360" w:type="dxa"/>
            <w:vAlign w:val="top"/>
          </w:tcPr>
          <w:p w14:paraId="411B0FA0">
            <w:pPr>
              <w:pStyle w:val="9"/>
              <w:spacing w:before="72" w:line="291" w:lineRule="auto"/>
              <w:ind w:left="689" w:right="145" w:hanging="541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应急</w:t>
            </w: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演练</w:t>
            </w: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次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>数</w:t>
            </w:r>
          </w:p>
        </w:tc>
        <w:tc>
          <w:tcPr>
            <w:tcW w:w="2100" w:type="dxa"/>
            <w:vAlign w:val="top"/>
          </w:tcPr>
          <w:p w14:paraId="442D2768">
            <w:pPr>
              <w:pStyle w:val="9"/>
              <w:spacing w:before="235" w:line="220" w:lineRule="auto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1"/>
                <w:sz w:val="15"/>
                <w:szCs w:val="15"/>
                <w:lang w:val="en-US" w:eastAsia="zh-CN"/>
              </w:rPr>
              <w:t>应急演练次数</w:t>
            </w:r>
          </w:p>
        </w:tc>
        <w:tc>
          <w:tcPr>
            <w:tcW w:w="1280" w:type="dxa"/>
            <w:vAlign w:val="top"/>
          </w:tcPr>
          <w:p w14:paraId="50A45A89">
            <w:pPr>
              <w:pStyle w:val="9"/>
              <w:spacing w:before="235" w:line="220" w:lineRule="auto"/>
              <w:ind w:left="321" w:leftChars="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按半年</w:t>
            </w:r>
          </w:p>
        </w:tc>
        <w:tc>
          <w:tcPr>
            <w:tcW w:w="990" w:type="dxa"/>
            <w:vAlign w:val="top"/>
          </w:tcPr>
          <w:p w14:paraId="083CD9B9">
            <w:pPr>
              <w:pStyle w:val="9"/>
              <w:spacing w:before="235" w:line="220" w:lineRule="auto"/>
              <w:ind w:left="19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运维服务部</w:t>
            </w:r>
          </w:p>
        </w:tc>
        <w:tc>
          <w:tcPr>
            <w:tcW w:w="1160" w:type="dxa"/>
            <w:gridSpan w:val="3"/>
            <w:vAlign w:val="top"/>
          </w:tcPr>
          <w:p w14:paraId="285E272B">
            <w:pPr>
              <w:pStyle w:val="9"/>
              <w:spacing w:before="258"/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  <w:t>≥1 次</w:t>
            </w:r>
          </w:p>
        </w:tc>
        <w:tc>
          <w:tcPr>
            <w:tcW w:w="975" w:type="dxa"/>
            <w:gridSpan w:val="3"/>
            <w:vAlign w:val="top"/>
          </w:tcPr>
          <w:p w14:paraId="431B3B47">
            <w:pPr>
              <w:pStyle w:val="9"/>
              <w:spacing w:before="235" w:line="220" w:lineRule="auto"/>
              <w:ind w:left="414"/>
              <w:rPr>
                <w:rFonts w:hint="default" w:ascii="宋体" w:hAnsi="宋体" w:eastAsia="宋体" w:cs="宋体"/>
                <w:spacing w:val="-9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spacing w:val="-9"/>
                <w:sz w:val="15"/>
                <w:szCs w:val="15"/>
                <w:lang w:val="en-US" w:eastAsia="zh-CN"/>
              </w:rPr>
              <w:t>0次</w:t>
            </w:r>
          </w:p>
        </w:tc>
      </w:tr>
      <w:tr w14:paraId="0F3EBC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34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 w14:paraId="35A0633C">
            <w:pPr>
              <w:pStyle w:val="9"/>
              <w:spacing w:before="58" w:line="222" w:lineRule="auto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质量</w:t>
            </w: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3524E5B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客户满意度</w:t>
            </w:r>
          </w:p>
        </w:tc>
        <w:tc>
          <w:tcPr>
            <w:tcW w:w="1360" w:type="dxa"/>
            <w:tcBorders>
              <w:left w:val="single" w:color="auto" w:sz="4" w:space="0"/>
            </w:tcBorders>
            <w:vAlign w:val="top"/>
          </w:tcPr>
          <w:p w14:paraId="3B6FE26B">
            <w:pPr>
              <w:pStyle w:val="9"/>
              <w:spacing w:before="77" w:line="291" w:lineRule="auto"/>
              <w:ind w:left="689" w:right="145" w:hanging="540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客户满意度平均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>分</w:t>
            </w:r>
          </w:p>
        </w:tc>
        <w:tc>
          <w:tcPr>
            <w:tcW w:w="2100" w:type="dxa"/>
            <w:vAlign w:val="top"/>
          </w:tcPr>
          <w:p w14:paraId="75C5E04C">
            <w:pPr>
              <w:pStyle w:val="9"/>
              <w:spacing w:before="76" w:line="220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1"/>
                <w:sz w:val="15"/>
                <w:szCs w:val="15"/>
              </w:rPr>
              <w:t>满意度调查表总得分/收回的调查</w:t>
            </w:r>
            <w:r>
              <w:rPr>
                <w:rFonts w:hint="eastAsia" w:ascii="宋体" w:hAnsi="宋体" w:eastAsia="宋体" w:cs="宋体"/>
                <w:spacing w:val="-5"/>
                <w:sz w:val="15"/>
                <w:szCs w:val="15"/>
              </w:rPr>
              <w:t>问卷总份数</w:t>
            </w:r>
          </w:p>
        </w:tc>
        <w:tc>
          <w:tcPr>
            <w:tcW w:w="1280" w:type="dxa"/>
            <w:vAlign w:val="top"/>
          </w:tcPr>
          <w:p w14:paraId="35BC47F6">
            <w:pPr>
              <w:pStyle w:val="9"/>
              <w:spacing w:before="239" w:line="220" w:lineRule="auto"/>
              <w:ind w:left="321" w:leftChars="0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按年</w:t>
            </w:r>
          </w:p>
        </w:tc>
        <w:tc>
          <w:tcPr>
            <w:tcW w:w="990" w:type="dxa"/>
            <w:vAlign w:val="top"/>
          </w:tcPr>
          <w:p w14:paraId="2563A7CC">
            <w:pPr>
              <w:pStyle w:val="9"/>
              <w:spacing w:before="240" w:line="220" w:lineRule="auto"/>
              <w:ind w:left="283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</w:rPr>
              <w:t>质量中心</w:t>
            </w:r>
          </w:p>
        </w:tc>
        <w:tc>
          <w:tcPr>
            <w:tcW w:w="1160" w:type="dxa"/>
            <w:gridSpan w:val="3"/>
            <w:vAlign w:val="top"/>
          </w:tcPr>
          <w:p w14:paraId="35796BB6">
            <w:pPr>
              <w:pStyle w:val="9"/>
              <w:spacing w:before="258"/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  <w:t>≥9</w:t>
            </w: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  <w:t>分</w:t>
            </w:r>
          </w:p>
        </w:tc>
        <w:tc>
          <w:tcPr>
            <w:tcW w:w="975" w:type="dxa"/>
            <w:gridSpan w:val="3"/>
            <w:vAlign w:val="top"/>
          </w:tcPr>
          <w:p w14:paraId="399220C1">
            <w:pPr>
              <w:pStyle w:val="9"/>
              <w:spacing w:before="240" w:line="220" w:lineRule="auto"/>
              <w:ind w:left="369"/>
              <w:rPr>
                <w:rFonts w:hint="default" w:ascii="宋体" w:hAnsi="宋体" w:eastAsia="宋体" w:cs="宋体"/>
                <w:spacing w:val="-7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spacing w:val="-7"/>
                <w:sz w:val="15"/>
                <w:szCs w:val="15"/>
                <w:lang w:val="en-US" w:eastAsia="zh-CN"/>
              </w:rPr>
              <w:t>未开始</w:t>
            </w:r>
          </w:p>
        </w:tc>
      </w:tr>
      <w:tr w14:paraId="162BBD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34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F47BF3C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61FEB3E">
            <w:pPr>
              <w:pStyle w:val="9"/>
              <w:spacing w:before="59" w:line="220" w:lineRule="auto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内部评审</w:t>
            </w:r>
          </w:p>
        </w:tc>
        <w:tc>
          <w:tcPr>
            <w:tcW w:w="1360" w:type="dxa"/>
            <w:tcBorders>
              <w:left w:val="single" w:color="auto" w:sz="4" w:space="0"/>
            </w:tcBorders>
            <w:vAlign w:val="top"/>
          </w:tcPr>
          <w:p w14:paraId="1A57129E">
            <w:pPr>
              <w:pStyle w:val="9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/>
              <w:textAlignment w:val="baseline"/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次数</w:t>
            </w:r>
          </w:p>
        </w:tc>
        <w:tc>
          <w:tcPr>
            <w:tcW w:w="2100" w:type="dxa"/>
            <w:vAlign w:val="top"/>
          </w:tcPr>
          <w:p w14:paraId="76F3659A">
            <w:pPr>
              <w:pStyle w:val="9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/>
              <w:textAlignment w:val="baseline"/>
              <w:rPr>
                <w:rFonts w:hint="eastAsia" w:ascii="宋体" w:hAnsi="宋体" w:eastAsia="宋体" w:cs="宋体"/>
                <w:spacing w:val="-5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5"/>
                <w:sz w:val="15"/>
                <w:szCs w:val="15"/>
                <w:lang w:val="en-US" w:eastAsia="zh-CN"/>
              </w:rPr>
              <w:t>数量:内部评审次数</w:t>
            </w:r>
          </w:p>
        </w:tc>
        <w:tc>
          <w:tcPr>
            <w:tcW w:w="1280" w:type="dxa"/>
            <w:vAlign w:val="top"/>
          </w:tcPr>
          <w:p w14:paraId="19B7A3AF">
            <w:pPr>
              <w:pStyle w:val="9"/>
              <w:spacing w:before="239" w:line="220" w:lineRule="auto"/>
              <w:ind w:left="321" w:leftChars="0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按年</w:t>
            </w:r>
          </w:p>
        </w:tc>
        <w:tc>
          <w:tcPr>
            <w:tcW w:w="990" w:type="dxa"/>
            <w:vAlign w:val="top"/>
          </w:tcPr>
          <w:p w14:paraId="39FC52A6">
            <w:pPr>
              <w:pStyle w:val="9"/>
              <w:spacing w:before="240" w:line="220" w:lineRule="auto"/>
              <w:ind w:left="283"/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质量中心</w:t>
            </w:r>
          </w:p>
        </w:tc>
        <w:tc>
          <w:tcPr>
            <w:tcW w:w="1160" w:type="dxa"/>
            <w:gridSpan w:val="3"/>
            <w:vAlign w:val="top"/>
          </w:tcPr>
          <w:p w14:paraId="2ED843A5">
            <w:pPr>
              <w:pStyle w:val="9"/>
              <w:spacing w:before="258"/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  <w:t>≥1 次</w:t>
            </w:r>
          </w:p>
        </w:tc>
        <w:tc>
          <w:tcPr>
            <w:tcW w:w="975" w:type="dxa"/>
            <w:gridSpan w:val="3"/>
            <w:vAlign w:val="top"/>
          </w:tcPr>
          <w:p w14:paraId="211D3920">
            <w:pPr>
              <w:pStyle w:val="9"/>
              <w:spacing w:before="240" w:line="220" w:lineRule="auto"/>
              <w:ind w:left="369"/>
              <w:rPr>
                <w:rFonts w:hint="default" w:ascii="宋体" w:hAnsi="宋体" w:eastAsia="宋体" w:cs="宋体"/>
                <w:spacing w:val="-9"/>
                <w:sz w:val="15"/>
                <w:szCs w:val="15"/>
                <w:lang w:val="en-US" w:eastAsia="zh-CN"/>
              </w:rPr>
            </w:pPr>
            <w:r>
              <w:rPr>
                <w:rFonts w:hint="eastAsia" w:cs="宋体"/>
                <w:spacing w:val="-7"/>
                <w:sz w:val="15"/>
                <w:szCs w:val="15"/>
                <w:lang w:val="en-US" w:eastAsia="zh-CN"/>
              </w:rPr>
              <w:t>未开始</w:t>
            </w:r>
          </w:p>
        </w:tc>
      </w:tr>
      <w:tr w14:paraId="15875A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34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6E7E729">
            <w:pPr>
              <w:rPr>
                <w:rFonts w:hint="eastAsia" w:ascii="宋体" w:hAnsi="宋体" w:eastAsia="宋体" w:cs="宋体"/>
                <w:sz w:val="15"/>
                <w:szCs w:val="15"/>
              </w:rPr>
            </w:pPr>
          </w:p>
        </w:tc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6ED3107">
            <w:pPr>
              <w:pStyle w:val="9"/>
              <w:spacing w:before="59" w:line="220" w:lineRule="auto"/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管理评审</w:t>
            </w:r>
          </w:p>
        </w:tc>
        <w:tc>
          <w:tcPr>
            <w:tcW w:w="1360" w:type="dxa"/>
            <w:tcBorders>
              <w:left w:val="single" w:color="auto" w:sz="4" w:space="0"/>
            </w:tcBorders>
            <w:shd w:val="clear" w:color="auto" w:fill="auto"/>
            <w:vAlign w:val="top"/>
          </w:tcPr>
          <w:p w14:paraId="41D73AEE">
            <w:pPr>
              <w:pStyle w:val="9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right="0" w:rightChars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次数</w:t>
            </w:r>
          </w:p>
        </w:tc>
        <w:tc>
          <w:tcPr>
            <w:tcW w:w="2100" w:type="dxa"/>
            <w:shd w:val="clear" w:color="auto" w:fill="auto"/>
            <w:vAlign w:val="top"/>
          </w:tcPr>
          <w:p w14:paraId="2C35DFC0">
            <w:pPr>
              <w:pStyle w:val="9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 w:leftChars="0" w:right="0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5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5"/>
                <w:sz w:val="15"/>
                <w:szCs w:val="15"/>
                <w:lang w:val="en-US" w:eastAsia="zh-CN"/>
              </w:rPr>
              <w:t>数量:管理评审次数</w:t>
            </w:r>
          </w:p>
        </w:tc>
        <w:tc>
          <w:tcPr>
            <w:tcW w:w="1280" w:type="dxa"/>
            <w:shd w:val="clear" w:color="auto" w:fill="auto"/>
            <w:vAlign w:val="top"/>
          </w:tcPr>
          <w:p w14:paraId="661FD4C9">
            <w:pPr>
              <w:pStyle w:val="9"/>
              <w:spacing w:before="239" w:line="220" w:lineRule="auto"/>
              <w:ind w:left="321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  <w:lang w:val="en-US" w:eastAsia="zh-CN"/>
              </w:rPr>
              <w:t>按年</w:t>
            </w:r>
          </w:p>
        </w:tc>
        <w:tc>
          <w:tcPr>
            <w:tcW w:w="990" w:type="dxa"/>
            <w:shd w:val="clear" w:color="auto" w:fill="auto"/>
            <w:vAlign w:val="top"/>
          </w:tcPr>
          <w:p w14:paraId="58BFF78F">
            <w:pPr>
              <w:pStyle w:val="9"/>
              <w:spacing w:before="240" w:line="220" w:lineRule="auto"/>
              <w:ind w:left="283" w:leftChars="0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15"/>
                <w:szCs w:val="15"/>
                <w:lang w:val="en-US" w:eastAsia="zh-CN"/>
              </w:rPr>
              <w:t>质量中心</w:t>
            </w:r>
          </w:p>
        </w:tc>
        <w:tc>
          <w:tcPr>
            <w:tcW w:w="1160" w:type="dxa"/>
            <w:gridSpan w:val="3"/>
            <w:shd w:val="clear" w:color="auto" w:fill="auto"/>
            <w:vAlign w:val="top"/>
          </w:tcPr>
          <w:p w14:paraId="713C85CB">
            <w:pPr>
              <w:pStyle w:val="9"/>
              <w:spacing w:before="258"/>
              <w:rPr>
                <w:rFonts w:hint="eastAsia" w:ascii="宋体" w:hAnsi="宋体" w:eastAsia="宋体" w:cs="宋体"/>
                <w:spacing w:val="-4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4"/>
                <w:sz w:val="15"/>
                <w:szCs w:val="15"/>
              </w:rPr>
              <w:t>≥1 次</w:t>
            </w:r>
          </w:p>
        </w:tc>
        <w:tc>
          <w:tcPr>
            <w:tcW w:w="975" w:type="dxa"/>
            <w:gridSpan w:val="3"/>
            <w:shd w:val="clear" w:color="auto" w:fill="auto"/>
            <w:vAlign w:val="top"/>
          </w:tcPr>
          <w:p w14:paraId="582582A4">
            <w:pPr>
              <w:pStyle w:val="9"/>
              <w:spacing w:before="240" w:line="220" w:lineRule="auto"/>
              <w:ind w:left="369" w:leftChars="0"/>
              <w:rPr>
                <w:rFonts w:hint="default" w:ascii="宋体" w:hAnsi="宋体" w:eastAsia="宋体" w:cs="宋体"/>
                <w:spacing w:val="-9"/>
                <w:sz w:val="15"/>
                <w:szCs w:val="15"/>
                <w:lang w:val="en-US"/>
              </w:rPr>
            </w:pPr>
            <w:r>
              <w:rPr>
                <w:rFonts w:hint="eastAsia" w:cs="宋体"/>
                <w:spacing w:val="-7"/>
                <w:sz w:val="15"/>
                <w:szCs w:val="15"/>
                <w:lang w:val="en-US" w:eastAsia="zh-CN"/>
              </w:rPr>
              <w:t>未开始</w:t>
            </w:r>
          </w:p>
        </w:tc>
      </w:tr>
    </w:tbl>
    <w:p w14:paraId="6F648F70">
      <w:pPr>
        <w:spacing w:before="2" w:line="377" w:lineRule="auto"/>
        <w:ind w:left="38" w:right="224" w:firstLine="487"/>
        <w:jc w:val="both"/>
        <w:rPr>
          <w:rFonts w:hint="eastAsia" w:ascii="宋体" w:hAnsi="宋体" w:eastAsia="宋体" w:cs="宋体"/>
          <w:sz w:val="15"/>
          <w:szCs w:val="15"/>
        </w:rPr>
      </w:pPr>
    </w:p>
    <w:sectPr>
      <w:footerReference r:id="rId5" w:type="default"/>
      <w:pgSz w:w="11906" w:h="16839"/>
      <w:pgMar w:top="1039" w:right="1245" w:bottom="1465" w:left="1768" w:header="0" w:footer="1233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48C7CB">
    <w:pPr>
      <w:pStyle w:val="3"/>
      <w:spacing w:before="64" w:line="183" w:lineRule="auto"/>
      <w:ind w:left="4365"/>
      <w:rPr>
        <w:sz w:val="18"/>
        <w:szCs w:val="18"/>
      </w:rPr>
    </w:pPr>
    <w:r>
      <w:pict>
        <v:shape id="_x0000_s4103" o:spid="_x0000_s4103" style="position:absolute;left:0pt;margin-left:88.4pt;margin-top:768.6pt;height:0.25pt;width:444.65pt;mso-position-horizontal-relative:page;mso-position-vertical-relative:page;z-index:251659264;mso-width-relative:page;mso-height-relative:page;" filled="f" stroked="t" coordsize="8892,5" o:allowincell="f" path="m0,2l8892,2e">
          <v:fill on="f" focussize="0,0"/>
          <v:stroke weight="0.25pt" color="#000000" miterlimit="10" joinstyle="miter"/>
          <v:imagedata o:title=""/>
          <o:lock v:ext="edit"/>
        </v:shape>
      </w:pict>
    </w:r>
    <w:r>
      <w:rPr>
        <w:spacing w:val="-5"/>
        <w:sz w:val="18"/>
        <w:szCs w:val="18"/>
      </w:rPr>
      <w:t>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3577A2"/>
    <w:rsid w:val="008F6EB2"/>
    <w:rsid w:val="009F4C1B"/>
    <w:rsid w:val="01233A9E"/>
    <w:rsid w:val="013A17CC"/>
    <w:rsid w:val="01B34E22"/>
    <w:rsid w:val="01B666C0"/>
    <w:rsid w:val="01C901A1"/>
    <w:rsid w:val="025D6B3C"/>
    <w:rsid w:val="0273010D"/>
    <w:rsid w:val="02770227"/>
    <w:rsid w:val="029562D6"/>
    <w:rsid w:val="02B524D4"/>
    <w:rsid w:val="02EF1E8A"/>
    <w:rsid w:val="038500F8"/>
    <w:rsid w:val="03936CB9"/>
    <w:rsid w:val="03B44E81"/>
    <w:rsid w:val="03B66504"/>
    <w:rsid w:val="04402271"/>
    <w:rsid w:val="0472779E"/>
    <w:rsid w:val="051C2CDE"/>
    <w:rsid w:val="05290F57"/>
    <w:rsid w:val="052E656D"/>
    <w:rsid w:val="05AE1F53"/>
    <w:rsid w:val="05FF37D6"/>
    <w:rsid w:val="061F2A86"/>
    <w:rsid w:val="0636665B"/>
    <w:rsid w:val="06A27213"/>
    <w:rsid w:val="06B55198"/>
    <w:rsid w:val="06BC02D5"/>
    <w:rsid w:val="071F2612"/>
    <w:rsid w:val="07A174CB"/>
    <w:rsid w:val="07AA637F"/>
    <w:rsid w:val="07D23B28"/>
    <w:rsid w:val="08691EF4"/>
    <w:rsid w:val="08907C6B"/>
    <w:rsid w:val="08AB27AD"/>
    <w:rsid w:val="08F57ACE"/>
    <w:rsid w:val="09371E95"/>
    <w:rsid w:val="094D16B8"/>
    <w:rsid w:val="096E162E"/>
    <w:rsid w:val="09734E97"/>
    <w:rsid w:val="0A4F1460"/>
    <w:rsid w:val="0AD11E75"/>
    <w:rsid w:val="0AD82D94"/>
    <w:rsid w:val="0B0C10FF"/>
    <w:rsid w:val="0B5C2086"/>
    <w:rsid w:val="0BE04893"/>
    <w:rsid w:val="0BEF2EFA"/>
    <w:rsid w:val="0C236700"/>
    <w:rsid w:val="0C4067A4"/>
    <w:rsid w:val="0C550884"/>
    <w:rsid w:val="0C8278CB"/>
    <w:rsid w:val="0CCF38FF"/>
    <w:rsid w:val="0CD81BE1"/>
    <w:rsid w:val="0CE916F8"/>
    <w:rsid w:val="0D1F511A"/>
    <w:rsid w:val="0D2A1D10"/>
    <w:rsid w:val="0D8633EB"/>
    <w:rsid w:val="0DC122DC"/>
    <w:rsid w:val="0DFA67E4"/>
    <w:rsid w:val="0E1C5AFD"/>
    <w:rsid w:val="0E2A4F01"/>
    <w:rsid w:val="0E912047"/>
    <w:rsid w:val="0EAF6971"/>
    <w:rsid w:val="0ED57440"/>
    <w:rsid w:val="0EFB5712"/>
    <w:rsid w:val="0F1A028E"/>
    <w:rsid w:val="0F5439B5"/>
    <w:rsid w:val="0F9D2C6D"/>
    <w:rsid w:val="0FAE59F1"/>
    <w:rsid w:val="101920E6"/>
    <w:rsid w:val="10C5422A"/>
    <w:rsid w:val="10CC4ECB"/>
    <w:rsid w:val="11196324"/>
    <w:rsid w:val="113849FC"/>
    <w:rsid w:val="12502219"/>
    <w:rsid w:val="1299596E"/>
    <w:rsid w:val="12D45DCF"/>
    <w:rsid w:val="131274CE"/>
    <w:rsid w:val="1347361C"/>
    <w:rsid w:val="138A3509"/>
    <w:rsid w:val="13D110A9"/>
    <w:rsid w:val="13F11F07"/>
    <w:rsid w:val="140B289C"/>
    <w:rsid w:val="1461070D"/>
    <w:rsid w:val="14C667C2"/>
    <w:rsid w:val="14D902A4"/>
    <w:rsid w:val="14DC1B42"/>
    <w:rsid w:val="156F325F"/>
    <w:rsid w:val="15AE1224"/>
    <w:rsid w:val="15DF5D8E"/>
    <w:rsid w:val="15F07F9B"/>
    <w:rsid w:val="164976AB"/>
    <w:rsid w:val="17005FBC"/>
    <w:rsid w:val="174C084C"/>
    <w:rsid w:val="17623C07"/>
    <w:rsid w:val="1768590F"/>
    <w:rsid w:val="17722854"/>
    <w:rsid w:val="188D1138"/>
    <w:rsid w:val="189F7A56"/>
    <w:rsid w:val="18B90B18"/>
    <w:rsid w:val="191E6BCD"/>
    <w:rsid w:val="193E687B"/>
    <w:rsid w:val="19722A75"/>
    <w:rsid w:val="19DB2D10"/>
    <w:rsid w:val="1B762CF0"/>
    <w:rsid w:val="1BC25F36"/>
    <w:rsid w:val="1BF41E67"/>
    <w:rsid w:val="1D0F39CD"/>
    <w:rsid w:val="1D526D36"/>
    <w:rsid w:val="1D6B43AB"/>
    <w:rsid w:val="1D805F94"/>
    <w:rsid w:val="1D905BC0"/>
    <w:rsid w:val="1DE750C4"/>
    <w:rsid w:val="1DE877AA"/>
    <w:rsid w:val="1E114F52"/>
    <w:rsid w:val="1E256308"/>
    <w:rsid w:val="1EC2624D"/>
    <w:rsid w:val="1EFB596D"/>
    <w:rsid w:val="1F132604"/>
    <w:rsid w:val="1F7A08D5"/>
    <w:rsid w:val="1F9A2ED4"/>
    <w:rsid w:val="1FDB5818"/>
    <w:rsid w:val="1FDE0E64"/>
    <w:rsid w:val="20A420AE"/>
    <w:rsid w:val="215D233E"/>
    <w:rsid w:val="217952E8"/>
    <w:rsid w:val="217A4BBD"/>
    <w:rsid w:val="21F030D1"/>
    <w:rsid w:val="223B765B"/>
    <w:rsid w:val="22682C67"/>
    <w:rsid w:val="229121BE"/>
    <w:rsid w:val="22AC529C"/>
    <w:rsid w:val="22B52816"/>
    <w:rsid w:val="22E70030"/>
    <w:rsid w:val="22F64717"/>
    <w:rsid w:val="230961F8"/>
    <w:rsid w:val="23545BD4"/>
    <w:rsid w:val="24594F5D"/>
    <w:rsid w:val="24E567F1"/>
    <w:rsid w:val="254554E2"/>
    <w:rsid w:val="25675458"/>
    <w:rsid w:val="2611631A"/>
    <w:rsid w:val="26571758"/>
    <w:rsid w:val="27C2106B"/>
    <w:rsid w:val="27EE3C0E"/>
    <w:rsid w:val="29386BD8"/>
    <w:rsid w:val="295C2DFA"/>
    <w:rsid w:val="2997606E"/>
    <w:rsid w:val="29A50C45"/>
    <w:rsid w:val="29E17ECF"/>
    <w:rsid w:val="2A005E7B"/>
    <w:rsid w:val="2A935A2A"/>
    <w:rsid w:val="2AAF32C8"/>
    <w:rsid w:val="2AFD2F0D"/>
    <w:rsid w:val="2B1C0A93"/>
    <w:rsid w:val="2B944ACD"/>
    <w:rsid w:val="2BB94533"/>
    <w:rsid w:val="2C7A3D85"/>
    <w:rsid w:val="2CC607CD"/>
    <w:rsid w:val="2D5C786C"/>
    <w:rsid w:val="2DBB4593"/>
    <w:rsid w:val="2E954DE4"/>
    <w:rsid w:val="2F496299"/>
    <w:rsid w:val="2F546A4D"/>
    <w:rsid w:val="2F551307"/>
    <w:rsid w:val="2FD9586C"/>
    <w:rsid w:val="301C416A"/>
    <w:rsid w:val="30627082"/>
    <w:rsid w:val="30E42053"/>
    <w:rsid w:val="31CC14EB"/>
    <w:rsid w:val="321C75CA"/>
    <w:rsid w:val="32333292"/>
    <w:rsid w:val="323A4620"/>
    <w:rsid w:val="326A47D9"/>
    <w:rsid w:val="32C51A10"/>
    <w:rsid w:val="32D21D23"/>
    <w:rsid w:val="33460DA3"/>
    <w:rsid w:val="334B0906"/>
    <w:rsid w:val="33DF6B01"/>
    <w:rsid w:val="33F36C2E"/>
    <w:rsid w:val="341449FD"/>
    <w:rsid w:val="346911EC"/>
    <w:rsid w:val="348C4EDB"/>
    <w:rsid w:val="35696FCA"/>
    <w:rsid w:val="35C97A69"/>
    <w:rsid w:val="35CD7187"/>
    <w:rsid w:val="35E36D7D"/>
    <w:rsid w:val="36625EF3"/>
    <w:rsid w:val="3696634B"/>
    <w:rsid w:val="371568DF"/>
    <w:rsid w:val="37B207B5"/>
    <w:rsid w:val="38175933"/>
    <w:rsid w:val="38591578"/>
    <w:rsid w:val="386C12AB"/>
    <w:rsid w:val="38E2156D"/>
    <w:rsid w:val="392A1279"/>
    <w:rsid w:val="3A3000B7"/>
    <w:rsid w:val="3A8F1281"/>
    <w:rsid w:val="3A916FE3"/>
    <w:rsid w:val="3ABD2F60"/>
    <w:rsid w:val="3ADB0022"/>
    <w:rsid w:val="3B060A97"/>
    <w:rsid w:val="3B647AFF"/>
    <w:rsid w:val="3B8E784F"/>
    <w:rsid w:val="3BAC5E63"/>
    <w:rsid w:val="3C0F2264"/>
    <w:rsid w:val="3C787A30"/>
    <w:rsid w:val="3C8A1D00"/>
    <w:rsid w:val="3CB9255E"/>
    <w:rsid w:val="3CD53C50"/>
    <w:rsid w:val="3CE60F00"/>
    <w:rsid w:val="3D6C58AA"/>
    <w:rsid w:val="3D9E057B"/>
    <w:rsid w:val="3E9E1A93"/>
    <w:rsid w:val="3EC15781"/>
    <w:rsid w:val="3EDA7082"/>
    <w:rsid w:val="3F463CE0"/>
    <w:rsid w:val="3F6F78D3"/>
    <w:rsid w:val="3F8F762D"/>
    <w:rsid w:val="4013200C"/>
    <w:rsid w:val="40295CD4"/>
    <w:rsid w:val="40477F08"/>
    <w:rsid w:val="407F5F47"/>
    <w:rsid w:val="40E07D04"/>
    <w:rsid w:val="413B5CBF"/>
    <w:rsid w:val="41566655"/>
    <w:rsid w:val="41A575DC"/>
    <w:rsid w:val="41AA19BC"/>
    <w:rsid w:val="42892A5A"/>
    <w:rsid w:val="42925DB2"/>
    <w:rsid w:val="429733C9"/>
    <w:rsid w:val="42FD2655"/>
    <w:rsid w:val="431542ED"/>
    <w:rsid w:val="43544E16"/>
    <w:rsid w:val="43663830"/>
    <w:rsid w:val="43F62371"/>
    <w:rsid w:val="440929E7"/>
    <w:rsid w:val="44137800"/>
    <w:rsid w:val="44B30262"/>
    <w:rsid w:val="45033FEE"/>
    <w:rsid w:val="456B28EB"/>
    <w:rsid w:val="45E85CE9"/>
    <w:rsid w:val="469D2991"/>
    <w:rsid w:val="46E8278B"/>
    <w:rsid w:val="48243022"/>
    <w:rsid w:val="489A776F"/>
    <w:rsid w:val="48BC5937"/>
    <w:rsid w:val="48F6071D"/>
    <w:rsid w:val="48FF3A76"/>
    <w:rsid w:val="494B0A69"/>
    <w:rsid w:val="49940662"/>
    <w:rsid w:val="4A631DE2"/>
    <w:rsid w:val="4B977F95"/>
    <w:rsid w:val="4BAB3A41"/>
    <w:rsid w:val="4C1C493F"/>
    <w:rsid w:val="4C4B0D80"/>
    <w:rsid w:val="4C76404F"/>
    <w:rsid w:val="4CAC7A71"/>
    <w:rsid w:val="4CBD7ED0"/>
    <w:rsid w:val="4D7367E0"/>
    <w:rsid w:val="4DA1334D"/>
    <w:rsid w:val="4DDF5C24"/>
    <w:rsid w:val="4E4C150B"/>
    <w:rsid w:val="4E50224A"/>
    <w:rsid w:val="4E7E368F"/>
    <w:rsid w:val="4EF15C0F"/>
    <w:rsid w:val="4F1B712F"/>
    <w:rsid w:val="4F815FEA"/>
    <w:rsid w:val="50153B7F"/>
    <w:rsid w:val="50EF43D0"/>
    <w:rsid w:val="51076B31"/>
    <w:rsid w:val="51112598"/>
    <w:rsid w:val="51C25640"/>
    <w:rsid w:val="51D8289D"/>
    <w:rsid w:val="51E91878"/>
    <w:rsid w:val="520D53A9"/>
    <w:rsid w:val="524E5126"/>
    <w:rsid w:val="52900819"/>
    <w:rsid w:val="52C673B2"/>
    <w:rsid w:val="52EA12F3"/>
    <w:rsid w:val="531617D1"/>
    <w:rsid w:val="532A7941"/>
    <w:rsid w:val="536270DB"/>
    <w:rsid w:val="53975B32"/>
    <w:rsid w:val="53AC2BFA"/>
    <w:rsid w:val="53AC5470"/>
    <w:rsid w:val="540D26EC"/>
    <w:rsid w:val="54136627"/>
    <w:rsid w:val="54317FA9"/>
    <w:rsid w:val="544B7B6F"/>
    <w:rsid w:val="54F559F7"/>
    <w:rsid w:val="55517407"/>
    <w:rsid w:val="55CB29CD"/>
    <w:rsid w:val="55E02539"/>
    <w:rsid w:val="5613290E"/>
    <w:rsid w:val="56226FF5"/>
    <w:rsid w:val="564451BE"/>
    <w:rsid w:val="56521689"/>
    <w:rsid w:val="56552F27"/>
    <w:rsid w:val="565C6063"/>
    <w:rsid w:val="56DA167E"/>
    <w:rsid w:val="56F10905"/>
    <w:rsid w:val="574A05B2"/>
    <w:rsid w:val="57C00874"/>
    <w:rsid w:val="580249E9"/>
    <w:rsid w:val="58235893"/>
    <w:rsid w:val="583848AE"/>
    <w:rsid w:val="58490869"/>
    <w:rsid w:val="5914633C"/>
    <w:rsid w:val="59C830ED"/>
    <w:rsid w:val="5A5836E3"/>
    <w:rsid w:val="5A5906B0"/>
    <w:rsid w:val="5A5C0D28"/>
    <w:rsid w:val="5ABA15AB"/>
    <w:rsid w:val="5ACE5056"/>
    <w:rsid w:val="5B280C0A"/>
    <w:rsid w:val="5B373C33"/>
    <w:rsid w:val="5B5639C9"/>
    <w:rsid w:val="5BBB7CD0"/>
    <w:rsid w:val="5C7F2AAC"/>
    <w:rsid w:val="5CD64696"/>
    <w:rsid w:val="5CE46DB3"/>
    <w:rsid w:val="5D72616D"/>
    <w:rsid w:val="5D755C5D"/>
    <w:rsid w:val="5D9A3915"/>
    <w:rsid w:val="5DA744B4"/>
    <w:rsid w:val="5DD07337"/>
    <w:rsid w:val="5E1B2CA8"/>
    <w:rsid w:val="5E850121"/>
    <w:rsid w:val="5E9345EC"/>
    <w:rsid w:val="5F053010"/>
    <w:rsid w:val="5FA647F3"/>
    <w:rsid w:val="5FB213EA"/>
    <w:rsid w:val="60205132"/>
    <w:rsid w:val="6042276E"/>
    <w:rsid w:val="60A800F7"/>
    <w:rsid w:val="60D809DC"/>
    <w:rsid w:val="612105D5"/>
    <w:rsid w:val="61EA132E"/>
    <w:rsid w:val="62555CED"/>
    <w:rsid w:val="626C3AD2"/>
    <w:rsid w:val="62832486"/>
    <w:rsid w:val="633B3F08"/>
    <w:rsid w:val="636F43B7"/>
    <w:rsid w:val="63F40ACD"/>
    <w:rsid w:val="641066DF"/>
    <w:rsid w:val="641E704E"/>
    <w:rsid w:val="644A1C78"/>
    <w:rsid w:val="64542A70"/>
    <w:rsid w:val="648F3AA8"/>
    <w:rsid w:val="65183A9D"/>
    <w:rsid w:val="652F7039"/>
    <w:rsid w:val="65A672FB"/>
    <w:rsid w:val="66056E07"/>
    <w:rsid w:val="660D5738"/>
    <w:rsid w:val="66664CDC"/>
    <w:rsid w:val="666B22F3"/>
    <w:rsid w:val="6679056C"/>
    <w:rsid w:val="66B64035"/>
    <w:rsid w:val="67581AC8"/>
    <w:rsid w:val="67D77C40"/>
    <w:rsid w:val="67D94ABF"/>
    <w:rsid w:val="680C5410"/>
    <w:rsid w:val="688A4CB2"/>
    <w:rsid w:val="68AF4719"/>
    <w:rsid w:val="693D7F76"/>
    <w:rsid w:val="69733998"/>
    <w:rsid w:val="69790883"/>
    <w:rsid w:val="69BB0E9B"/>
    <w:rsid w:val="6A5135AE"/>
    <w:rsid w:val="6A587E3E"/>
    <w:rsid w:val="6A885221"/>
    <w:rsid w:val="6AA63769"/>
    <w:rsid w:val="6ABA1153"/>
    <w:rsid w:val="6AD06BC8"/>
    <w:rsid w:val="6B1B42E7"/>
    <w:rsid w:val="6B3D24B0"/>
    <w:rsid w:val="6B5415A7"/>
    <w:rsid w:val="6B686E01"/>
    <w:rsid w:val="6C33740F"/>
    <w:rsid w:val="6C677CE9"/>
    <w:rsid w:val="6CA43E69"/>
    <w:rsid w:val="6D170ADE"/>
    <w:rsid w:val="6D3C0545"/>
    <w:rsid w:val="6D54763D"/>
    <w:rsid w:val="6D63226D"/>
    <w:rsid w:val="6D8C5028"/>
    <w:rsid w:val="6D9220F4"/>
    <w:rsid w:val="6E0E03F4"/>
    <w:rsid w:val="6E551448"/>
    <w:rsid w:val="6E91041D"/>
    <w:rsid w:val="6EB63BB6"/>
    <w:rsid w:val="6ED30A35"/>
    <w:rsid w:val="6EDF562C"/>
    <w:rsid w:val="6F0230C8"/>
    <w:rsid w:val="6F3C65DA"/>
    <w:rsid w:val="6F667AFB"/>
    <w:rsid w:val="6FA41CD5"/>
    <w:rsid w:val="6FF70753"/>
    <w:rsid w:val="70630A66"/>
    <w:rsid w:val="7064228D"/>
    <w:rsid w:val="70D95C27"/>
    <w:rsid w:val="70FA04FB"/>
    <w:rsid w:val="711D41EA"/>
    <w:rsid w:val="719942C8"/>
    <w:rsid w:val="72822E9E"/>
    <w:rsid w:val="72C6385C"/>
    <w:rsid w:val="72C9287B"/>
    <w:rsid w:val="72CD09AB"/>
    <w:rsid w:val="73B250BD"/>
    <w:rsid w:val="74856C75"/>
    <w:rsid w:val="74936C9D"/>
    <w:rsid w:val="74E7523A"/>
    <w:rsid w:val="75864A53"/>
    <w:rsid w:val="760E2B08"/>
    <w:rsid w:val="76112EA4"/>
    <w:rsid w:val="76516E0F"/>
    <w:rsid w:val="768C6099"/>
    <w:rsid w:val="769B452E"/>
    <w:rsid w:val="76B13D52"/>
    <w:rsid w:val="76C07AF1"/>
    <w:rsid w:val="773E5893"/>
    <w:rsid w:val="774B7D02"/>
    <w:rsid w:val="77585F7B"/>
    <w:rsid w:val="777A4EF3"/>
    <w:rsid w:val="77FA34D6"/>
    <w:rsid w:val="783E1615"/>
    <w:rsid w:val="78886285"/>
    <w:rsid w:val="78B2790D"/>
    <w:rsid w:val="78EB6FA2"/>
    <w:rsid w:val="794A59E3"/>
    <w:rsid w:val="79D33FDF"/>
    <w:rsid w:val="7A287E87"/>
    <w:rsid w:val="7ADE5ED3"/>
    <w:rsid w:val="7B203C3A"/>
    <w:rsid w:val="7B446F42"/>
    <w:rsid w:val="7B4714E2"/>
    <w:rsid w:val="7B503B39"/>
    <w:rsid w:val="7BA029E2"/>
    <w:rsid w:val="7C5E1E45"/>
    <w:rsid w:val="7CC02A4E"/>
    <w:rsid w:val="7CDE098E"/>
    <w:rsid w:val="7CE107C1"/>
    <w:rsid w:val="7D9B4E14"/>
    <w:rsid w:val="7E5C27F5"/>
    <w:rsid w:val="7EC14D4E"/>
    <w:rsid w:val="7F514F69"/>
    <w:rsid w:val="7F5931D8"/>
    <w:rsid w:val="7FAA7590"/>
    <w:rsid w:val="7FE963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table" w:customStyle="1" w:styleId="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widowControl w:val="0"/>
      <w:autoSpaceDE w:val="0"/>
      <w:autoSpaceDN w:val="0"/>
    </w:pPr>
    <w:rPr>
      <w:rFonts w:ascii="宋体" w:hAnsi="宋体" w:cs="宋体"/>
      <w:sz w:val="22"/>
      <w:szCs w:val="22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10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1159</Words>
  <Characters>1365</Characters>
  <TotalTime>3</TotalTime>
  <ScaleCrop>false</ScaleCrop>
  <LinksUpToDate>false</LinksUpToDate>
  <CharactersWithSpaces>1381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2022-05-19T06:34:00Z</dcterms:created>
  <dc:creator>杜旭晖</dc:creator>
  <cp:lastModifiedBy>郝宇</cp:lastModifiedBy>
  <dcterms:modified xsi:type="dcterms:W3CDTF">2025-08-30T00:04:18Z</dcterms:modified>
  <dc:title>XXXX市电子政务安全防护系统技术方案建议书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2025-08-16T14:30:57Z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80E20EC2D5A6438383B75D1752299334_12</vt:lpwstr>
  </property>
</Properties>
</file>