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785"/>
        <w:spacing w:before="156" w:line="220" w:lineRule="auto"/>
        <w:outlineLvl w:val="0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b/>
          <w:bCs/>
          <w:spacing w:val="-7"/>
        </w:rPr>
        <w:t>运维服务质量管理制度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1992"/>
        <w:spacing w:line="1292" w:lineRule="exact"/>
        <w:rPr/>
      </w:pPr>
      <w:r>
        <w:rPr>
          <w:position w:val="-25"/>
        </w:rPr>
        <w:drawing>
          <wp:inline distT="0" distB="0" distL="0" distR="0">
            <wp:extent cx="2753999" cy="82079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661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2"/>
        </w:rPr>
        <w:t>青岛慧海联创信息技术有限公司</w:t>
      </w:r>
    </w:p>
    <w:p>
      <w:pPr>
        <w:ind w:left="2925"/>
        <w:spacing w:before="224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1"/>
        </w:rPr>
        <w:t>2025年</w:t>
      </w:r>
      <w:r>
        <w:rPr>
          <w:rFonts w:ascii="SimSun" w:hAnsi="SimSun" w:eastAsia="SimSun" w:cs="SimSun"/>
          <w:sz w:val="36"/>
          <w:szCs w:val="36"/>
          <w:spacing w:val="-49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1"/>
        </w:rPr>
        <w:t>1</w:t>
      </w:r>
      <w:r>
        <w:rPr>
          <w:rFonts w:ascii="SimSun" w:hAnsi="SimSun" w:eastAsia="SimSun" w:cs="SimSun"/>
          <w:sz w:val="36"/>
          <w:szCs w:val="36"/>
          <w:spacing w:val="-67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1"/>
        </w:rPr>
        <w:t>月</w:t>
      </w:r>
      <w:r>
        <w:rPr>
          <w:rFonts w:ascii="SimSun" w:hAnsi="SimSun" w:eastAsia="SimSun" w:cs="SimSun"/>
          <w:sz w:val="36"/>
          <w:szCs w:val="36"/>
          <w:spacing w:val="-78"/>
        </w:rPr>
        <w:t xml:space="preserve"> </w:t>
      </w:r>
      <w:r>
        <w:rPr>
          <w:rFonts w:ascii="SimSun" w:hAnsi="SimSun" w:eastAsia="SimSun" w:cs="SimSun"/>
          <w:sz w:val="36"/>
          <w:szCs w:val="36"/>
          <w:spacing w:val="-11"/>
        </w:rPr>
        <w:t>4 日</w:t>
      </w:r>
    </w:p>
    <w:p>
      <w:pPr>
        <w:spacing w:line="220" w:lineRule="auto"/>
        <w:sectPr>
          <w:pgSz w:w="11906" w:h="16839"/>
          <w:pgMar w:top="1431" w:right="1785" w:bottom="0" w:left="1785" w:header="0" w:footer="0" w:gutter="0"/>
        </w:sectPr>
        <w:rPr>
          <w:rFonts w:ascii="SimSun" w:hAnsi="SimSun" w:eastAsia="SimSun" w:cs="SimSun"/>
          <w:sz w:val="36"/>
          <w:szCs w:val="36"/>
        </w:rPr>
      </w:pPr>
    </w:p>
    <w:p>
      <w:pPr>
        <w:pStyle w:val="BodyText"/>
        <w:spacing w:line="363" w:lineRule="auto"/>
        <w:rPr/>
      </w:pPr>
      <w:r/>
    </w:p>
    <w:p>
      <w:pPr>
        <w:ind w:left="3620"/>
        <w:spacing w:before="91" w:line="220" w:lineRule="auto"/>
        <w:outlineLvl w:val="0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3"/>
        </w:rPr>
        <w:t>文档信息</w:t>
      </w:r>
    </w:p>
    <w:p>
      <w:pPr>
        <w:spacing w:line="131" w:lineRule="exact"/>
        <w:rPr/>
      </w:pPr>
      <w:r/>
    </w:p>
    <w:tbl>
      <w:tblPr>
        <w:tblStyle w:val="TableNormal"/>
        <w:tblW w:w="8646" w:type="dxa"/>
        <w:tblInd w:w="28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04"/>
        <w:gridCol w:w="1558"/>
        <w:gridCol w:w="2123"/>
        <w:gridCol w:w="1699"/>
        <w:gridCol w:w="1562"/>
      </w:tblGrid>
      <w:tr>
        <w:trPr>
          <w:trHeight w:val="611" w:hRule="atLeast"/>
        </w:trPr>
        <w:tc>
          <w:tcPr>
            <w:tcW w:w="1704" w:type="dxa"/>
            <w:vAlign w:val="top"/>
          </w:tcPr>
          <w:p>
            <w:pPr>
              <w:ind w:left="136"/>
              <w:spacing w:before="12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文档名称编号</w:t>
            </w:r>
          </w:p>
        </w:tc>
        <w:tc>
          <w:tcPr>
            <w:tcW w:w="6942" w:type="dxa"/>
            <w:vAlign w:val="top"/>
            <w:gridSpan w:val="4"/>
          </w:tcPr>
          <w:p>
            <w:pPr>
              <w:ind w:left="109"/>
              <w:spacing w:before="125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运维服务质量管理制度（FWFWZLGL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-ITSS-ZJBG）</w:t>
            </w:r>
          </w:p>
        </w:tc>
      </w:tr>
      <w:tr>
        <w:trPr>
          <w:trHeight w:val="606" w:hRule="atLeast"/>
        </w:trPr>
        <w:tc>
          <w:tcPr>
            <w:tcW w:w="1704" w:type="dxa"/>
            <w:vAlign w:val="top"/>
          </w:tcPr>
          <w:p>
            <w:pPr>
              <w:ind w:left="376"/>
              <w:spacing w:before="122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编制单位</w:t>
            </w:r>
          </w:p>
        </w:tc>
        <w:tc>
          <w:tcPr>
            <w:tcW w:w="6942" w:type="dxa"/>
            <w:vAlign w:val="top"/>
            <w:gridSpan w:val="4"/>
          </w:tcPr>
          <w:p>
            <w:pPr>
              <w:ind w:left="109"/>
              <w:spacing w:before="122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青岛慧海联创信息技术有限公司</w:t>
            </w:r>
          </w:p>
        </w:tc>
      </w:tr>
      <w:tr>
        <w:trPr>
          <w:trHeight w:val="607" w:hRule="atLeast"/>
        </w:trPr>
        <w:tc>
          <w:tcPr>
            <w:tcW w:w="1704" w:type="dxa"/>
            <w:vAlign w:val="top"/>
          </w:tcPr>
          <w:p>
            <w:pPr>
              <w:ind w:left="376"/>
              <w:spacing w:before="12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文档密级</w:t>
            </w:r>
          </w:p>
        </w:tc>
        <w:tc>
          <w:tcPr>
            <w:tcW w:w="6942" w:type="dxa"/>
            <w:vAlign w:val="top"/>
            <w:gridSpan w:val="4"/>
          </w:tcPr>
          <w:p>
            <w:pPr>
              <w:ind w:left="108"/>
              <w:spacing w:before="12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秘密</w:t>
            </w:r>
          </w:p>
        </w:tc>
      </w:tr>
      <w:tr>
        <w:trPr>
          <w:trHeight w:val="607" w:hRule="atLeast"/>
        </w:trPr>
        <w:tc>
          <w:tcPr>
            <w:tcW w:w="1704" w:type="dxa"/>
            <w:vAlign w:val="top"/>
          </w:tcPr>
          <w:p>
            <w:pPr>
              <w:ind w:left="376"/>
              <w:spacing w:before="12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文档版本</w:t>
            </w:r>
          </w:p>
        </w:tc>
        <w:tc>
          <w:tcPr>
            <w:tcW w:w="1558" w:type="dxa"/>
            <w:vAlign w:val="top"/>
          </w:tcPr>
          <w:p>
            <w:pPr>
              <w:ind w:left="302"/>
              <w:spacing w:before="12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>
            <w:pPr>
              <w:ind w:left="587"/>
              <w:spacing w:before="125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>
            <w:pPr>
              <w:ind w:left="557"/>
              <w:spacing w:before="1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作</w:t>
            </w:r>
            <w:r>
              <w:rPr>
                <w:rFonts w:ascii="SimSun" w:hAnsi="SimSun" w:eastAsia="SimSun" w:cs="SimSun"/>
                <w:sz w:val="24"/>
                <w:szCs w:val="24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者</w:t>
            </w:r>
          </w:p>
        </w:tc>
        <w:tc>
          <w:tcPr>
            <w:tcW w:w="1562" w:type="dxa"/>
            <w:vAlign w:val="top"/>
          </w:tcPr>
          <w:p>
            <w:pPr>
              <w:ind w:left="560"/>
              <w:spacing w:before="1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审核</w:t>
            </w:r>
          </w:p>
        </w:tc>
      </w:tr>
      <w:tr>
        <w:trPr>
          <w:trHeight w:val="474" w:hRule="atLeast"/>
        </w:trPr>
        <w:tc>
          <w:tcPr>
            <w:tcW w:w="1704" w:type="dxa"/>
            <w:vAlign w:val="top"/>
          </w:tcPr>
          <w:p>
            <w:pPr>
              <w:ind w:left="638"/>
              <w:spacing w:before="104" w:line="23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>
            <w:pPr>
              <w:ind w:left="362"/>
              <w:spacing w:before="104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>
            <w:pPr>
              <w:ind w:left="648"/>
              <w:spacing w:before="7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>
            <w:pPr>
              <w:ind w:left="542"/>
              <w:spacing w:before="7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王予婷</w:t>
            </w:r>
          </w:p>
        </w:tc>
        <w:tc>
          <w:tcPr>
            <w:tcW w:w="1562" w:type="dxa"/>
            <w:vAlign w:val="top"/>
          </w:tcPr>
          <w:p>
            <w:pPr>
              <w:ind w:left="482"/>
              <w:spacing w:before="7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宫海亭</w:t>
            </w:r>
          </w:p>
        </w:tc>
      </w:tr>
      <w:tr>
        <w:trPr>
          <w:trHeight w:val="474" w:hRule="atLeast"/>
        </w:trPr>
        <w:tc>
          <w:tcPr>
            <w:tcW w:w="170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5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2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474" w:hRule="atLeast"/>
        </w:trPr>
        <w:tc>
          <w:tcPr>
            <w:tcW w:w="170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5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2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28" w:hRule="atLeast"/>
        </w:trPr>
        <w:tc>
          <w:tcPr>
            <w:tcW w:w="170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5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2" w:type="dxa"/>
            <w:vAlign w:val="top"/>
          </w:tcPr>
          <w:p>
            <w:pPr>
              <w:pStyle w:val="TableText"/>
              <w:rPr/>
            </w:pPr>
            <w:r/>
          </w:p>
        </w:tc>
      </w:tr>
      <w:tr>
        <w:trPr>
          <w:trHeight w:val="589" w:hRule="atLeast"/>
        </w:trPr>
        <w:tc>
          <w:tcPr>
            <w:tcW w:w="1704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58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2123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699" w:type="dxa"/>
            <w:vAlign w:val="top"/>
          </w:tcPr>
          <w:p>
            <w:pPr>
              <w:pStyle w:val="TableText"/>
              <w:rPr/>
            </w:pPr>
            <w:r/>
          </w:p>
        </w:tc>
        <w:tc>
          <w:tcPr>
            <w:tcW w:w="1562" w:type="dxa"/>
            <w:vAlign w:val="top"/>
          </w:tcPr>
          <w:p>
            <w:pPr>
              <w:pStyle w:val="TableText"/>
              <w:rPr/>
            </w:pPr>
            <w:r/>
          </w:p>
        </w:tc>
      </w:tr>
    </w:tbl>
    <w:p>
      <w:pPr>
        <w:pStyle w:val="BodyText"/>
        <w:rPr/>
      </w:pPr>
      <w:r/>
    </w:p>
    <w:p>
      <w:pPr>
        <w:sectPr>
          <w:pgSz w:w="11906" w:h="16839"/>
          <w:pgMar w:top="1431" w:right="1440" w:bottom="0" w:left="1785" w:header="0" w:footer="0" w:gutter="0"/>
        </w:sectPr>
        <w:rPr/>
      </w:pPr>
    </w:p>
    <w:p>
      <w:pPr>
        <w:pStyle w:val="BodyText"/>
        <w:spacing w:line="364" w:lineRule="auto"/>
        <w:rPr/>
      </w:pPr>
      <w:r/>
    </w:p>
    <w:sdt>
      <w:sdtPr>
        <w:rPr>
          <w:rFonts w:ascii="SimSun" w:hAnsi="SimSun" w:eastAsia="SimSun" w:cs="SimSun"/>
          <w:sz w:val="28"/>
          <w:szCs w:val="28"/>
        </w:rPr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>
          <w:pPr>
            <w:ind w:left="4033"/>
            <w:spacing w:before="91" w:line="222" w:lineRule="auto"/>
            <w:rPr>
              <w:rFonts w:ascii="SimSun" w:hAnsi="SimSun" w:eastAsia="SimSun" w:cs="SimSun"/>
              <w:sz w:val="28"/>
              <w:szCs w:val="28"/>
            </w:rPr>
          </w:pPr>
          <w:r>
            <w:rPr>
              <w:rFonts w:ascii="SimSun" w:hAnsi="SimSun" w:eastAsia="SimSun" w:cs="SimSun"/>
              <w:sz w:val="28"/>
              <w:szCs w:val="28"/>
              <w:spacing w:val="-17"/>
            </w:rPr>
            <w:t>目录</w:t>
          </w:r>
        </w:p>
        <w:p>
          <w:pPr>
            <w:pStyle w:val="BodyText"/>
            <w:ind w:left="23"/>
            <w:spacing w:before="172" w:line="199" w:lineRule="auto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">
            <w:r>
              <w:rPr>
                <w:sz w:val="24"/>
                <w:szCs w:val="24"/>
                <w:spacing w:val="-17"/>
              </w:rPr>
              <w:t>1.</w:t>
            </w:r>
            <w:r>
              <w:rPr>
                <w:sz w:val="24"/>
                <w:szCs w:val="24"/>
                <w:spacing w:val="20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17"/>
              </w:rPr>
              <w:t>目的</w:t>
            </w:r>
            <w:r>
              <w:rPr>
                <w:rFonts w:ascii="SimHei" w:hAnsi="SimHei" w:eastAsia="SimHei" w:cs="SimHei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pStyle w:val="BodyText"/>
            <w:ind w:left="3"/>
            <w:spacing w:before="67" w:line="194" w:lineRule="auto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2">
            <w:r>
              <w:rPr>
                <w:sz w:val="24"/>
                <w:szCs w:val="24"/>
                <w:spacing w:val="-4"/>
              </w:rPr>
              <w:t>2.</w:t>
            </w:r>
            <w:r>
              <w:rPr>
                <w:sz w:val="24"/>
                <w:szCs w:val="24"/>
                <w:spacing w:val="11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适用范围</w:t>
            </w:r>
            <w:r>
              <w:rPr>
                <w:rFonts w:ascii="SimHei" w:hAnsi="SimHei" w:eastAsia="SimHei" w:cs="SimHei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pStyle w:val="BodyText"/>
            <w:ind w:left="6"/>
            <w:spacing w:before="30" w:line="327" w:lineRule="exact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3">
            <w:r>
              <w:rPr>
                <w:sz w:val="24"/>
                <w:szCs w:val="24"/>
                <w:spacing w:val="-7"/>
                <w:position w:val="1"/>
              </w:rPr>
              <w:t>3.</w:t>
            </w:r>
            <w:r>
              <w:rPr>
                <w:sz w:val="24"/>
                <w:szCs w:val="24"/>
                <w:spacing w:val="16"/>
                <w:w w:val="101"/>
                <w:position w:val="1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7"/>
                <w:position w:val="1"/>
              </w:rPr>
              <w:t>引用文件</w:t>
            </w:r>
            <w:r>
              <w:rPr>
                <w:rFonts w:ascii="SimHei" w:hAnsi="SimHei" w:eastAsia="SimHei" w:cs="SimHei"/>
                <w:sz w:val="24"/>
                <w:szCs w:val="24"/>
                <w:spacing w:val="-69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position w:val="1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1"/>
              </w:rPr>
              <w:t>1</w:t>
            </w:r>
          </w:hyperlink>
        </w:p>
        <w:p>
          <w:pPr>
            <w:pStyle w:val="BodyText"/>
            <w:spacing w:before="41" w:line="199" w:lineRule="auto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4">
            <w:r>
              <w:rPr>
                <w:sz w:val="24"/>
                <w:szCs w:val="24"/>
                <w:spacing w:val="-2"/>
              </w:rPr>
              <w:t>4.</w:t>
            </w:r>
            <w:r>
              <w:rPr>
                <w:sz w:val="24"/>
                <w:szCs w:val="24"/>
                <w:spacing w:val="9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2"/>
              </w:rPr>
              <w:t>术语与定义</w:t>
            </w:r>
            <w:r>
              <w:rPr>
                <w:rFonts w:ascii="SimHei" w:hAnsi="SimHei" w:eastAsia="SimHei" w:cs="SimHei"/>
                <w:sz w:val="24"/>
                <w:szCs w:val="24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pStyle w:val="BodyText"/>
            <w:ind w:left="6"/>
            <w:spacing w:before="68" w:line="194" w:lineRule="auto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5">
            <w:r>
              <w:rPr>
                <w:sz w:val="24"/>
                <w:szCs w:val="24"/>
                <w:spacing w:val="-4"/>
              </w:rPr>
              <w:t>5.</w:t>
            </w:r>
            <w:r>
              <w:rPr>
                <w:sz w:val="24"/>
                <w:szCs w:val="24"/>
                <w:spacing w:val="12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角色与职责</w:t>
            </w:r>
            <w:r>
              <w:rPr>
                <w:rFonts w:ascii="SimHei" w:hAnsi="SimHei" w:eastAsia="SimHei" w:cs="SimHei"/>
                <w:sz w:val="24"/>
                <w:szCs w:val="24"/>
                <w:spacing w:val="-69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pStyle w:val="BodyText"/>
            <w:ind w:left="6"/>
            <w:spacing w:before="30" w:line="327" w:lineRule="exact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6">
            <w:r>
              <w:rPr>
                <w:sz w:val="24"/>
                <w:szCs w:val="24"/>
                <w:spacing w:val="-5"/>
                <w:position w:val="1"/>
              </w:rPr>
              <w:t>6.</w:t>
            </w:r>
            <w:r>
              <w:rPr>
                <w:sz w:val="24"/>
                <w:szCs w:val="24"/>
                <w:spacing w:val="13"/>
                <w:position w:val="1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5"/>
                <w:position w:val="1"/>
              </w:rPr>
              <w:t>部门岗位</w:t>
            </w:r>
            <w:r>
              <w:rPr>
                <w:rFonts w:ascii="SimHei" w:hAnsi="SimHei" w:eastAsia="SimHei" w:cs="SimHei"/>
                <w:sz w:val="24"/>
                <w:szCs w:val="24"/>
                <w:spacing w:val="-69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position w:val="1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1"/>
              </w:rPr>
              <w:t>2</w:t>
            </w:r>
          </w:hyperlink>
        </w:p>
        <w:p>
          <w:pPr>
            <w:ind w:left="489"/>
            <w:spacing w:before="42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7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6.1.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公司高层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>2</w:t>
            </w:r>
          </w:hyperlink>
        </w:p>
        <w:p>
          <w:pPr>
            <w:ind w:left="489"/>
            <w:spacing w:before="71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8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6.2.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质量中心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>2</w:t>
            </w:r>
          </w:hyperlink>
        </w:p>
        <w:p>
          <w:pPr>
            <w:ind w:left="489"/>
            <w:spacing w:before="72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9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6.3.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运维服务部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>3</w:t>
            </w:r>
          </w:hyperlink>
        </w:p>
        <w:p>
          <w:pPr>
            <w:ind w:left="489"/>
            <w:spacing w:before="71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0">
            <w:r>
              <w:rPr>
                <w:rFonts w:ascii="Calibri" w:hAnsi="Calibri" w:eastAsia="Calibri" w:cs="Calibri"/>
                <w:sz w:val="24"/>
                <w:szCs w:val="24"/>
                <w:spacing w:val="-3"/>
              </w:rPr>
              <w:t>6.4.   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服务台</w:t>
            </w:r>
            <w:r>
              <w:rPr>
                <w:rFonts w:ascii="SimSun" w:hAnsi="SimSun" w:eastAsia="SimSun" w:cs="SimSun"/>
                <w:sz w:val="24"/>
                <w:szCs w:val="24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1"/>
              </w:rPr>
              <w:t>3</w:t>
            </w:r>
          </w:hyperlink>
        </w:p>
        <w:p>
          <w:pPr>
            <w:ind w:left="489"/>
            <w:spacing w:before="71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1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6.5.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运维服务人员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</w:rPr>
              <w:t>3</w:t>
            </w:r>
          </w:hyperlink>
        </w:p>
        <w:p>
          <w:pPr>
            <w:pStyle w:val="BodyText"/>
            <w:ind w:left="8"/>
            <w:spacing w:before="71" w:line="199" w:lineRule="auto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2">
            <w:r>
              <w:rPr>
                <w:sz w:val="24"/>
                <w:szCs w:val="24"/>
                <w:spacing w:val="-3"/>
              </w:rPr>
              <w:t>7.</w:t>
            </w:r>
            <w:r>
              <w:rPr>
                <w:sz w:val="24"/>
                <w:szCs w:val="24"/>
                <w:spacing w:val="10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3"/>
              </w:rPr>
              <w:t>质量管理内容</w:t>
            </w:r>
            <w:r>
              <w:rPr>
                <w:rFonts w:ascii="SimHei" w:hAnsi="SimHei" w:eastAsia="SimHei" w:cs="SimHei"/>
                <w:sz w:val="24"/>
                <w:szCs w:val="24"/>
                <w:spacing w:val="-68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hyperlink>
        </w:p>
        <w:p>
          <w:pPr>
            <w:ind w:left="488"/>
            <w:spacing w:before="67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3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7.1.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高层的质量管理活动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>3</w:t>
            </w:r>
          </w:hyperlink>
        </w:p>
        <w:p>
          <w:pPr>
            <w:ind w:left="488"/>
            <w:spacing w:before="72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4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7.2.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质量中心的质量管理活动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>4</w:t>
            </w:r>
          </w:hyperlink>
        </w:p>
        <w:p>
          <w:pPr>
            <w:ind w:left="488"/>
            <w:spacing w:before="72" w:line="191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5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7.3.</w:t>
            </w:r>
            <w:r>
              <w:rPr>
                <w:rFonts w:ascii="Calibri" w:hAnsi="Calibri" w:eastAsia="Calibri" w:cs="Calibri"/>
                <w:sz w:val="24"/>
                <w:szCs w:val="24"/>
                <w:spacing w:val="20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运维服务部的质量管理活动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8"/>
              </w:rPr>
              <w:t>4</w:t>
            </w:r>
          </w:hyperlink>
        </w:p>
        <w:p>
          <w:pPr>
            <w:pStyle w:val="BodyText"/>
            <w:ind w:left="6"/>
            <w:spacing w:before="33" w:line="328" w:lineRule="exact"/>
            <w:tabs>
              <w:tab w:val="right" w:leader="dot" w:pos="849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hyperlink w:history="true" w:anchor="bookmark16">
            <w:r>
              <w:rPr>
                <w:sz w:val="24"/>
                <w:szCs w:val="24"/>
                <w:spacing w:val="-2"/>
                <w:position w:val="1"/>
              </w:rPr>
              <w:t>8.</w:t>
            </w:r>
            <w:r>
              <w:rPr>
                <w:sz w:val="24"/>
                <w:szCs w:val="24"/>
                <w:spacing w:val="10"/>
                <w:position w:val="1"/>
              </w:rPr>
              <w:t xml:space="preserve">   </w:t>
            </w:r>
            <w:r>
              <w:rPr>
                <w:rFonts w:ascii="SimHei" w:hAnsi="SimHei" w:eastAsia="SimHei" w:cs="SimHei"/>
                <w:sz w:val="24"/>
                <w:szCs w:val="24"/>
                <w:spacing w:val="-2"/>
                <w:position w:val="1"/>
              </w:rPr>
              <w:t>运维服务质量管理要求</w:t>
            </w:r>
            <w:r>
              <w:rPr>
                <w:rFonts w:ascii="SimHei" w:hAnsi="SimHei" w:eastAsia="SimHei" w:cs="SimHei"/>
                <w:sz w:val="24"/>
                <w:szCs w:val="24"/>
                <w:spacing w:val="-66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position w:val="1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1"/>
              </w:rPr>
              <w:t>5</w:t>
            </w:r>
          </w:hyperlink>
        </w:p>
        <w:p>
          <w:pPr>
            <w:ind w:left="486"/>
            <w:spacing w:before="42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7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8.1.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客户满意度调查要求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>5</w:t>
            </w:r>
          </w:hyperlink>
        </w:p>
        <w:p>
          <w:pPr>
            <w:ind w:left="486"/>
            <w:spacing w:before="71" w:line="196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8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8.2.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项目的质量管理要求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>5</w:t>
            </w:r>
          </w:hyperlink>
        </w:p>
        <w:p>
          <w:pPr>
            <w:ind w:left="486"/>
            <w:spacing w:before="72" w:line="191" w:lineRule="auto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19">
            <w:r>
              <w:rPr>
                <w:rFonts w:ascii="Calibri" w:hAnsi="Calibri" w:eastAsia="Calibri" w:cs="Calibri"/>
                <w:sz w:val="24"/>
                <w:szCs w:val="24"/>
                <w:spacing w:val="-2"/>
              </w:rPr>
              <w:t>8.3.   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体系的质量管理要求</w:t>
            </w:r>
            <w:r>
              <w:rPr>
                <w:rFonts w:ascii="SimSun" w:hAnsi="SimSun" w:eastAsia="SimSun" w:cs="SimSun"/>
                <w:sz w:val="24"/>
                <w:szCs w:val="24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</w:rPr>
              <w:t>5</w:t>
            </w:r>
          </w:hyperlink>
        </w:p>
        <w:p>
          <w:pPr>
            <w:pStyle w:val="BodyText"/>
            <w:ind w:left="966"/>
            <w:spacing w:before="34" w:line="326" w:lineRule="exact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20">
            <w:r>
              <w:rPr>
                <w:sz w:val="24"/>
                <w:szCs w:val="24"/>
                <w:spacing w:val="-2"/>
                <w:position w:val="1"/>
              </w:rPr>
              <w:t>8.3.1.  </w:t>
            </w:r>
            <w:r>
              <w:rPr>
                <w:rFonts w:ascii="SimHei" w:hAnsi="SimHei" w:eastAsia="SimHei" w:cs="SimHei"/>
                <w:sz w:val="24"/>
                <w:szCs w:val="24"/>
                <w:spacing w:val="-2"/>
                <w:position w:val="1"/>
              </w:rPr>
              <w:t>内审要求</w:t>
            </w:r>
            <w:r>
              <w:rPr>
                <w:rFonts w:ascii="SimHei" w:hAnsi="SimHei" w:eastAsia="SimHei" w:cs="SimHei"/>
                <w:sz w:val="24"/>
                <w:szCs w:val="24"/>
                <w:spacing w:val="-65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position w:val="1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10"/>
                <w:position w:val="1"/>
              </w:rPr>
              <w:t>5</w:t>
            </w:r>
          </w:hyperlink>
        </w:p>
        <w:p>
          <w:pPr>
            <w:pStyle w:val="BodyText"/>
            <w:ind w:left="966"/>
            <w:spacing w:line="327" w:lineRule="exact"/>
            <w:tabs>
              <w:tab w:val="right" w:leader="dot" w:pos="8490"/>
            </w:tabs>
            <w:rPr>
              <w:rFonts w:ascii="Calibri" w:hAnsi="Calibri" w:eastAsia="Calibri" w:cs="Calibri"/>
              <w:sz w:val="24"/>
              <w:szCs w:val="24"/>
            </w:rPr>
          </w:pPr>
          <w:hyperlink w:history="true" w:anchor="bookmark21">
            <w:r>
              <w:rPr>
                <w:sz w:val="24"/>
                <w:szCs w:val="24"/>
                <w:spacing w:val="-2"/>
                <w:position w:val="1"/>
              </w:rPr>
              <w:t>8.3.2.</w:t>
            </w:r>
            <w:r>
              <w:rPr>
                <w:sz w:val="24"/>
                <w:szCs w:val="24"/>
                <w:spacing w:val="66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spacing w:val="-2"/>
                <w:position w:val="1"/>
              </w:rPr>
              <w:t>管理评审要求</w:t>
            </w:r>
            <w:r>
              <w:rPr>
                <w:rFonts w:ascii="SimHei" w:hAnsi="SimHei" w:eastAsia="SimHei" w:cs="SimHei"/>
                <w:sz w:val="24"/>
                <w:szCs w:val="24"/>
                <w:spacing w:val="-60"/>
                <w:position w:val="1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position w:val="1"/>
              </w:rPr>
              <w:tab/>
            </w:r>
            <w:r>
              <w:rPr>
                <w:rFonts w:ascii="Calibri" w:hAnsi="Calibri" w:eastAsia="Calibri" w:cs="Calibri"/>
                <w:sz w:val="24"/>
                <w:szCs w:val="24"/>
                <w:spacing w:val="9"/>
                <w:position w:val="1"/>
              </w:rPr>
              <w:t>6</w:t>
            </w:r>
          </w:hyperlink>
        </w:p>
      </w:sdtContent>
    </w:sdt>
    <w:p>
      <w:pPr>
        <w:spacing w:line="327" w:lineRule="exact"/>
        <w:sectPr>
          <w:pgSz w:w="11906" w:h="16839"/>
          <w:pgMar w:top="1431" w:right="1710" w:bottom="0" w:left="1704" w:header="0" w:footer="0" w:gutter="0"/>
        </w:sectPr>
        <w:rPr>
          <w:rFonts w:ascii="Calibri" w:hAnsi="Calibri" w:eastAsia="Calibri" w:cs="Calibri"/>
          <w:sz w:val="24"/>
          <w:szCs w:val="24"/>
        </w:rPr>
      </w:pPr>
    </w:p>
    <w:p>
      <w:pPr>
        <w:pStyle w:val="BodyText"/>
        <w:ind w:left="42"/>
        <w:spacing w:before="143" w:line="223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1" w:id="1"/>
      <w:bookmarkEnd w:id="1"/>
      <w:r>
        <w:rPr>
          <w:sz w:val="36"/>
          <w:szCs w:val="36"/>
          <w:b/>
          <w:bCs/>
          <w:spacing w:val="-17"/>
        </w:rPr>
        <w:t>1.</w:t>
      </w:r>
      <w:r>
        <w:rPr>
          <w:sz w:val="36"/>
          <w:szCs w:val="36"/>
          <w:b/>
          <w:bCs/>
          <w:spacing w:val="8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17"/>
        </w:rPr>
        <w:t>目的</w:t>
      </w:r>
    </w:p>
    <w:p>
      <w:pPr>
        <w:ind w:left="24" w:right="160" w:firstLine="481"/>
        <w:spacing w:before="170" w:line="36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为确保公司提供的运维服务满足客户所需的服务质量，寻找公司服务实施</w:t>
      </w:r>
      <w:r>
        <w:rPr>
          <w:rFonts w:ascii="SimSun" w:hAnsi="SimSun" w:eastAsia="SimSun" w:cs="SimSun"/>
          <w:sz w:val="24"/>
          <w:szCs w:val="24"/>
        </w:rPr>
        <w:t>过程中存在的问题和缺陷，为服务改进活动的有效</w:t>
      </w:r>
      <w:r>
        <w:rPr>
          <w:rFonts w:ascii="SimSun" w:hAnsi="SimSun" w:eastAsia="SimSun" w:cs="SimSun"/>
          <w:sz w:val="24"/>
          <w:szCs w:val="24"/>
          <w:spacing w:val="-1"/>
        </w:rPr>
        <w:t>实施提供目标和方向，保证</w:t>
      </w:r>
      <w:r>
        <w:rPr>
          <w:rFonts w:ascii="SimSun" w:hAnsi="SimSun" w:eastAsia="SimSun" w:cs="SimSun"/>
          <w:sz w:val="24"/>
          <w:szCs w:val="24"/>
          <w:spacing w:val="-2"/>
        </w:rPr>
        <w:t>组织的服务质量稳定可控并持续提升，特制订本制度。</w:t>
      </w:r>
    </w:p>
    <w:p>
      <w:pPr>
        <w:pStyle w:val="BodyText"/>
        <w:ind w:left="23"/>
        <w:spacing w:before="14" w:line="223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2" w:id="2"/>
      <w:bookmarkEnd w:id="2"/>
      <w:r>
        <w:rPr>
          <w:sz w:val="36"/>
          <w:szCs w:val="36"/>
          <w:b/>
          <w:bCs/>
          <w:spacing w:val="-7"/>
        </w:rPr>
        <w:t>2.</w:t>
      </w:r>
      <w:r>
        <w:rPr>
          <w:sz w:val="36"/>
          <w:szCs w:val="36"/>
          <w:b/>
          <w:bCs/>
          <w:spacing w:val="41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7"/>
        </w:rPr>
        <w:t>适用范围</w:t>
      </w:r>
    </w:p>
    <w:p>
      <w:pPr>
        <w:ind w:left="22" w:right="160" w:firstLine="481"/>
        <w:spacing w:before="170" w:line="3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本程序适用于青岛慧海联创信息技术有限公司</w:t>
      </w:r>
      <w:r>
        <w:rPr>
          <w:rFonts w:ascii="SimSun" w:hAnsi="SimSun" w:eastAsia="SimSun" w:cs="SimSun"/>
          <w:sz w:val="24"/>
          <w:szCs w:val="24"/>
          <w:spacing w:val="-1"/>
        </w:rPr>
        <w:t>运维服务业务，用于服务实</w:t>
      </w:r>
      <w:r>
        <w:rPr>
          <w:rFonts w:ascii="SimSun" w:hAnsi="SimSun" w:eastAsia="SimSun" w:cs="SimSun"/>
          <w:sz w:val="24"/>
          <w:szCs w:val="24"/>
          <w:spacing w:val="-4"/>
        </w:rPr>
        <w:t>施全过程的检查与审计。</w:t>
      </w:r>
    </w:p>
    <w:p>
      <w:pPr>
        <w:pStyle w:val="BodyText"/>
        <w:ind w:left="27"/>
        <w:spacing w:before="13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3" w:id="3"/>
      <w:bookmarkEnd w:id="3"/>
      <w:r>
        <w:rPr>
          <w:sz w:val="36"/>
          <w:szCs w:val="36"/>
          <w:b/>
          <w:bCs/>
          <w:spacing w:val="-11"/>
        </w:rPr>
        <w:t>3.</w:t>
      </w:r>
      <w:r>
        <w:rPr>
          <w:sz w:val="36"/>
          <w:szCs w:val="36"/>
          <w:b/>
          <w:bCs/>
          <w:spacing w:val="67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11"/>
        </w:rPr>
        <w:t>引用文件</w:t>
      </w:r>
    </w:p>
    <w:p>
      <w:pPr>
        <w:pStyle w:val="BodyText"/>
        <w:ind w:left="520"/>
        <w:spacing w:before="232" w:line="328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1.</w:t>
      </w:r>
      <w:r>
        <w:rPr>
          <w:sz w:val="24"/>
          <w:szCs w:val="24"/>
          <w:spacing w:val="24"/>
          <w:position w:val="1"/>
        </w:rPr>
        <w:t xml:space="preserve">  </w:t>
      </w:r>
      <w:r>
        <w:rPr>
          <w:sz w:val="24"/>
          <w:szCs w:val="24"/>
          <w:spacing w:val="-1"/>
          <w:position w:val="1"/>
        </w:rPr>
        <w:t>ITSS.1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—</w:t>
      </w:r>
      <w:r>
        <w:rPr>
          <w:sz w:val="24"/>
          <w:szCs w:val="24"/>
          <w:spacing w:val="-1"/>
          <w:position w:val="1"/>
        </w:rPr>
        <w:t>2015 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《信息技术服务 </w:t>
      </w:r>
      <w:r>
        <w:rPr>
          <w:rFonts w:ascii="SimSun" w:hAnsi="SimSun" w:eastAsia="SimSun" w:cs="SimSun"/>
          <w:sz w:val="24"/>
          <w:szCs w:val="24"/>
          <w:spacing w:val="-2"/>
          <w:position w:val="1"/>
        </w:rPr>
        <w:t>运行维护服务能力成熟度模型》</w:t>
      </w:r>
    </w:p>
    <w:p>
      <w:pPr>
        <w:pStyle w:val="BodyText"/>
        <w:ind w:right="18"/>
        <w:spacing w:before="296" w:line="328" w:lineRule="exact"/>
        <w:jc w:val="righ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2.</w:t>
      </w:r>
      <w:r>
        <w:rPr>
          <w:sz w:val="24"/>
          <w:szCs w:val="24"/>
          <w:spacing w:val="20"/>
          <w:position w:val="1"/>
        </w:rPr>
        <w:t xml:space="preserve">  </w:t>
      </w:r>
      <w:r>
        <w:rPr>
          <w:sz w:val="24"/>
          <w:szCs w:val="24"/>
          <w:spacing w:val="-1"/>
          <w:position w:val="1"/>
        </w:rPr>
        <w:t>GB/T 28827.1-2022 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《信息技术服务</w:t>
      </w:r>
      <w:r>
        <w:rPr>
          <w:rFonts w:ascii="SimSun" w:hAnsi="SimSun" w:eastAsia="SimSun" w:cs="SimSun"/>
          <w:sz w:val="24"/>
          <w:szCs w:val="24"/>
          <w:spacing w:val="-2"/>
          <w:position w:val="1"/>
        </w:rPr>
        <w:t xml:space="preserve"> 运行维护 第</w:t>
      </w:r>
      <w:r>
        <w:rPr>
          <w:rFonts w:ascii="SimSun" w:hAnsi="SimSun" w:eastAsia="SimSun" w:cs="SimSun"/>
          <w:sz w:val="24"/>
          <w:szCs w:val="24"/>
          <w:spacing w:val="-34"/>
          <w:position w:val="1"/>
        </w:rPr>
        <w:t xml:space="preserve"> </w:t>
      </w:r>
      <w:r>
        <w:rPr>
          <w:sz w:val="24"/>
          <w:szCs w:val="24"/>
          <w:spacing w:val="-2"/>
          <w:position w:val="1"/>
        </w:rPr>
        <w:t>1 </w:t>
      </w:r>
      <w:r>
        <w:rPr>
          <w:rFonts w:ascii="SimSun" w:hAnsi="SimSun" w:eastAsia="SimSun" w:cs="SimSun"/>
          <w:sz w:val="24"/>
          <w:szCs w:val="24"/>
          <w:spacing w:val="-2"/>
          <w:position w:val="1"/>
        </w:rPr>
        <w:t>部分：通用要求》</w:t>
      </w:r>
    </w:p>
    <w:p>
      <w:pPr>
        <w:pStyle w:val="BodyText"/>
        <w:ind w:left="504"/>
        <w:spacing w:before="264" w:line="328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3.</w:t>
      </w:r>
      <w:r>
        <w:rPr>
          <w:sz w:val="24"/>
          <w:szCs w:val="24"/>
          <w:spacing w:val="23"/>
          <w:w w:val="101"/>
          <w:position w:val="1"/>
        </w:rPr>
        <w:t xml:space="preserve">  </w:t>
      </w:r>
      <w:r>
        <w:rPr>
          <w:sz w:val="24"/>
          <w:szCs w:val="24"/>
          <w:spacing w:val="-1"/>
          <w:position w:val="1"/>
        </w:rPr>
        <w:t>GB/T 29264-2012 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《信息技术服务 分类与代码》</w:t>
      </w:r>
    </w:p>
    <w:p>
      <w:pPr>
        <w:pStyle w:val="BodyText"/>
        <w:ind w:left="497"/>
        <w:spacing w:before="296" w:line="328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  <w:position w:val="1"/>
        </w:rPr>
        <w:t>4.</w:t>
      </w:r>
      <w:r>
        <w:rPr>
          <w:sz w:val="24"/>
          <w:szCs w:val="24"/>
          <w:spacing w:val="22"/>
          <w:position w:val="1"/>
        </w:rPr>
        <w:t xml:space="preserve">  </w:t>
      </w:r>
      <w:r>
        <w:rPr>
          <w:sz w:val="24"/>
          <w:szCs w:val="24"/>
          <w:spacing w:val="-1"/>
          <w:position w:val="1"/>
        </w:rPr>
        <w:t>GB/T 28827.2-2012 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《信息技术服务 运行维护 第</w:t>
      </w:r>
      <w:r>
        <w:rPr>
          <w:rFonts w:ascii="SimSun" w:hAnsi="SimSun" w:eastAsia="SimSun" w:cs="SimSun"/>
          <w:sz w:val="24"/>
          <w:szCs w:val="24"/>
          <w:spacing w:val="-53"/>
          <w:position w:val="1"/>
        </w:rPr>
        <w:t xml:space="preserve"> </w:t>
      </w:r>
      <w:r>
        <w:rPr>
          <w:sz w:val="24"/>
          <w:szCs w:val="24"/>
          <w:spacing w:val="-1"/>
          <w:position w:val="1"/>
        </w:rPr>
        <w:t>2 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部分</w:t>
      </w:r>
      <w:r>
        <w:rPr>
          <w:sz w:val="24"/>
          <w:szCs w:val="24"/>
          <w:spacing w:val="-1"/>
          <w:position w:val="1"/>
        </w:rPr>
        <w:t>:</w:t>
      </w:r>
      <w:r>
        <w:rPr>
          <w:rFonts w:ascii="SimSun" w:hAnsi="SimSun" w:eastAsia="SimSun" w:cs="SimSun"/>
          <w:sz w:val="24"/>
          <w:szCs w:val="24"/>
          <w:spacing w:val="-1"/>
          <w:position w:val="1"/>
        </w:rPr>
        <w:t>交付规范》</w:t>
      </w:r>
    </w:p>
    <w:p>
      <w:pPr>
        <w:pStyle w:val="BodyText"/>
        <w:ind w:left="487" w:right="14" w:firstLine="16"/>
        <w:spacing w:before="296" w:line="351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5.</w:t>
      </w:r>
      <w:r>
        <w:rPr>
          <w:sz w:val="24"/>
          <w:szCs w:val="24"/>
          <w:spacing w:val="20"/>
        </w:rPr>
        <w:t xml:space="preserve">  </w:t>
      </w:r>
      <w:r>
        <w:rPr>
          <w:sz w:val="24"/>
          <w:szCs w:val="24"/>
          <w:spacing w:val="-2"/>
        </w:rPr>
        <w:t>GB/T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2"/>
        </w:rPr>
        <w:t>28827.3-2012</w:t>
      </w:r>
      <w:r>
        <w:rPr>
          <w:sz w:val="24"/>
          <w:szCs w:val="24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《信息技术服务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运行维护</w:t>
      </w:r>
      <w:r>
        <w:rPr>
          <w:rFonts w:ascii="SimSun" w:hAnsi="SimSun" w:eastAsia="SimSun" w:cs="SimSun"/>
          <w:sz w:val="24"/>
          <w:szCs w:val="24"/>
          <w:spacing w:val="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第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2"/>
        </w:rPr>
        <w:t>3 </w:t>
      </w:r>
      <w:r>
        <w:rPr>
          <w:rFonts w:ascii="SimSun" w:hAnsi="SimSun" w:eastAsia="SimSun" w:cs="SimSun"/>
          <w:sz w:val="24"/>
          <w:szCs w:val="24"/>
          <w:spacing w:val="-2"/>
        </w:rPr>
        <w:t>部分</w:t>
      </w:r>
      <w:r>
        <w:rPr>
          <w:sz w:val="24"/>
          <w:szCs w:val="24"/>
          <w:spacing w:val="-2"/>
        </w:rPr>
        <w:t>:</w:t>
      </w:r>
      <w:r>
        <w:rPr>
          <w:rFonts w:ascii="SimSun" w:hAnsi="SimSun" w:eastAsia="SimSun" w:cs="SimSun"/>
          <w:sz w:val="24"/>
          <w:szCs w:val="24"/>
          <w:spacing w:val="-2"/>
        </w:rPr>
        <w:t>应急响应规</w:t>
      </w:r>
      <w:r>
        <w:rPr>
          <w:rFonts w:ascii="SimSun" w:hAnsi="SimSun" w:eastAsia="SimSun" w:cs="SimSun"/>
          <w:sz w:val="24"/>
          <w:szCs w:val="24"/>
          <w:spacing w:val="-7"/>
        </w:rPr>
        <w:t>范》</w:t>
      </w:r>
    </w:p>
    <w:p>
      <w:pPr>
        <w:pStyle w:val="BodyText"/>
        <w:ind w:left="481"/>
        <w:spacing w:before="257" w:line="327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5"/>
          <w:position w:val="1"/>
        </w:rPr>
        <w:t>6</w:t>
      </w:r>
      <w:r>
        <w:rPr>
          <w:sz w:val="24"/>
          <w:szCs w:val="24"/>
          <w:spacing w:val="31"/>
          <w:w w:val="101"/>
          <w:position w:val="1"/>
        </w:rPr>
        <w:t xml:space="preserve">  </w:t>
      </w:r>
      <w:r>
        <w:rPr>
          <w:sz w:val="24"/>
          <w:szCs w:val="24"/>
          <w:spacing w:val="-5"/>
          <w:position w:val="1"/>
        </w:rPr>
        <w:t>.</w:t>
      </w:r>
      <w:r>
        <w:rPr>
          <w:sz w:val="24"/>
          <w:szCs w:val="24"/>
          <w:spacing w:val="29"/>
          <w:w w:val="101"/>
          <w:position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  <w:position w:val="1"/>
        </w:rPr>
        <w:t>国家有关法律、法规及行业标准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ind w:left="20"/>
        <w:spacing w:before="117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4" w:id="4"/>
      <w:bookmarkEnd w:id="4"/>
      <w:r>
        <w:rPr>
          <w:sz w:val="36"/>
          <w:szCs w:val="36"/>
          <w:b/>
          <w:bCs/>
          <w:spacing w:val="-6"/>
        </w:rPr>
        <w:t>4.</w:t>
      </w:r>
      <w:r>
        <w:rPr>
          <w:sz w:val="36"/>
          <w:szCs w:val="36"/>
          <w:b/>
          <w:bCs/>
          <w:spacing w:val="37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6"/>
        </w:rPr>
        <w:t>术语与定义</w:t>
      </w:r>
    </w:p>
    <w:p>
      <w:pPr>
        <w:ind w:left="505"/>
        <w:spacing w:before="17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无</w:t>
      </w:r>
    </w:p>
    <w:p>
      <w:pPr>
        <w:pStyle w:val="BodyText"/>
        <w:ind w:left="29"/>
        <w:spacing w:before="201" w:line="221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5" w:id="5"/>
      <w:bookmarkEnd w:id="5"/>
      <w:r>
        <w:rPr>
          <w:sz w:val="36"/>
          <w:szCs w:val="36"/>
          <w:b/>
          <w:bCs/>
          <w:spacing w:val="-8"/>
        </w:rPr>
        <w:t>5.</w:t>
      </w:r>
      <w:r>
        <w:rPr>
          <w:sz w:val="36"/>
          <w:szCs w:val="36"/>
          <w:b/>
          <w:bCs/>
          <w:spacing w:val="44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8"/>
        </w:rPr>
        <w:t>角色与职责</w:t>
      </w:r>
    </w:p>
    <w:p>
      <w:pPr>
        <w:spacing w:before="128"/>
        <w:rPr/>
      </w:pPr>
      <w:r/>
    </w:p>
    <w:tbl>
      <w:tblPr>
        <w:tblStyle w:val="TableNormal"/>
        <w:tblW w:w="7655" w:type="dxa"/>
        <w:tblInd w:w="55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54"/>
        <w:gridCol w:w="6301"/>
      </w:tblGrid>
      <w:tr>
        <w:trPr>
          <w:trHeight w:val="362" w:hRule="atLeast"/>
        </w:trPr>
        <w:tc>
          <w:tcPr>
            <w:shd w:val="clear" w:fill="F2F2F2"/>
            <w:tcW w:w="1354" w:type="dxa"/>
            <w:vAlign w:val="top"/>
          </w:tcPr>
          <w:p>
            <w:pPr>
              <w:ind w:left="443"/>
              <w:spacing w:before="60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角色</w:t>
            </w:r>
          </w:p>
        </w:tc>
        <w:tc>
          <w:tcPr>
            <w:shd w:val="clear" w:fill="F2F2F2"/>
            <w:tcW w:w="6301" w:type="dxa"/>
            <w:vAlign w:val="top"/>
          </w:tcPr>
          <w:p>
            <w:pPr>
              <w:ind w:left="2914"/>
              <w:spacing w:before="61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职责</w:t>
            </w:r>
          </w:p>
        </w:tc>
      </w:tr>
      <w:tr>
        <w:trPr>
          <w:trHeight w:val="1432" w:hRule="atLeast"/>
        </w:trPr>
        <w:tc>
          <w:tcPr>
            <w:tcW w:w="1354" w:type="dxa"/>
            <w:vAlign w:val="top"/>
          </w:tcPr>
          <w:p>
            <w:pPr>
              <w:pStyle w:val="TableText"/>
              <w:spacing w:line="257" w:lineRule="auto"/>
              <w:rPr/>
            </w:pPr>
            <w:r/>
          </w:p>
          <w:p>
            <w:pPr>
              <w:pStyle w:val="TableText"/>
              <w:spacing w:line="257" w:lineRule="auto"/>
              <w:rPr/>
            </w:pPr>
            <w:r/>
          </w:p>
          <w:p>
            <w:pPr>
              <w:ind w:left="118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管理层</w:t>
            </w:r>
          </w:p>
        </w:tc>
        <w:tc>
          <w:tcPr>
            <w:tcW w:w="6301" w:type="dxa"/>
            <w:vAlign w:val="top"/>
          </w:tcPr>
          <w:p>
            <w:pPr>
              <w:ind w:left="152"/>
              <w:spacing w:before="64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2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负责审批年度服务能力管理计划。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定期对服务实施过程和服务实施过程的改进进行监控管理。</w:t>
            </w:r>
          </w:p>
          <w:p>
            <w:pPr>
              <w:ind w:left="567" w:right="270" w:hanging="415"/>
              <w:spacing w:before="105"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负责公司运维服务体系的管理评审，以确保运维服务能力的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适应性和有效性。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"/>
          <w:pgSz w:w="11906" w:h="16839"/>
          <w:pgMar w:top="1431" w:right="1785" w:bottom="1374" w:left="1785" w:header="0" w:footer="1211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655" w:type="dxa"/>
        <w:tblInd w:w="55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54"/>
        <w:gridCol w:w="6301"/>
      </w:tblGrid>
      <w:tr>
        <w:trPr>
          <w:trHeight w:val="3948" w:hRule="atLeast"/>
        </w:trPr>
        <w:tc>
          <w:tcPr>
            <w:tcW w:w="1354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3"/>
              <w:spacing w:before="78" w:line="220" w:lineRule="auto"/>
              <w:outlineLvl w:val="1"/>
              <w:rPr>
                <w:rFonts w:ascii="SimSun" w:hAnsi="SimSun" w:eastAsia="SimSun" w:cs="SimSun"/>
                <w:sz w:val="24"/>
                <w:szCs w:val="24"/>
              </w:rPr>
            </w:pPr>
            <w:bookmarkStart w:name="bookmark22" w:id="6"/>
            <w:bookmarkEnd w:id="6"/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质量中心</w:t>
            </w:r>
          </w:p>
        </w:tc>
        <w:tc>
          <w:tcPr>
            <w:tcW w:w="6301" w:type="dxa"/>
            <w:vAlign w:val="top"/>
          </w:tcPr>
          <w:p>
            <w:pPr>
              <w:ind w:left="567" w:right="270" w:hanging="415"/>
              <w:spacing w:before="67" w:line="2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负责运维服务的公司级质量保证，制定总体的服务质量管理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计划。</w:t>
            </w:r>
          </w:p>
          <w:p>
            <w:pPr>
              <w:ind w:left="569" w:right="101" w:hanging="417"/>
              <w:spacing w:before="100" w:line="27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监控运维服务质量,</w:t>
            </w:r>
            <w:r>
              <w:rPr>
                <w:rFonts w:ascii="SimSun" w:hAnsi="SimSun" w:eastAsia="SimSun" w:cs="SimSun"/>
                <w:sz w:val="21"/>
                <w:szCs w:val="21"/>
                <w:spacing w:val="38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定期组织质量分析会议，对运维业务开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展情况进行评估。</w:t>
            </w:r>
          </w:p>
          <w:p>
            <w:pPr>
              <w:ind w:left="152"/>
              <w:spacing w:before="102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对公司运维服务业务的质量进行监控。</w:t>
            </w:r>
          </w:p>
          <w:p>
            <w:pPr>
              <w:ind w:left="584" w:right="270" w:hanging="432"/>
              <w:spacing w:before="105"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负责公司运维服务体系的定期内部评审，对内审中不符合项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的处理进行跟踪记录。</w:t>
            </w:r>
          </w:p>
          <w:p>
            <w:pPr>
              <w:ind w:left="152"/>
              <w:spacing w:before="100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负责改进措施的监督及检查。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对重大投诉进行原因分析、处理和回访。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对每年运维服务报告进行审查。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负责客户满意度调查。</w:t>
            </w:r>
          </w:p>
        </w:tc>
      </w:tr>
      <w:tr>
        <w:trPr>
          <w:trHeight w:val="4301" w:hRule="atLeast"/>
        </w:trPr>
        <w:tc>
          <w:tcPr>
            <w:tcW w:w="1354" w:type="dxa"/>
            <w:vAlign w:val="top"/>
          </w:tcPr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2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ind w:left="114" w:right="280" w:hanging="2"/>
              <w:spacing w:before="78" w:line="27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运维服务</w:t>
            </w:r>
            <w:r>
              <w:rPr>
                <w:rFonts w:ascii="SimSun" w:hAnsi="SimSun" w:eastAsia="SimSun" w:cs="SimSun"/>
                <w:sz w:val="24"/>
                <w:szCs w:val="24"/>
              </w:rPr>
              <w:t>部</w:t>
            </w:r>
          </w:p>
        </w:tc>
        <w:tc>
          <w:tcPr>
            <w:tcW w:w="6301" w:type="dxa"/>
            <w:vAlign w:val="top"/>
          </w:tcPr>
          <w:p>
            <w:pPr>
              <w:ind w:left="569" w:right="165" w:hanging="417"/>
              <w:spacing w:before="66"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7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负责对所运维业务进行质量控制,对质量中心和服务台提供的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客户服务质量调查结果进行分析和处理。</w:t>
            </w:r>
          </w:p>
          <w:p>
            <w:pPr>
              <w:ind w:left="152"/>
              <w:spacing w:before="10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定期组织召开质量分析会。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4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跟踪客户投诉的处理过程。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定期编写总结报告，持续改进完善维护服务能力和质量。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4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负责监控服务的处理过程。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0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对每个处理事件进行客户回访。</w:t>
            </w:r>
          </w:p>
          <w:p>
            <w:pPr>
              <w:ind w:left="570" w:right="270" w:hanging="418"/>
              <w:spacing w:before="105" w:line="2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接收和处理客户投诉，重要的客户投诉信息及时反馈给相关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部门处理。</w:t>
            </w:r>
          </w:p>
          <w:p>
            <w:pPr>
              <w:ind w:left="571" w:right="270" w:hanging="419"/>
              <w:spacing w:before="100" w:line="28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6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包括运维项目经理、技术支持工程师、网络工程师等相关人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员，按照运维岗位职责的要求、工作流程及质量要求，实施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具体运维服务任务，并将过程形成记录。</w:t>
            </w:r>
          </w:p>
        </w:tc>
      </w:tr>
      <w:tr>
        <w:trPr>
          <w:trHeight w:val="1438" w:hRule="atLeast"/>
        </w:trPr>
        <w:tc>
          <w:tcPr>
            <w:tcW w:w="1354" w:type="dxa"/>
            <w:vAlign w:val="top"/>
          </w:tcPr>
          <w:p>
            <w:pPr>
              <w:pStyle w:val="TableText"/>
              <w:spacing w:line="260" w:lineRule="auto"/>
              <w:rPr/>
            </w:pPr>
            <w:r/>
          </w:p>
          <w:p>
            <w:pPr>
              <w:pStyle w:val="TableText"/>
              <w:spacing w:line="260" w:lineRule="auto"/>
              <w:rPr/>
            </w:pPr>
            <w:r/>
          </w:p>
          <w:p>
            <w:pPr>
              <w:ind w:left="11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其他部门</w:t>
            </w:r>
          </w:p>
        </w:tc>
        <w:tc>
          <w:tcPr>
            <w:tcW w:w="6301" w:type="dxa"/>
            <w:vAlign w:val="top"/>
          </w:tcPr>
          <w:p>
            <w:pPr>
              <w:ind w:left="152"/>
              <w:spacing w:before="71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参与能力管理计划的制定；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按照能力管理计划实施；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28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接受质量中心的监督和检查，并定期汇报计划的实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施情况；</w:t>
            </w:r>
          </w:p>
          <w:p>
            <w:pPr>
              <w:ind w:left="152"/>
              <w:spacing w:before="105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-4"/>
              </w:rPr>
              <w:drawing>
                <wp:inline distT="0" distB="0" distL="0" distR="0">
                  <wp:extent cx="94678" cy="147885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31"/>
              </w:rPr>
              <w:t xml:space="preserve"> 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针对实施过程中发现的问题采取有效的改进措施。</w:t>
            </w:r>
          </w:p>
        </w:tc>
      </w:tr>
    </w:tbl>
    <w:p>
      <w:pPr>
        <w:pStyle w:val="BodyText"/>
        <w:spacing w:line="328" w:lineRule="auto"/>
        <w:rPr/>
      </w:pPr>
      <w:r/>
    </w:p>
    <w:p>
      <w:pPr>
        <w:pStyle w:val="BodyText"/>
        <w:ind w:left="29"/>
        <w:spacing w:before="117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6" w:id="7"/>
      <w:bookmarkEnd w:id="7"/>
      <w:bookmarkStart w:name="bookmark7" w:id="8"/>
      <w:bookmarkEnd w:id="8"/>
      <w:r>
        <w:rPr>
          <w:sz w:val="36"/>
          <w:szCs w:val="36"/>
          <w:b/>
          <w:bCs/>
          <w:spacing w:val="-8"/>
        </w:rPr>
        <w:t>6.</w:t>
      </w:r>
      <w:r>
        <w:rPr>
          <w:sz w:val="36"/>
          <w:szCs w:val="36"/>
          <w:b/>
          <w:bCs/>
          <w:spacing w:val="42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8"/>
        </w:rPr>
        <w:t>部门岗位</w:t>
      </w:r>
    </w:p>
    <w:p>
      <w:pPr>
        <w:pStyle w:val="BodyText"/>
        <w:ind w:left="27"/>
        <w:spacing w:before="209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23" w:id="9"/>
      <w:bookmarkEnd w:id="9"/>
      <w:r>
        <w:rPr>
          <w:sz w:val="32"/>
          <w:szCs w:val="32"/>
          <w:b/>
          <w:bCs/>
          <w:spacing w:val="-5"/>
        </w:rPr>
        <w:t>6.1.</w:t>
      </w:r>
      <w:r>
        <w:rPr>
          <w:sz w:val="32"/>
          <w:szCs w:val="32"/>
          <w:b/>
          <w:bCs/>
          <w:spacing w:val="18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公司高层</w:t>
      </w:r>
    </w:p>
    <w:p>
      <w:pPr>
        <w:pStyle w:val="BodyText"/>
        <w:ind w:left="520"/>
        <w:spacing w:before="201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6"/>
        </w:rPr>
        <w:t>1.</w:t>
      </w:r>
      <w:r>
        <w:rPr>
          <w:sz w:val="24"/>
          <w:szCs w:val="24"/>
          <w:spacing w:val="2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负责审批年度服务管理计划。</w:t>
      </w:r>
    </w:p>
    <w:p>
      <w:pPr>
        <w:pStyle w:val="BodyText"/>
        <w:spacing w:before="182" w:line="220" w:lineRule="auto"/>
        <w:jc w:val="righ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2.</w:t>
      </w:r>
      <w:r>
        <w:rPr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定期对服务实施过程进行监控和管理，对服务实施过程的改进进行审批。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ind w:left="29" w:right="205" w:firstLine="474"/>
        <w:spacing w:before="78" w:line="307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3.</w:t>
      </w:r>
      <w:r>
        <w:rPr>
          <w:sz w:val="24"/>
          <w:szCs w:val="24"/>
          <w:spacing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负责公司运维服务体系的管理评审，以确保运维服务能力的适应性和有</w:t>
      </w:r>
      <w:r>
        <w:rPr>
          <w:rFonts w:ascii="SimSun" w:hAnsi="SimSun" w:eastAsia="SimSun" w:cs="SimSun"/>
          <w:sz w:val="24"/>
          <w:szCs w:val="24"/>
          <w:spacing w:val="-12"/>
        </w:rPr>
        <w:t>效性。</w:t>
      </w:r>
    </w:p>
    <w:p>
      <w:pPr>
        <w:spacing w:line="307" w:lineRule="auto"/>
        <w:sectPr>
          <w:footerReference w:type="default" r:id="rId6"/>
          <w:pgSz w:w="11906" w:h="16839"/>
          <w:pgMar w:top="1431" w:right="1620" w:bottom="1375" w:left="1785" w:header="0" w:footer="121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ind w:left="27"/>
        <w:spacing w:before="163" w:line="222" w:lineRule="auto"/>
        <w:rPr>
          <w:rFonts w:ascii="SimHei" w:hAnsi="SimHei" w:eastAsia="SimHei" w:cs="SimHei"/>
          <w:sz w:val="32"/>
          <w:szCs w:val="32"/>
        </w:rPr>
      </w:pPr>
      <w:bookmarkStart w:name="bookmark8" w:id="10"/>
      <w:bookmarkEnd w:id="10"/>
      <w:r>
        <w:rPr>
          <w:sz w:val="32"/>
          <w:szCs w:val="32"/>
          <w:b/>
          <w:bCs/>
          <w:spacing w:val="-6"/>
        </w:rPr>
        <w:t>6.2.</w:t>
      </w:r>
      <w:r>
        <w:rPr>
          <w:sz w:val="32"/>
          <w:szCs w:val="32"/>
          <w:b/>
          <w:bCs/>
          <w:spacing w:val="19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6"/>
        </w:rPr>
        <w:t>质量中心</w:t>
      </w:r>
    </w:p>
    <w:p>
      <w:pPr>
        <w:pStyle w:val="BodyText"/>
        <w:ind w:left="21" w:right="85" w:firstLine="498"/>
        <w:spacing w:before="200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1.</w:t>
      </w:r>
      <w:r>
        <w:rPr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负责公司运维服务体系的定期内部评审</w:t>
      </w:r>
      <w:r>
        <w:rPr>
          <w:rFonts w:ascii="SimSun" w:hAnsi="SimSun" w:eastAsia="SimSun" w:cs="SimSun"/>
          <w:sz w:val="24"/>
          <w:szCs w:val="24"/>
          <w:spacing w:val="-2"/>
        </w:rPr>
        <w:t>，对内审中不达标项的处理进行</w:t>
      </w:r>
      <w:r>
        <w:rPr>
          <w:rFonts w:ascii="SimSun" w:hAnsi="SimSun" w:eastAsia="SimSun" w:cs="SimSun"/>
          <w:sz w:val="24"/>
          <w:szCs w:val="24"/>
          <w:spacing w:val="-7"/>
        </w:rPr>
        <w:t>跟踪记录。</w:t>
      </w:r>
    </w:p>
    <w:p>
      <w:pPr>
        <w:pStyle w:val="BodyText"/>
        <w:ind w:left="501"/>
        <w:spacing w:before="181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4"/>
        </w:rPr>
        <w:t>2.</w:t>
      </w:r>
      <w:r>
        <w:rPr>
          <w:sz w:val="24"/>
          <w:szCs w:val="24"/>
          <w:spacing w:val="2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负责运维服务的组织级质量保证。</w:t>
      </w:r>
    </w:p>
    <w:p>
      <w:pPr>
        <w:pStyle w:val="BodyText"/>
        <w:ind w:left="504"/>
        <w:spacing w:before="139" w:line="327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3"/>
          <w:position w:val="1"/>
        </w:rPr>
        <w:t>3.</w:t>
      </w:r>
      <w:r>
        <w:rPr>
          <w:sz w:val="24"/>
          <w:szCs w:val="24"/>
          <w:spacing w:val="20"/>
          <w:position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  <w:position w:val="1"/>
        </w:rPr>
        <w:t>对公司运维服务业务的质量进行监控。</w:t>
      </w:r>
    </w:p>
    <w:p>
      <w:pPr>
        <w:pStyle w:val="BodyText"/>
        <w:ind w:left="497"/>
        <w:spacing w:before="183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4"/>
        </w:rPr>
        <w:t>4.</w:t>
      </w:r>
      <w:r>
        <w:rPr>
          <w:sz w:val="24"/>
          <w:szCs w:val="24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负责组织级客户满意度的调查。</w:t>
      </w:r>
    </w:p>
    <w:p>
      <w:pPr>
        <w:pStyle w:val="BodyText"/>
        <w:ind w:left="504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4"/>
        </w:rPr>
        <w:t>5.</w:t>
      </w:r>
      <w:r>
        <w:rPr>
          <w:sz w:val="24"/>
          <w:szCs w:val="24"/>
          <w:spacing w:val="22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负责改进措施的监督及检查。</w:t>
      </w:r>
    </w:p>
    <w:p>
      <w:pPr>
        <w:pStyle w:val="BodyText"/>
        <w:ind w:left="27"/>
        <w:spacing w:before="221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9" w:id="11"/>
      <w:bookmarkEnd w:id="11"/>
      <w:r>
        <w:rPr>
          <w:sz w:val="32"/>
          <w:szCs w:val="32"/>
          <w:b/>
          <w:bCs/>
          <w:spacing w:val="-5"/>
        </w:rPr>
        <w:t>6.3.</w:t>
      </w:r>
      <w:r>
        <w:rPr>
          <w:sz w:val="32"/>
          <w:szCs w:val="32"/>
          <w:b/>
          <w:bCs/>
          <w:spacing w:val="18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运维服务部</w:t>
      </w:r>
    </w:p>
    <w:p>
      <w:pPr>
        <w:pStyle w:val="BodyText"/>
        <w:ind w:left="520"/>
        <w:spacing w:before="202" w:line="21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5"/>
        </w:rPr>
        <w:t>1.</w:t>
      </w:r>
      <w:r>
        <w:rPr>
          <w:sz w:val="24"/>
          <w:szCs w:val="24"/>
          <w:spacing w:val="3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</w:rPr>
        <w:t>负责对所管辖的业务质量计划的制定。</w:t>
      </w:r>
    </w:p>
    <w:p>
      <w:pPr>
        <w:pStyle w:val="BodyText"/>
        <w:ind w:left="25" w:right="258" w:firstLine="475"/>
        <w:spacing w:before="183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负责对所管辖的业务进行质量控制</w:t>
      </w:r>
      <w:r>
        <w:rPr>
          <w:sz w:val="24"/>
          <w:szCs w:val="24"/>
          <w:spacing w:val="-1"/>
        </w:rPr>
        <w:t>,</w:t>
      </w:r>
      <w:r>
        <w:rPr>
          <w:rFonts w:ascii="SimSun" w:hAnsi="SimSun" w:eastAsia="SimSun" w:cs="SimSun"/>
          <w:sz w:val="24"/>
          <w:szCs w:val="24"/>
          <w:spacing w:val="-1"/>
        </w:rPr>
        <w:t>对质量中心和服务台提供的客户服</w:t>
      </w:r>
      <w:r>
        <w:rPr>
          <w:rFonts w:ascii="SimSun" w:hAnsi="SimSun" w:eastAsia="SimSun" w:cs="SimSun"/>
          <w:sz w:val="24"/>
          <w:szCs w:val="24"/>
          <w:spacing w:val="-3"/>
        </w:rPr>
        <w:t>务质量调查结果进行分析和处理。</w:t>
      </w:r>
    </w:p>
    <w:p>
      <w:pPr>
        <w:pStyle w:val="BodyText"/>
        <w:ind w:left="504"/>
        <w:spacing w:before="139" w:line="328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5"/>
          <w:position w:val="1"/>
        </w:rPr>
        <w:t>3.</w:t>
      </w:r>
      <w:r>
        <w:rPr>
          <w:sz w:val="24"/>
          <w:szCs w:val="24"/>
          <w:spacing w:val="27"/>
          <w:position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5"/>
          <w:position w:val="1"/>
        </w:rPr>
        <w:t>定期组织召开质量分析会。</w:t>
      </w:r>
    </w:p>
    <w:p>
      <w:pPr>
        <w:pStyle w:val="BodyText"/>
        <w:ind w:left="497"/>
        <w:spacing w:before="184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4"/>
        </w:rPr>
        <w:t>4.</w:t>
      </w:r>
      <w:r>
        <w:rPr>
          <w:sz w:val="24"/>
          <w:szCs w:val="24"/>
          <w:spacing w:val="2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4"/>
        </w:rPr>
        <w:t>跟踪客户投诉的处理过程。</w:t>
      </w:r>
    </w:p>
    <w:p>
      <w:pPr>
        <w:pStyle w:val="BodyText"/>
        <w:ind w:left="504"/>
        <w:spacing w:before="182" w:line="218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5.</w:t>
      </w:r>
      <w:r>
        <w:rPr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定期编写总结报告，持续改进完善维护服务</w:t>
      </w:r>
      <w:r>
        <w:rPr>
          <w:rFonts w:ascii="SimSun" w:hAnsi="SimSun" w:eastAsia="SimSun" w:cs="SimSun"/>
          <w:sz w:val="24"/>
          <w:szCs w:val="24"/>
          <w:spacing w:val="-3"/>
        </w:rPr>
        <w:t>能力和质量。</w:t>
      </w:r>
    </w:p>
    <w:p>
      <w:pPr>
        <w:pStyle w:val="BodyText"/>
        <w:ind w:left="27"/>
        <w:spacing w:before="223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0" w:id="12"/>
      <w:bookmarkEnd w:id="12"/>
      <w:r>
        <w:rPr>
          <w:sz w:val="32"/>
          <w:szCs w:val="32"/>
          <w:b/>
          <w:bCs/>
          <w:spacing w:val="-5"/>
        </w:rPr>
        <w:t>6.4.</w:t>
      </w:r>
      <w:r>
        <w:rPr>
          <w:sz w:val="32"/>
          <w:szCs w:val="32"/>
          <w:b/>
          <w:bCs/>
          <w:spacing w:val="17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服务台</w:t>
      </w:r>
    </w:p>
    <w:p>
      <w:pPr>
        <w:pStyle w:val="BodyText"/>
        <w:ind w:left="520"/>
        <w:spacing w:before="201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6"/>
        </w:rPr>
        <w:t>1.</w:t>
      </w:r>
      <w:r>
        <w:rPr>
          <w:sz w:val="24"/>
          <w:szCs w:val="24"/>
          <w:spacing w:val="2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6"/>
        </w:rPr>
        <w:t>负责监控服务的处理过程。</w:t>
      </w:r>
    </w:p>
    <w:p>
      <w:pPr>
        <w:pStyle w:val="BodyText"/>
        <w:ind w:left="501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2.</w:t>
      </w:r>
      <w:r>
        <w:rPr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接收和处理客户投诉，重要的客户投诉信息及时反馈给相关部门处理。</w:t>
      </w:r>
    </w:p>
    <w:p>
      <w:pPr>
        <w:pStyle w:val="BodyText"/>
        <w:ind w:left="504"/>
        <w:spacing w:before="140" w:line="327" w:lineRule="exact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3"/>
          <w:position w:val="1"/>
        </w:rPr>
        <w:t>3.</w:t>
      </w:r>
      <w:r>
        <w:rPr>
          <w:sz w:val="24"/>
          <w:szCs w:val="24"/>
          <w:spacing w:val="23"/>
          <w:position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  <w:position w:val="1"/>
        </w:rPr>
        <w:t>负责服务数据的统计，并报送给相关部门。</w:t>
      </w:r>
    </w:p>
    <w:p>
      <w:pPr>
        <w:pStyle w:val="BodyText"/>
        <w:ind w:left="27"/>
        <w:spacing w:before="223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1" w:id="13"/>
      <w:bookmarkEnd w:id="13"/>
      <w:r>
        <w:rPr>
          <w:sz w:val="32"/>
          <w:szCs w:val="32"/>
          <w:b/>
          <w:bCs/>
          <w:spacing w:val="-5"/>
        </w:rPr>
        <w:t>6.5.</w:t>
      </w:r>
      <w:r>
        <w:rPr>
          <w:sz w:val="32"/>
          <w:szCs w:val="32"/>
          <w:b/>
          <w:bCs/>
          <w:spacing w:val="19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运维服务人员</w:t>
      </w:r>
    </w:p>
    <w:p>
      <w:pPr>
        <w:ind w:left="26" w:firstLine="477"/>
        <w:spacing w:before="202" w:line="36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包括技术支持工程师、网络工程师等相关人员</w:t>
      </w:r>
      <w:r>
        <w:rPr>
          <w:rFonts w:ascii="SimSun" w:hAnsi="SimSun" w:eastAsia="SimSun" w:cs="SimSun"/>
          <w:sz w:val="24"/>
          <w:szCs w:val="24"/>
          <w:spacing w:val="-2"/>
        </w:rPr>
        <w:t>，按照运维岗位职责的要求、</w:t>
      </w:r>
      <w:r>
        <w:rPr>
          <w:rFonts w:ascii="SimSun" w:hAnsi="SimSun" w:eastAsia="SimSun" w:cs="SimSun"/>
          <w:sz w:val="24"/>
          <w:szCs w:val="24"/>
          <w:spacing w:val="-2"/>
        </w:rPr>
        <w:t>工作流程及质量要求，实施具体运维服务任务，并将过程形成记录。</w:t>
      </w:r>
    </w:p>
    <w:p>
      <w:pPr>
        <w:pStyle w:val="BodyText"/>
        <w:ind w:left="29"/>
        <w:spacing w:before="14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12" w:id="14"/>
      <w:bookmarkEnd w:id="14"/>
      <w:bookmarkStart w:name="bookmark13" w:id="15"/>
      <w:bookmarkEnd w:id="15"/>
      <w:r>
        <w:rPr>
          <w:sz w:val="36"/>
          <w:szCs w:val="36"/>
          <w:b/>
          <w:bCs/>
          <w:spacing w:val="-7"/>
        </w:rPr>
        <w:t>7.</w:t>
      </w:r>
      <w:r>
        <w:rPr>
          <w:sz w:val="36"/>
          <w:szCs w:val="36"/>
          <w:b/>
          <w:bCs/>
          <w:spacing w:val="39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7"/>
        </w:rPr>
        <w:t>质量管理内容</w:t>
      </w:r>
    </w:p>
    <w:p>
      <w:pPr>
        <w:pStyle w:val="BodyText"/>
        <w:ind w:left="27"/>
        <w:spacing w:before="210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24" w:id="16"/>
      <w:bookmarkEnd w:id="16"/>
      <w:r>
        <w:rPr>
          <w:sz w:val="32"/>
          <w:szCs w:val="32"/>
          <w:b/>
          <w:bCs/>
          <w:spacing w:val="-5"/>
        </w:rPr>
        <w:t>7.1.</w:t>
      </w:r>
      <w:r>
        <w:rPr>
          <w:sz w:val="32"/>
          <w:szCs w:val="32"/>
          <w:b/>
          <w:bCs/>
          <w:spacing w:val="20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高层的质量管理活动</w:t>
      </w:r>
    </w:p>
    <w:p>
      <w:pPr>
        <w:pStyle w:val="BodyText"/>
        <w:ind w:left="26" w:right="205" w:firstLine="493"/>
        <w:spacing w:before="203" w:line="31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1.</w:t>
      </w:r>
      <w:r>
        <w:rPr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制定管控指标</w:t>
      </w:r>
      <w:r>
        <w:rPr>
          <w:sz w:val="24"/>
          <w:szCs w:val="24"/>
          <w:spacing w:val="-1"/>
        </w:rPr>
        <w:t>:</w:t>
      </w:r>
      <w:r>
        <w:rPr>
          <w:rFonts w:ascii="SimSun" w:hAnsi="SimSun" w:eastAsia="SimSun" w:cs="SimSun"/>
          <w:sz w:val="24"/>
          <w:szCs w:val="24"/>
          <w:spacing w:val="-1"/>
        </w:rPr>
        <w:t>根据市场情况、技术发展和公司自身变化，</w:t>
      </w:r>
      <w:r>
        <w:rPr>
          <w:rFonts w:ascii="SimSun" w:hAnsi="SimSun" w:eastAsia="SimSun" w:cs="SimSun"/>
          <w:sz w:val="24"/>
          <w:szCs w:val="24"/>
          <w:spacing w:val="-2"/>
        </w:rPr>
        <w:t>制定并周期</w:t>
      </w:r>
      <w:r>
        <w:rPr>
          <w:rFonts w:ascii="SimSun" w:hAnsi="SimSun" w:eastAsia="SimSun" w:cs="SimSun"/>
          <w:sz w:val="24"/>
          <w:szCs w:val="24"/>
        </w:rPr>
        <w:t>性的评审公司运维业务的方针策略和目标，评</w:t>
      </w:r>
      <w:r>
        <w:rPr>
          <w:rFonts w:ascii="SimSun" w:hAnsi="SimSun" w:eastAsia="SimSun" w:cs="SimSun"/>
          <w:sz w:val="24"/>
          <w:szCs w:val="24"/>
          <w:spacing w:val="-1"/>
        </w:rPr>
        <w:t>审服务目录、管控目标，评审组</w:t>
      </w:r>
      <w:r>
        <w:rPr>
          <w:rFonts w:ascii="SimSun" w:hAnsi="SimSun" w:eastAsia="SimSun" w:cs="SimSun"/>
          <w:sz w:val="24"/>
          <w:szCs w:val="24"/>
          <w:spacing w:val="-2"/>
        </w:rPr>
        <w:t>织结构和管理制度</w:t>
      </w:r>
    </w:p>
    <w:p>
      <w:pPr>
        <w:pStyle w:val="BodyText"/>
        <w:ind w:left="501"/>
        <w:spacing w:before="182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管理评审</w:t>
      </w:r>
      <w:r>
        <w:rPr>
          <w:sz w:val="24"/>
          <w:szCs w:val="24"/>
          <w:spacing w:val="-1"/>
        </w:rPr>
        <w:t>:</w:t>
      </w:r>
      <w:r>
        <w:rPr>
          <w:rFonts w:ascii="SimSun" w:hAnsi="SimSun" w:eastAsia="SimSun" w:cs="SimSun"/>
          <w:sz w:val="24"/>
          <w:szCs w:val="24"/>
          <w:spacing w:val="-1"/>
        </w:rPr>
        <w:t>管理评审的目的是通过对公司服务体系运行的适宜性、充分</w:t>
      </w:r>
    </w:p>
    <w:p>
      <w:pPr>
        <w:spacing w:line="220" w:lineRule="auto"/>
        <w:sectPr>
          <w:footerReference w:type="default" r:id="rId27"/>
          <w:pgSz w:w="11906" w:h="16839"/>
          <w:pgMar w:top="1431" w:right="1740" w:bottom="1375" w:left="1785" w:header="0" w:footer="121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left="26"/>
        <w:spacing w:before="124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性和有效性进行评价，确定公司服务体系的改进方向。</w:t>
      </w:r>
    </w:p>
    <w:p>
      <w:pPr>
        <w:pStyle w:val="BodyText"/>
        <w:ind w:left="23" w:right="186" w:firstLine="480"/>
        <w:spacing w:before="140" w:line="36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3.</w:t>
      </w:r>
      <w:r>
        <w:rPr>
          <w:sz w:val="24"/>
          <w:szCs w:val="24"/>
          <w:spacing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服务改进规划：根据市场情况、技术发展和公司自身变化，周期性的评</w:t>
      </w:r>
      <w:r>
        <w:rPr>
          <w:rFonts w:ascii="SimSun" w:hAnsi="SimSun" w:eastAsia="SimSun" w:cs="SimSun"/>
          <w:sz w:val="24"/>
          <w:szCs w:val="24"/>
        </w:rPr>
        <w:t>审服务工作中存在的问题，并评估批准整改措施；评</w:t>
      </w:r>
      <w:r>
        <w:rPr>
          <w:rFonts w:ascii="SimSun" w:hAnsi="SimSun" w:eastAsia="SimSun" w:cs="SimSun"/>
          <w:sz w:val="24"/>
          <w:szCs w:val="24"/>
          <w:spacing w:val="-1"/>
        </w:rPr>
        <w:t>审现有流程执行的差距和</w:t>
      </w:r>
      <w:r>
        <w:rPr>
          <w:rFonts w:ascii="SimSun" w:hAnsi="SimSun" w:eastAsia="SimSun" w:cs="SimSun"/>
          <w:sz w:val="24"/>
          <w:szCs w:val="24"/>
        </w:rPr>
        <w:t>改进措施，更好地适应服务需求；通过服务改进管理</w:t>
      </w:r>
      <w:r>
        <w:rPr>
          <w:rFonts w:ascii="SimSun" w:hAnsi="SimSun" w:eastAsia="SimSun" w:cs="SimSun"/>
          <w:sz w:val="24"/>
          <w:szCs w:val="24"/>
          <w:spacing w:val="-1"/>
        </w:rPr>
        <w:t>，提高运维服务工作的适</w:t>
      </w:r>
      <w:r>
        <w:rPr>
          <w:rFonts w:ascii="SimSun" w:hAnsi="SimSun" w:eastAsia="SimSun" w:cs="SimSun"/>
          <w:sz w:val="24"/>
          <w:szCs w:val="24"/>
          <w:spacing w:val="-5"/>
        </w:rPr>
        <w:t>应性和管理水平。</w:t>
      </w:r>
    </w:p>
    <w:p>
      <w:pPr>
        <w:pStyle w:val="BodyText"/>
        <w:ind w:left="27"/>
        <w:spacing w:before="45" w:line="222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4" w:id="17"/>
      <w:bookmarkEnd w:id="17"/>
      <w:r>
        <w:rPr>
          <w:sz w:val="32"/>
          <w:szCs w:val="32"/>
          <w:b/>
          <w:bCs/>
          <w:spacing w:val="-5"/>
        </w:rPr>
        <w:t>7.2.</w:t>
      </w:r>
      <w:r>
        <w:rPr>
          <w:sz w:val="32"/>
          <w:szCs w:val="32"/>
          <w:b/>
          <w:bCs/>
          <w:spacing w:val="21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质量中心的质量管理活动</w:t>
      </w:r>
    </w:p>
    <w:p>
      <w:pPr>
        <w:pStyle w:val="BodyText"/>
        <w:ind w:left="23" w:right="186" w:firstLine="496"/>
        <w:spacing w:before="201" w:line="31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1.</w:t>
      </w:r>
      <w:r>
        <w:rPr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组织级质量月报：通过定期或事件触发地收集组织内所</w:t>
      </w:r>
      <w:r>
        <w:rPr>
          <w:rFonts w:ascii="SimSun" w:hAnsi="SimSun" w:eastAsia="SimSun" w:cs="SimSun"/>
          <w:sz w:val="24"/>
          <w:szCs w:val="24"/>
          <w:spacing w:val="-2"/>
        </w:rPr>
        <w:t>有服务项目的质</w:t>
      </w:r>
      <w:r>
        <w:rPr>
          <w:rFonts w:ascii="SimSun" w:hAnsi="SimSun" w:eastAsia="SimSun" w:cs="SimSun"/>
          <w:sz w:val="24"/>
          <w:szCs w:val="24"/>
        </w:rPr>
        <w:t>量情况，进行汇总分析形成质量月报，并送达到组织</w:t>
      </w:r>
      <w:r>
        <w:rPr>
          <w:rFonts w:ascii="SimSun" w:hAnsi="SimSun" w:eastAsia="SimSun" w:cs="SimSun"/>
          <w:sz w:val="24"/>
          <w:szCs w:val="24"/>
          <w:spacing w:val="-1"/>
        </w:rPr>
        <w:t>内所有相关人员（包括高</w:t>
      </w:r>
      <w:r>
        <w:rPr>
          <w:rFonts w:ascii="SimSun" w:hAnsi="SimSun" w:eastAsia="SimSun" w:cs="SimSun"/>
          <w:sz w:val="24"/>
          <w:szCs w:val="24"/>
          <w:spacing w:val="-14"/>
        </w:rPr>
        <w:t>层管理人员）。</w:t>
      </w:r>
    </w:p>
    <w:p>
      <w:pPr>
        <w:pStyle w:val="BodyText"/>
        <w:ind w:left="22" w:firstLine="478"/>
        <w:spacing w:before="183" w:line="28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2.</w:t>
      </w:r>
      <w:r>
        <w:rPr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服务质量管控指标的分析：通过阶段性（月度、季度）的服务工</w:t>
      </w:r>
      <w:r>
        <w:rPr>
          <w:rFonts w:ascii="SimSun" w:hAnsi="SimSun" w:eastAsia="SimSun" w:cs="SimSun"/>
          <w:sz w:val="24"/>
          <w:szCs w:val="24"/>
          <w:spacing w:val="-3"/>
        </w:rPr>
        <w:t>作总结，</w:t>
      </w:r>
      <w:r>
        <w:rPr>
          <w:rFonts w:ascii="SimSun" w:hAnsi="SimSun" w:eastAsia="SimSun" w:cs="SimSun"/>
          <w:sz w:val="24"/>
          <w:szCs w:val="24"/>
          <w:spacing w:val="-1"/>
        </w:rPr>
        <w:t>对公司服务业务发展过程的问题和偏差做出有效评估，提</w:t>
      </w:r>
      <w:r>
        <w:rPr>
          <w:rFonts w:ascii="SimSun" w:hAnsi="SimSun" w:eastAsia="SimSun" w:cs="SimSun"/>
          <w:sz w:val="24"/>
          <w:szCs w:val="24"/>
          <w:spacing w:val="-2"/>
        </w:rPr>
        <w:t>出改进措施和建议。</w:t>
      </w:r>
    </w:p>
    <w:p>
      <w:pPr>
        <w:pStyle w:val="BodyText"/>
        <w:ind w:left="29" w:right="186" w:firstLine="474"/>
        <w:spacing w:before="140" w:line="306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3.</w:t>
      </w:r>
      <w:r>
        <w:rPr>
          <w:sz w:val="24"/>
          <w:szCs w:val="24"/>
          <w:spacing w:val="4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内审和管理评审：公司质量中心负责组织每年一次的内审和每年一次的</w:t>
      </w:r>
      <w:r>
        <w:rPr>
          <w:rFonts w:ascii="SimSun" w:hAnsi="SimSun" w:eastAsia="SimSun" w:cs="SimSun"/>
          <w:sz w:val="24"/>
          <w:szCs w:val="24"/>
          <w:spacing w:val="-2"/>
        </w:rPr>
        <w:t>管理评审，来评价公司的运维服务能力的适应性和有效性。</w:t>
      </w:r>
    </w:p>
    <w:p>
      <w:pPr>
        <w:pStyle w:val="BodyText"/>
        <w:ind w:left="26" w:right="239" w:firstLine="470"/>
        <w:spacing w:before="184" w:line="31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4.</w:t>
      </w:r>
      <w:r>
        <w:rPr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客户满意度调查：公司质量中心负责每年一次对客户进行满意</w:t>
      </w:r>
      <w:r>
        <w:rPr>
          <w:rFonts w:ascii="SimSun" w:hAnsi="SimSun" w:eastAsia="SimSun" w:cs="SimSun"/>
          <w:sz w:val="24"/>
          <w:szCs w:val="24"/>
          <w:spacing w:val="-3"/>
        </w:rPr>
        <w:t>度调查，</w:t>
      </w:r>
      <w:r>
        <w:rPr>
          <w:rFonts w:ascii="SimSun" w:hAnsi="SimSun" w:eastAsia="SimSun" w:cs="SimSun"/>
          <w:sz w:val="24"/>
          <w:szCs w:val="24"/>
        </w:rPr>
        <w:t>并对调查结果进行分析和总结，对相关的调查</w:t>
      </w:r>
      <w:r>
        <w:rPr>
          <w:rFonts w:ascii="SimSun" w:hAnsi="SimSun" w:eastAsia="SimSun" w:cs="SimSun"/>
          <w:sz w:val="24"/>
          <w:szCs w:val="24"/>
          <w:spacing w:val="-1"/>
        </w:rPr>
        <w:t>结果进行分析，及时反馈给相关</w:t>
      </w:r>
      <w:r>
        <w:rPr>
          <w:rFonts w:ascii="SimSun" w:hAnsi="SimSun" w:eastAsia="SimSun" w:cs="SimSun"/>
          <w:sz w:val="24"/>
          <w:szCs w:val="24"/>
          <w:spacing w:val="-2"/>
        </w:rPr>
        <w:t>部门和责任人，对重大质量问题进行跟踪和督</w:t>
      </w:r>
      <w:r>
        <w:rPr>
          <w:rFonts w:ascii="SimSun" w:hAnsi="SimSun" w:eastAsia="SimSun" w:cs="SimSun"/>
          <w:sz w:val="24"/>
          <w:szCs w:val="24"/>
          <w:spacing w:val="-3"/>
        </w:rPr>
        <w:t>促。</w:t>
      </w:r>
    </w:p>
    <w:p>
      <w:pPr>
        <w:pStyle w:val="BodyText"/>
        <w:ind w:left="27"/>
        <w:spacing w:before="223" w:line="221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5" w:id="18"/>
      <w:bookmarkEnd w:id="18"/>
      <w:r>
        <w:rPr>
          <w:sz w:val="32"/>
          <w:szCs w:val="32"/>
          <w:b/>
          <w:bCs/>
          <w:spacing w:val="-5"/>
        </w:rPr>
        <w:t>7.3.</w:t>
      </w:r>
      <w:r>
        <w:rPr>
          <w:sz w:val="32"/>
          <w:szCs w:val="32"/>
          <w:b/>
          <w:bCs/>
          <w:spacing w:val="22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运维服务部的质量管理活动</w:t>
      </w:r>
    </w:p>
    <w:p>
      <w:pPr>
        <w:pStyle w:val="BodyText"/>
        <w:ind w:left="25" w:right="186" w:firstLine="494"/>
        <w:spacing w:before="201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1.</w:t>
      </w:r>
      <w:r>
        <w:rPr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签订服务协议：运维服务部门经理协助销售部门与客户签订服</w:t>
      </w:r>
      <w:r>
        <w:rPr>
          <w:rFonts w:ascii="SimSun" w:hAnsi="SimSun" w:eastAsia="SimSun" w:cs="SimSun"/>
          <w:sz w:val="24"/>
          <w:szCs w:val="24"/>
          <w:spacing w:val="-2"/>
        </w:rPr>
        <w:t>务级别协</w:t>
      </w:r>
      <w:r>
        <w:rPr>
          <w:rFonts w:ascii="SimSun" w:hAnsi="SimSun" w:eastAsia="SimSun" w:cs="SimSun"/>
          <w:sz w:val="24"/>
          <w:szCs w:val="24"/>
          <w:spacing w:val="-9"/>
        </w:rPr>
        <w:t>议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sz w:val="24"/>
          <w:szCs w:val="24"/>
          <w:spacing w:val="-9"/>
        </w:rPr>
        <w:t>SLA</w:t>
      </w:r>
      <w:r>
        <w:rPr>
          <w:rFonts w:ascii="SimSun" w:hAnsi="SimSun" w:eastAsia="SimSun" w:cs="SimSun"/>
          <w:sz w:val="24"/>
          <w:szCs w:val="24"/>
          <w:spacing w:val="-9"/>
        </w:rPr>
        <w:t>（或包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sz w:val="24"/>
          <w:szCs w:val="24"/>
          <w:spacing w:val="-9"/>
        </w:rPr>
        <w:t>SLA </w:t>
      </w:r>
      <w:r>
        <w:rPr>
          <w:rFonts w:ascii="SimSun" w:hAnsi="SimSun" w:eastAsia="SimSun" w:cs="SimSun"/>
          <w:sz w:val="24"/>
          <w:szCs w:val="24"/>
          <w:spacing w:val="-9"/>
        </w:rPr>
        <w:t>服务合同）。</w:t>
      </w:r>
    </w:p>
    <w:p>
      <w:pPr>
        <w:pStyle w:val="BodyText"/>
        <w:ind w:left="50" w:firstLine="450"/>
        <w:spacing w:before="182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2.</w:t>
      </w:r>
      <w:r>
        <w:rPr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质量计划：运维服务部门经理或项目经理制定服务项目的质量</w:t>
      </w:r>
      <w:r>
        <w:rPr>
          <w:rFonts w:ascii="SimSun" w:hAnsi="SimSun" w:eastAsia="SimSun" w:cs="SimSun"/>
          <w:sz w:val="24"/>
          <w:szCs w:val="24"/>
          <w:spacing w:val="-3"/>
        </w:rPr>
        <w:t>保证计划，</w:t>
      </w:r>
      <w:r>
        <w:rPr>
          <w:rFonts w:ascii="SimSun" w:hAnsi="SimSun" w:eastAsia="SimSun" w:cs="SimSun"/>
          <w:sz w:val="24"/>
          <w:szCs w:val="24"/>
          <w:spacing w:val="-4"/>
        </w:rPr>
        <w:t>以确保服务目标的实现，服务风险的降低。</w:t>
      </w:r>
    </w:p>
    <w:p>
      <w:pPr>
        <w:pStyle w:val="BodyText"/>
        <w:ind w:left="23" w:right="186" w:firstLine="480"/>
        <w:spacing w:before="141" w:line="33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3.</w:t>
      </w:r>
      <w:r>
        <w:rPr>
          <w:sz w:val="24"/>
          <w:szCs w:val="24"/>
          <w:spacing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服务执行：从项目开始实施至结束，项目经理监督、控制服务过程中的</w:t>
      </w:r>
      <w:r>
        <w:rPr>
          <w:rFonts w:ascii="SimSun" w:hAnsi="SimSun" w:eastAsia="SimSun" w:cs="SimSun"/>
          <w:sz w:val="24"/>
          <w:szCs w:val="24"/>
        </w:rPr>
        <w:t>每一个环节，包括事件、配置、变更、发布、信息安</w:t>
      </w:r>
      <w:r>
        <w:rPr>
          <w:rFonts w:ascii="SimSun" w:hAnsi="SimSun" w:eastAsia="SimSun" w:cs="SimSun"/>
          <w:sz w:val="24"/>
          <w:szCs w:val="24"/>
          <w:spacing w:val="-1"/>
        </w:rPr>
        <w:t>全、容量、过程框架、可</w:t>
      </w:r>
      <w:r>
        <w:rPr>
          <w:rFonts w:ascii="SimSun" w:hAnsi="SimSun" w:eastAsia="SimSun" w:cs="SimSun"/>
          <w:sz w:val="24"/>
          <w:szCs w:val="24"/>
          <w:spacing w:val="-1"/>
        </w:rPr>
        <w:t>用性、业务连续性，按合同要求形成服务报告，在报告中详细列明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sz w:val="24"/>
          <w:szCs w:val="24"/>
          <w:spacing w:val="-1"/>
        </w:rPr>
        <w:t>SLA </w:t>
      </w:r>
      <w:r>
        <w:rPr>
          <w:rFonts w:ascii="SimSun" w:hAnsi="SimSun" w:eastAsia="SimSun" w:cs="SimSun"/>
          <w:sz w:val="24"/>
          <w:szCs w:val="24"/>
          <w:spacing w:val="-1"/>
        </w:rPr>
        <w:t>达成情</w:t>
      </w:r>
      <w:r>
        <w:rPr>
          <w:rFonts w:ascii="SimSun" w:hAnsi="SimSun" w:eastAsia="SimSun" w:cs="SimSun"/>
          <w:sz w:val="24"/>
          <w:szCs w:val="24"/>
          <w:spacing w:val="-2"/>
        </w:rPr>
        <w:t>况。服务台管理员及时回访客户，调查服务满意度。</w:t>
      </w:r>
    </w:p>
    <w:p>
      <w:pPr>
        <w:pStyle w:val="BodyText"/>
        <w:ind w:left="22" w:right="186" w:firstLine="474"/>
        <w:spacing w:before="181" w:line="31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4.</w:t>
      </w:r>
      <w:r>
        <w:rPr>
          <w:sz w:val="24"/>
          <w:szCs w:val="24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质量分析：运维服务部门经理对本部门的各项目质量进行管理，包括数</w:t>
      </w:r>
      <w:r>
        <w:rPr>
          <w:rFonts w:ascii="SimSun" w:hAnsi="SimSun" w:eastAsia="SimSun" w:cs="SimSun"/>
          <w:sz w:val="24"/>
          <w:szCs w:val="24"/>
          <w:spacing w:val="-1"/>
        </w:rPr>
        <w:t>据统计、分析、预警、跟踪。检查各项运维服</w:t>
      </w:r>
      <w:r>
        <w:rPr>
          <w:rFonts w:ascii="SimSun" w:hAnsi="SimSun" w:eastAsia="SimSun" w:cs="SimSun"/>
          <w:sz w:val="24"/>
          <w:szCs w:val="24"/>
          <w:spacing w:val="-2"/>
        </w:rPr>
        <w:t>务指标达成情况，并与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2"/>
        </w:rPr>
        <w:t>SLA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的要</w:t>
      </w:r>
      <w:r>
        <w:rPr>
          <w:rFonts w:ascii="SimSun" w:hAnsi="SimSun" w:eastAsia="SimSun" w:cs="SimSun"/>
          <w:sz w:val="24"/>
          <w:szCs w:val="24"/>
          <w:spacing w:val="-2"/>
        </w:rPr>
        <w:t>求进行对比，对未达标项提出改进措施，形成项目质量分析报告。</w:t>
      </w:r>
    </w:p>
    <w:p>
      <w:pPr>
        <w:pStyle w:val="BodyText"/>
        <w:ind w:left="504"/>
        <w:spacing w:before="184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5.</w:t>
      </w:r>
      <w:r>
        <w:rPr>
          <w:sz w:val="24"/>
          <w:szCs w:val="24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质量改进：由质量中心经理组织相关人员，通过阶段性（月度</w:t>
      </w:r>
      <w:r>
        <w:rPr>
          <w:rFonts w:ascii="SimSun" w:hAnsi="SimSun" w:eastAsia="SimSun" w:cs="SimSun"/>
          <w:sz w:val="24"/>
          <w:szCs w:val="24"/>
          <w:spacing w:val="-2"/>
        </w:rPr>
        <w:t>、季度）</w:t>
      </w:r>
    </w:p>
    <w:p>
      <w:pPr>
        <w:spacing w:line="220" w:lineRule="auto"/>
        <w:sectPr>
          <w:footerReference w:type="default" r:id="rId28"/>
          <w:pgSz w:w="11906" w:h="16839"/>
          <w:pgMar w:top="1431" w:right="1639" w:bottom="1374" w:left="1785" w:header="0" w:footer="121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left="43"/>
        <w:spacing w:before="124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的运维服务工作总结，对公司服务业务发展过</w:t>
      </w:r>
      <w:r>
        <w:rPr>
          <w:rFonts w:ascii="SimSun" w:hAnsi="SimSun" w:eastAsia="SimSun" w:cs="SimSun"/>
          <w:sz w:val="24"/>
          <w:szCs w:val="24"/>
          <w:spacing w:val="-3"/>
        </w:rPr>
        <w:t>程的问题和偏差做出有效评估，</w:t>
      </w:r>
    </w:p>
    <w:p>
      <w:pPr>
        <w:ind w:left="17" w:firstLine="11"/>
        <w:spacing w:before="184" w:line="362" w:lineRule="auto"/>
        <w:rPr>
          <w:rFonts w:ascii="MS Gothic" w:hAnsi="MS Gothic" w:eastAsia="MS Gothic" w:cs="MS Gothic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并进行调整和优化，及时了解客户的需求，并根</w:t>
      </w:r>
      <w:r>
        <w:rPr>
          <w:rFonts w:ascii="SimSun" w:hAnsi="SimSun" w:eastAsia="SimSun" w:cs="SimSun"/>
          <w:sz w:val="24"/>
          <w:szCs w:val="24"/>
          <w:spacing w:val="-3"/>
        </w:rPr>
        <w:t>据客户的意见</w:t>
      </w:r>
      <w:r>
        <w:rPr>
          <w:rFonts w:ascii="MS Gothic" w:hAnsi="MS Gothic" w:eastAsia="MS Gothic" w:cs="MS Gothic"/>
          <w:sz w:val="24"/>
          <w:szCs w:val="24"/>
          <w:spacing w:val="-3"/>
        </w:rPr>
        <w:t>或建</w:t>
      </w:r>
      <w:r>
        <w:rPr>
          <w:rFonts w:ascii="SimSun" w:hAnsi="SimSun" w:eastAsia="SimSun" w:cs="SimSun"/>
          <w:sz w:val="24"/>
          <w:szCs w:val="24"/>
          <w:spacing w:val="-3"/>
        </w:rPr>
        <w:t>议进</w:t>
      </w:r>
      <w:r>
        <w:rPr>
          <w:rFonts w:ascii="MS Gothic" w:hAnsi="MS Gothic" w:eastAsia="MS Gothic" w:cs="MS Gothic"/>
          <w:sz w:val="24"/>
          <w:szCs w:val="24"/>
          <w:spacing w:val="-3"/>
        </w:rPr>
        <w:t>行改</w:t>
      </w:r>
      <w:r>
        <w:rPr>
          <w:rFonts w:ascii="SimSun" w:hAnsi="SimSun" w:eastAsia="SimSun" w:cs="SimSun"/>
          <w:sz w:val="24"/>
          <w:szCs w:val="24"/>
          <w:spacing w:val="-3"/>
        </w:rPr>
        <w:t>进</w:t>
      </w:r>
      <w:r>
        <w:rPr>
          <w:rFonts w:ascii="MS Gothic" w:hAnsi="MS Gothic" w:eastAsia="MS Gothic" w:cs="MS Gothic"/>
          <w:sz w:val="24"/>
          <w:szCs w:val="24"/>
          <w:spacing w:val="-3"/>
        </w:rPr>
        <w:t>，</w:t>
      </w:r>
      <w:r>
        <w:rPr>
          <w:rFonts w:ascii="MS Gothic" w:hAnsi="MS Gothic" w:eastAsia="MS Gothic" w:cs="MS Gothic"/>
          <w:sz w:val="24"/>
          <w:szCs w:val="24"/>
          <w:spacing w:val="-1"/>
        </w:rPr>
        <w:t>保</w:t>
      </w:r>
      <w:r>
        <w:rPr>
          <w:rFonts w:ascii="SimSun" w:hAnsi="SimSun" w:eastAsia="SimSun" w:cs="SimSun"/>
          <w:sz w:val="24"/>
          <w:szCs w:val="24"/>
          <w:spacing w:val="-1"/>
        </w:rPr>
        <w:t>证</w:t>
      </w:r>
      <w:r>
        <w:rPr>
          <w:rFonts w:ascii="MS Gothic" w:hAnsi="MS Gothic" w:eastAsia="MS Gothic" w:cs="MS Gothic"/>
          <w:sz w:val="24"/>
          <w:szCs w:val="24"/>
          <w:spacing w:val="-1"/>
        </w:rPr>
        <w:t>年度运</w:t>
      </w:r>
      <w:r>
        <w:rPr>
          <w:rFonts w:ascii="SimSun" w:hAnsi="SimSun" w:eastAsia="SimSun" w:cs="SimSun"/>
          <w:sz w:val="24"/>
          <w:szCs w:val="24"/>
          <w:spacing w:val="-1"/>
        </w:rPr>
        <w:t>维</w:t>
      </w:r>
      <w:r>
        <w:rPr>
          <w:rFonts w:ascii="MS Gothic" w:hAnsi="MS Gothic" w:eastAsia="MS Gothic" w:cs="MS Gothic"/>
          <w:sz w:val="24"/>
          <w:szCs w:val="24"/>
          <w:spacing w:val="-1"/>
        </w:rPr>
        <w:t>服</w:t>
      </w:r>
      <w:r>
        <w:rPr>
          <w:rFonts w:ascii="SimSun" w:hAnsi="SimSun" w:eastAsia="SimSun" w:cs="SimSun"/>
          <w:sz w:val="24"/>
          <w:szCs w:val="24"/>
          <w:spacing w:val="-1"/>
        </w:rPr>
        <w:t>务</w:t>
      </w:r>
      <w:r>
        <w:rPr>
          <w:rFonts w:ascii="MS Gothic" w:hAnsi="MS Gothic" w:eastAsia="MS Gothic" w:cs="MS Gothic"/>
          <w:sz w:val="24"/>
          <w:szCs w:val="24"/>
          <w:spacing w:val="-1"/>
        </w:rPr>
        <w:t>目</w:t>
      </w:r>
      <w:r>
        <w:rPr>
          <w:rFonts w:ascii="SimSun" w:hAnsi="SimSun" w:eastAsia="SimSun" w:cs="SimSun"/>
          <w:sz w:val="24"/>
          <w:szCs w:val="24"/>
          <w:spacing w:val="-1"/>
        </w:rPr>
        <w:t>标</w:t>
      </w:r>
      <w:r>
        <w:rPr>
          <w:rFonts w:ascii="MS Gothic" w:hAnsi="MS Gothic" w:eastAsia="MS Gothic" w:cs="MS Gothic"/>
          <w:sz w:val="24"/>
          <w:szCs w:val="24"/>
          <w:spacing w:val="-1"/>
        </w:rPr>
        <w:t>的</w:t>
      </w:r>
      <w:r>
        <w:rPr>
          <w:rFonts w:ascii="SimSun" w:hAnsi="SimSun" w:eastAsia="SimSun" w:cs="SimSun"/>
          <w:sz w:val="24"/>
          <w:szCs w:val="24"/>
          <w:spacing w:val="-1"/>
        </w:rPr>
        <w:t>实现</w:t>
      </w:r>
      <w:r>
        <w:rPr>
          <w:rFonts w:ascii="MS Gothic" w:hAnsi="MS Gothic" w:eastAsia="MS Gothic" w:cs="MS Gothic"/>
          <w:sz w:val="24"/>
          <w:szCs w:val="24"/>
          <w:spacing w:val="-1"/>
        </w:rPr>
        <w:t>。</w:t>
      </w:r>
    </w:p>
    <w:p>
      <w:pPr>
        <w:pStyle w:val="BodyText"/>
        <w:ind w:left="28"/>
        <w:spacing w:before="13" w:line="221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16" w:id="19"/>
      <w:bookmarkEnd w:id="19"/>
      <w:bookmarkStart w:name="bookmark17" w:id="20"/>
      <w:bookmarkEnd w:id="20"/>
      <w:r>
        <w:rPr>
          <w:sz w:val="36"/>
          <w:szCs w:val="36"/>
          <w:b/>
          <w:bCs/>
          <w:spacing w:val="-6"/>
        </w:rPr>
        <w:t>8.</w:t>
      </w:r>
      <w:r>
        <w:rPr>
          <w:sz w:val="36"/>
          <w:szCs w:val="36"/>
          <w:b/>
          <w:bCs/>
          <w:spacing w:val="4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-6"/>
        </w:rPr>
        <w:t>运维服务质量管理要求</w:t>
      </w:r>
    </w:p>
    <w:p>
      <w:pPr>
        <w:pStyle w:val="BodyText"/>
        <w:ind w:left="27"/>
        <w:spacing w:before="212" w:line="222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25" w:id="21"/>
      <w:bookmarkEnd w:id="21"/>
      <w:r>
        <w:rPr>
          <w:sz w:val="32"/>
          <w:szCs w:val="32"/>
          <w:b/>
          <w:bCs/>
          <w:spacing w:val="-5"/>
        </w:rPr>
        <w:t>8.1.</w:t>
      </w:r>
      <w:r>
        <w:rPr>
          <w:sz w:val="32"/>
          <w:szCs w:val="32"/>
          <w:b/>
          <w:bCs/>
          <w:spacing w:val="20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客户满意度调查要求</w:t>
      </w:r>
    </w:p>
    <w:p>
      <w:pPr>
        <w:pStyle w:val="BodyText"/>
        <w:ind w:left="46" w:right="52" w:firstLine="473"/>
        <w:spacing w:before="200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1.</w:t>
      </w:r>
      <w:r>
        <w:rPr>
          <w:sz w:val="24"/>
          <w:szCs w:val="24"/>
          <w:spacing w:val="19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客户满意度调查工作由公司质量中心负责，服务台配合完</w:t>
      </w:r>
      <w:r>
        <w:rPr>
          <w:rFonts w:ascii="SimSun" w:hAnsi="SimSun" w:eastAsia="SimSun" w:cs="SimSun"/>
          <w:sz w:val="24"/>
          <w:szCs w:val="24"/>
          <w:spacing w:val="-2"/>
        </w:rPr>
        <w:t>成，分为事件</w:t>
      </w:r>
      <w:r>
        <w:rPr>
          <w:rFonts w:ascii="SimSun" w:hAnsi="SimSun" w:eastAsia="SimSun" w:cs="SimSun"/>
          <w:sz w:val="24"/>
          <w:szCs w:val="24"/>
          <w:spacing w:val="-5"/>
        </w:rPr>
        <w:t>回访和公司级客户满意度调查。</w:t>
      </w:r>
    </w:p>
    <w:p>
      <w:pPr>
        <w:pStyle w:val="BodyText"/>
        <w:ind w:left="45" w:right="199" w:firstLine="456"/>
        <w:spacing w:before="182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3"/>
        </w:rPr>
        <w:t>2.</w:t>
      </w:r>
      <w:r>
        <w:rPr>
          <w:sz w:val="24"/>
          <w:szCs w:val="24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事件回访是对已解决的事件在解决后的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sz w:val="24"/>
          <w:szCs w:val="24"/>
          <w:spacing w:val="-3"/>
        </w:rPr>
        <w:t>24 </w:t>
      </w:r>
      <w:r>
        <w:rPr>
          <w:rFonts w:ascii="SimSun" w:hAnsi="SimSun" w:eastAsia="SimSun" w:cs="SimSun"/>
          <w:sz w:val="24"/>
          <w:szCs w:val="24"/>
          <w:spacing w:val="-3"/>
        </w:rPr>
        <w:t>小时内进行一次电话回访，</w:t>
      </w:r>
      <w:r>
        <w:rPr>
          <w:rFonts w:ascii="SimSun" w:hAnsi="SimSun" w:eastAsia="SimSun" w:cs="SimSun"/>
          <w:sz w:val="24"/>
          <w:szCs w:val="24"/>
          <w:spacing w:val="-5"/>
        </w:rPr>
        <w:t>了解客户对处理结果的满意度。</w:t>
      </w:r>
    </w:p>
    <w:p>
      <w:pPr>
        <w:pStyle w:val="BodyText"/>
        <w:ind w:left="22" w:right="52" w:firstLine="481"/>
        <w:spacing w:before="139" w:line="306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3.</w:t>
      </w:r>
      <w:r>
        <w:rPr>
          <w:sz w:val="24"/>
          <w:szCs w:val="24"/>
          <w:spacing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公司级客户满意度调查应每年最少进行一次，采用问卷填写，客户满意</w:t>
      </w:r>
      <w:r>
        <w:rPr>
          <w:rFonts w:ascii="SimSun" w:hAnsi="SimSun" w:eastAsia="SimSun" w:cs="SimSun"/>
          <w:sz w:val="24"/>
          <w:szCs w:val="24"/>
          <w:spacing w:val="-2"/>
        </w:rPr>
        <w:t>度调查内容应注意调查样本的比例及覆盖范围，以降低抽样的风险。</w:t>
      </w:r>
    </w:p>
    <w:p>
      <w:pPr>
        <w:pStyle w:val="BodyText"/>
        <w:ind w:left="27"/>
        <w:spacing w:before="222" w:line="222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8" w:id="22"/>
      <w:bookmarkEnd w:id="22"/>
      <w:r>
        <w:rPr>
          <w:sz w:val="32"/>
          <w:szCs w:val="32"/>
          <w:b/>
          <w:bCs/>
          <w:spacing w:val="-5"/>
        </w:rPr>
        <w:t>8.2.</w:t>
      </w:r>
      <w:r>
        <w:rPr>
          <w:sz w:val="32"/>
          <w:szCs w:val="32"/>
          <w:b/>
          <w:bCs/>
          <w:spacing w:val="20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项目的质量管理要求</w:t>
      </w:r>
    </w:p>
    <w:p>
      <w:pPr>
        <w:pStyle w:val="BodyText"/>
        <w:ind w:left="23" w:right="78" w:firstLine="496"/>
        <w:spacing w:before="200" w:line="313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1.</w:t>
      </w:r>
      <w:r>
        <w:rPr>
          <w:sz w:val="24"/>
          <w:szCs w:val="24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项目经理必须严格按照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2"/>
        </w:rPr>
        <w:t>SLA</w:t>
      </w:r>
      <w:r>
        <w:rPr>
          <w:rFonts w:ascii="SimSun" w:hAnsi="SimSun" w:eastAsia="SimSun" w:cs="SimSun"/>
          <w:sz w:val="24"/>
          <w:szCs w:val="24"/>
          <w:spacing w:val="-2"/>
        </w:rPr>
        <w:t>（或服务合同）的要求，为客户提供运维</w:t>
      </w:r>
      <w:r>
        <w:rPr>
          <w:rFonts w:ascii="SimSun" w:hAnsi="SimSun" w:eastAsia="SimSun" w:cs="SimSun"/>
          <w:sz w:val="24"/>
          <w:szCs w:val="24"/>
          <w:spacing w:val="-1"/>
        </w:rPr>
        <w:t>服务。同时及时监控服务过程，以确保达到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2"/>
        </w:rPr>
        <w:t>SLA</w:t>
      </w:r>
      <w:r>
        <w:rPr>
          <w:sz w:val="24"/>
          <w:szCs w:val="24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的要求。并定期向客户和部门</w:t>
      </w:r>
      <w:r>
        <w:rPr>
          <w:rFonts w:ascii="SimSun" w:hAnsi="SimSun" w:eastAsia="SimSun" w:cs="SimSun"/>
          <w:sz w:val="24"/>
          <w:szCs w:val="24"/>
          <w:spacing w:val="-5"/>
        </w:rPr>
        <w:t>经理提交服务报告。</w:t>
      </w:r>
    </w:p>
    <w:p>
      <w:pPr>
        <w:pStyle w:val="BodyText"/>
        <w:ind w:left="22" w:right="52" w:firstLine="478"/>
        <w:spacing w:before="185" w:line="28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服务台管理人员及时对已完成的项目进行客户回访，以获取客户的满意</w:t>
      </w:r>
      <w:r>
        <w:rPr>
          <w:rFonts w:ascii="SimSun" w:hAnsi="SimSun" w:eastAsia="SimSun" w:cs="SimSun"/>
          <w:sz w:val="24"/>
          <w:szCs w:val="24"/>
          <w:spacing w:val="-9"/>
        </w:rPr>
        <w:t>度评价。</w:t>
      </w:r>
    </w:p>
    <w:p>
      <w:pPr>
        <w:pStyle w:val="BodyText"/>
        <w:ind w:left="24" w:right="275" w:firstLine="479"/>
        <w:spacing w:before="140" w:line="306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3.</w:t>
      </w:r>
      <w:r>
        <w:rPr>
          <w:sz w:val="24"/>
          <w:szCs w:val="24"/>
          <w:spacing w:val="2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服务台管理人员根据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sz w:val="24"/>
          <w:szCs w:val="24"/>
          <w:spacing w:val="-2"/>
        </w:rPr>
        <w:t>SLA</w:t>
      </w:r>
      <w:r>
        <w:rPr>
          <w:rFonts w:ascii="SimSun" w:hAnsi="SimSun" w:eastAsia="SimSun" w:cs="SimSun"/>
          <w:sz w:val="24"/>
          <w:szCs w:val="24"/>
          <w:spacing w:val="-2"/>
        </w:rPr>
        <w:t>（或服务合同）制定指标体系，按月进行指</w:t>
      </w:r>
      <w:r>
        <w:rPr>
          <w:rFonts w:ascii="SimSun" w:hAnsi="SimSun" w:eastAsia="SimSun" w:cs="SimSun"/>
          <w:sz w:val="24"/>
          <w:szCs w:val="24"/>
          <w:spacing w:val="-2"/>
        </w:rPr>
        <w:t>标统计，形成质量报告，报送给相关部门及项目经理。</w:t>
      </w:r>
    </w:p>
    <w:p>
      <w:pPr>
        <w:pStyle w:val="BodyText"/>
        <w:ind w:left="25" w:right="52" w:firstLine="471"/>
        <w:spacing w:before="184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运维部门经理每季度须召开一次质量分</w:t>
      </w:r>
      <w:r>
        <w:rPr>
          <w:rFonts w:ascii="SimSun" w:hAnsi="SimSun" w:eastAsia="SimSun" w:cs="SimSun"/>
          <w:sz w:val="24"/>
          <w:szCs w:val="24"/>
          <w:spacing w:val="-1"/>
        </w:rPr>
        <w:t>析会，回顾和总结月度质量计划</w:t>
      </w:r>
      <w:r>
        <w:rPr>
          <w:rFonts w:ascii="SimSun" w:hAnsi="SimSun" w:eastAsia="SimSun" w:cs="SimSun"/>
          <w:sz w:val="24"/>
          <w:szCs w:val="24"/>
          <w:spacing w:val="-2"/>
        </w:rPr>
        <w:t>完成情况，提出下阶段的改进措施，并对相关人员进行指标考核。</w:t>
      </w:r>
    </w:p>
    <w:p>
      <w:pPr>
        <w:pStyle w:val="BodyText"/>
        <w:ind w:left="27"/>
        <w:spacing w:before="222" w:line="222" w:lineRule="auto"/>
        <w:outlineLvl w:val="1"/>
        <w:rPr>
          <w:rFonts w:ascii="SimHei" w:hAnsi="SimHei" w:eastAsia="SimHei" w:cs="SimHei"/>
          <w:sz w:val="32"/>
          <w:szCs w:val="32"/>
        </w:rPr>
      </w:pPr>
      <w:bookmarkStart w:name="bookmark19" w:id="23"/>
      <w:bookmarkEnd w:id="23"/>
      <w:bookmarkStart w:name="bookmark20" w:id="24"/>
      <w:bookmarkEnd w:id="24"/>
      <w:r>
        <w:rPr>
          <w:sz w:val="32"/>
          <w:szCs w:val="32"/>
          <w:b/>
          <w:bCs/>
          <w:spacing w:val="-5"/>
        </w:rPr>
        <w:t>8.3.</w:t>
      </w:r>
      <w:r>
        <w:rPr>
          <w:sz w:val="32"/>
          <w:szCs w:val="32"/>
          <w:b/>
          <w:bCs/>
          <w:spacing w:val="20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spacing w:val="-5"/>
        </w:rPr>
        <w:t>体系的质量管理要求</w:t>
      </w:r>
    </w:p>
    <w:p>
      <w:pPr>
        <w:pStyle w:val="BodyText"/>
        <w:ind w:left="26"/>
        <w:spacing w:before="194" w:line="409" w:lineRule="exact"/>
        <w:outlineLvl w:val="2"/>
        <w:rPr>
          <w:rFonts w:ascii="SimHei" w:hAnsi="SimHei" w:eastAsia="SimHei" w:cs="SimHei"/>
          <w:sz w:val="30"/>
          <w:szCs w:val="30"/>
        </w:rPr>
      </w:pPr>
      <w:bookmarkStart w:name="bookmark26" w:id="25"/>
      <w:bookmarkEnd w:id="25"/>
      <w:r>
        <w:rPr>
          <w:sz w:val="30"/>
          <w:szCs w:val="30"/>
          <w:spacing w:val="-4"/>
          <w:position w:val="1"/>
        </w:rPr>
        <w:t>8.3.1.</w:t>
      </w:r>
      <w:r>
        <w:rPr>
          <w:sz w:val="30"/>
          <w:szCs w:val="30"/>
          <w:spacing w:val="40"/>
          <w:position w:val="1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4"/>
          <w:position w:val="1"/>
        </w:rPr>
        <w:t>内审要求</w:t>
      </w:r>
    </w:p>
    <w:p>
      <w:pPr>
        <w:pStyle w:val="BodyText"/>
        <w:ind w:left="46" w:right="52" w:firstLine="474"/>
        <w:spacing w:before="221" w:line="28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1.   </w:t>
      </w:r>
      <w:r>
        <w:rPr>
          <w:rFonts w:ascii="SimSun" w:hAnsi="SimSun" w:eastAsia="SimSun" w:cs="SimSun"/>
          <w:sz w:val="24"/>
          <w:szCs w:val="24"/>
          <w:spacing w:val="-2"/>
        </w:rPr>
        <w:t>内审要求每年度执行一次，可根据公司实际情况策划审核频次。由质量</w:t>
      </w:r>
      <w:r>
        <w:rPr>
          <w:rFonts w:ascii="SimSun" w:hAnsi="SimSun" w:eastAsia="SimSun" w:cs="SimSun"/>
          <w:sz w:val="24"/>
          <w:szCs w:val="24"/>
          <w:spacing w:val="-2"/>
        </w:rPr>
        <w:t>中心来负责组织内审计划、实施和报告，但必须得到质量中心经理的批准。</w:t>
      </w:r>
    </w:p>
    <w:p>
      <w:pPr>
        <w:pStyle w:val="BodyText"/>
        <w:ind w:left="24" w:right="26" w:firstLine="476"/>
        <w:spacing w:before="186" w:line="324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32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内审的范围是运维服务涉及的所有部门</w:t>
      </w:r>
      <w:r>
        <w:rPr>
          <w:rFonts w:ascii="SimSun" w:hAnsi="SimSun" w:eastAsia="SimSun" w:cs="SimSun"/>
          <w:sz w:val="24"/>
          <w:szCs w:val="24"/>
          <w:spacing w:val="-2"/>
        </w:rPr>
        <w:t>，包括运维服务的主要实施部门</w:t>
      </w:r>
      <w:r>
        <w:rPr>
          <w:rFonts w:ascii="SimSun" w:hAnsi="SimSun" w:eastAsia="SimSun" w:cs="SimSun"/>
          <w:sz w:val="24"/>
          <w:szCs w:val="24"/>
          <w:spacing w:val="-1"/>
        </w:rPr>
        <w:t>和支持部门。内审要对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sz w:val="24"/>
          <w:szCs w:val="24"/>
          <w:spacing w:val="-1"/>
        </w:rPr>
        <w:t>GB/T</w:t>
      </w:r>
      <w:r>
        <w:rPr>
          <w:sz w:val="24"/>
          <w:szCs w:val="24"/>
          <w:spacing w:val="22"/>
        </w:rPr>
        <w:t xml:space="preserve"> </w:t>
      </w:r>
      <w:r>
        <w:rPr>
          <w:sz w:val="24"/>
          <w:szCs w:val="24"/>
          <w:spacing w:val="-1"/>
        </w:rPr>
        <w:t>28827.1-2022 </w:t>
      </w:r>
      <w:r>
        <w:rPr>
          <w:rFonts w:ascii="SimSun" w:hAnsi="SimSun" w:eastAsia="SimSun" w:cs="SimSun"/>
          <w:sz w:val="24"/>
          <w:szCs w:val="24"/>
          <w:spacing w:val="-1"/>
        </w:rPr>
        <w:t>《信</w:t>
      </w:r>
      <w:r>
        <w:rPr>
          <w:rFonts w:ascii="SimSun" w:hAnsi="SimSun" w:eastAsia="SimSun" w:cs="SimSun"/>
          <w:sz w:val="24"/>
          <w:szCs w:val="24"/>
          <w:spacing w:val="-2"/>
        </w:rPr>
        <w:t>息技术服务</w:t>
      </w:r>
      <w:r>
        <w:rPr>
          <w:rFonts w:ascii="SimSun" w:hAnsi="SimSun" w:eastAsia="SimSun" w:cs="SimSun"/>
          <w:sz w:val="24"/>
          <w:szCs w:val="24"/>
          <w:spacing w:val="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运行维护 第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sz w:val="24"/>
          <w:szCs w:val="24"/>
          <w:spacing w:val="-2"/>
        </w:rPr>
        <w:t>1 </w:t>
      </w:r>
      <w:r>
        <w:rPr>
          <w:rFonts w:ascii="SimSun" w:hAnsi="SimSun" w:eastAsia="SimSun" w:cs="SimSun"/>
          <w:sz w:val="24"/>
          <w:szCs w:val="24"/>
          <w:spacing w:val="-2"/>
        </w:rPr>
        <w:t>部</w:t>
      </w:r>
      <w:r>
        <w:rPr>
          <w:rFonts w:ascii="SimSun" w:hAnsi="SimSun" w:eastAsia="SimSun" w:cs="SimSun"/>
          <w:sz w:val="24"/>
          <w:szCs w:val="24"/>
          <w:spacing w:val="-4"/>
        </w:rPr>
        <w:t>分：通用要求》、</w:t>
      </w:r>
      <w:r>
        <w:rPr>
          <w:sz w:val="24"/>
          <w:szCs w:val="24"/>
          <w:spacing w:val="-4"/>
        </w:rPr>
        <w:t>GB/T 28827.2-2012</w:t>
      </w:r>
      <w:r>
        <w:rPr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《信息技术服务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运行维护 第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sz w:val="24"/>
          <w:szCs w:val="24"/>
          <w:spacing w:val="-5"/>
        </w:rPr>
        <w:t>2 </w:t>
      </w:r>
      <w:r>
        <w:rPr>
          <w:rFonts w:ascii="SimSun" w:hAnsi="SimSun" w:eastAsia="SimSun" w:cs="SimSun"/>
          <w:sz w:val="24"/>
          <w:szCs w:val="24"/>
          <w:spacing w:val="-5"/>
        </w:rPr>
        <w:t>部分</w:t>
      </w:r>
      <w:r>
        <w:rPr>
          <w:sz w:val="24"/>
          <w:szCs w:val="24"/>
          <w:spacing w:val="-5"/>
        </w:rPr>
        <w:t>:</w:t>
      </w:r>
      <w:r>
        <w:rPr>
          <w:rFonts w:ascii="SimSun" w:hAnsi="SimSun" w:eastAsia="SimSun" w:cs="SimSun"/>
          <w:sz w:val="24"/>
          <w:szCs w:val="24"/>
          <w:spacing w:val="-5"/>
        </w:rPr>
        <w:t>交付</w:t>
      </w:r>
    </w:p>
    <w:p>
      <w:pPr>
        <w:spacing w:line="324" w:lineRule="auto"/>
        <w:sectPr>
          <w:footerReference w:type="default" r:id="rId29"/>
          <w:pgSz w:w="11906" w:h="16839"/>
          <w:pgMar w:top="1431" w:right="1773" w:bottom="1373" w:left="1785" w:header="0" w:footer="1211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pStyle w:val="BodyText"/>
        <w:ind w:left="28" w:right="14" w:hanging="4"/>
        <w:spacing w:before="80" w:line="3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规范》、</w:t>
      </w:r>
      <w:r>
        <w:rPr>
          <w:sz w:val="24"/>
          <w:szCs w:val="24"/>
          <w:spacing w:val="-4"/>
        </w:rPr>
        <w:t>GB/T</w:t>
      </w:r>
      <w:r>
        <w:rPr>
          <w:sz w:val="24"/>
          <w:szCs w:val="24"/>
          <w:spacing w:val="51"/>
        </w:rPr>
        <w:t xml:space="preserve"> </w:t>
      </w:r>
      <w:r>
        <w:rPr>
          <w:sz w:val="24"/>
          <w:szCs w:val="24"/>
          <w:spacing w:val="-4"/>
        </w:rPr>
        <w:t>28827.3-2012</w:t>
      </w:r>
      <w:r>
        <w:rPr>
          <w:sz w:val="24"/>
          <w:szCs w:val="24"/>
          <w:spacing w:val="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《信息技术服务</w:t>
      </w:r>
      <w:r>
        <w:rPr>
          <w:rFonts w:ascii="SimSun" w:hAnsi="SimSun" w:eastAsia="SimSun" w:cs="SimSun"/>
          <w:sz w:val="24"/>
          <w:szCs w:val="24"/>
          <w:spacing w:val="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运行维护</w:t>
      </w:r>
      <w:r>
        <w:rPr>
          <w:rFonts w:ascii="SimSun" w:hAnsi="SimSun" w:eastAsia="SimSun" w:cs="SimSun"/>
          <w:sz w:val="24"/>
          <w:szCs w:val="24"/>
          <w:spacing w:val="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第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sz w:val="24"/>
          <w:szCs w:val="24"/>
          <w:spacing w:val="-4"/>
        </w:rPr>
        <w:t>3 </w:t>
      </w:r>
      <w:r>
        <w:rPr>
          <w:rFonts w:ascii="SimSun" w:hAnsi="SimSun" w:eastAsia="SimSun" w:cs="SimSun"/>
          <w:sz w:val="24"/>
          <w:szCs w:val="24"/>
          <w:spacing w:val="-5"/>
        </w:rPr>
        <w:t>部分</w:t>
      </w:r>
      <w:r>
        <w:rPr>
          <w:sz w:val="24"/>
          <w:szCs w:val="24"/>
          <w:spacing w:val="-5"/>
        </w:rPr>
        <w:t>:</w:t>
      </w:r>
      <w:r>
        <w:rPr>
          <w:rFonts w:ascii="SimSun" w:hAnsi="SimSun" w:eastAsia="SimSun" w:cs="SimSun"/>
          <w:sz w:val="24"/>
          <w:szCs w:val="24"/>
          <w:spacing w:val="-5"/>
        </w:rPr>
        <w:t>应急响应规</w:t>
      </w:r>
      <w:r>
        <w:rPr>
          <w:rFonts w:ascii="SimSun" w:hAnsi="SimSun" w:eastAsia="SimSun" w:cs="SimSun"/>
          <w:sz w:val="24"/>
          <w:szCs w:val="24"/>
          <w:spacing w:val="-2"/>
        </w:rPr>
        <w:t>范》中人员、资源、技术、过程、交付、应急响应都进行审核。</w:t>
      </w:r>
    </w:p>
    <w:p>
      <w:pPr>
        <w:pStyle w:val="BodyText"/>
        <w:ind w:left="52" w:right="40" w:firstLine="451"/>
        <w:spacing w:before="18" w:line="352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2"/>
        </w:rPr>
        <w:t>3.</w:t>
      </w:r>
      <w:r>
        <w:rPr>
          <w:sz w:val="24"/>
          <w:szCs w:val="24"/>
          <w:spacing w:val="40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2"/>
        </w:rPr>
        <w:t>内审需要制订内审计划、检查表，内审员在审核过程中要详细记录审核</w:t>
      </w:r>
      <w:r>
        <w:rPr>
          <w:rFonts w:ascii="SimSun" w:hAnsi="SimSun" w:eastAsia="SimSun" w:cs="SimSun"/>
          <w:sz w:val="24"/>
          <w:szCs w:val="24"/>
          <w:spacing w:val="-3"/>
        </w:rPr>
        <w:t>内容；审核完成后需要对不合格项进行整改；编写内审报告。</w:t>
      </w:r>
    </w:p>
    <w:p>
      <w:pPr>
        <w:pStyle w:val="BodyText"/>
        <w:ind w:left="26"/>
        <w:spacing w:before="58" w:line="410" w:lineRule="exact"/>
        <w:outlineLvl w:val="2"/>
        <w:rPr>
          <w:rFonts w:ascii="SimHei" w:hAnsi="SimHei" w:eastAsia="SimHei" w:cs="SimHei"/>
          <w:sz w:val="30"/>
          <w:szCs w:val="30"/>
        </w:rPr>
      </w:pPr>
      <w:bookmarkStart w:name="bookmark21" w:id="26"/>
      <w:bookmarkEnd w:id="26"/>
      <w:r>
        <w:rPr>
          <w:sz w:val="30"/>
          <w:szCs w:val="30"/>
          <w:spacing w:val="-3"/>
          <w:position w:val="1"/>
        </w:rPr>
        <w:t>8.3.2.</w:t>
      </w:r>
      <w:r>
        <w:rPr>
          <w:sz w:val="30"/>
          <w:szCs w:val="30"/>
          <w:spacing w:val="31"/>
          <w:position w:val="1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-3"/>
          <w:position w:val="1"/>
        </w:rPr>
        <w:t>管理评审要求</w:t>
      </w:r>
    </w:p>
    <w:p>
      <w:pPr>
        <w:pStyle w:val="BodyText"/>
        <w:ind w:left="520"/>
        <w:spacing w:before="219" w:line="22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3"/>
        </w:rPr>
        <w:t>1.</w:t>
      </w:r>
      <w:r>
        <w:rPr>
          <w:sz w:val="24"/>
          <w:szCs w:val="24"/>
          <w:spacing w:val="25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3"/>
        </w:rPr>
        <w:t>管理评审要求每年必须执行一次，由管理者代表组织实施。</w:t>
      </w:r>
    </w:p>
    <w:p>
      <w:pPr>
        <w:pStyle w:val="BodyText"/>
        <w:ind w:left="25" w:right="40" w:firstLine="475"/>
        <w:spacing w:before="182" w:line="290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2.</w:t>
      </w:r>
      <w:r>
        <w:rPr>
          <w:sz w:val="24"/>
          <w:szCs w:val="24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管理评审的参加人员要包括：公司领导、管理者代表、运维服务部负责</w:t>
      </w:r>
      <w:r>
        <w:rPr>
          <w:rFonts w:ascii="SimSun" w:hAnsi="SimSun" w:eastAsia="SimSun" w:cs="SimSun"/>
          <w:sz w:val="24"/>
          <w:szCs w:val="24"/>
          <w:spacing w:val="-2"/>
        </w:rPr>
        <w:t>人、质量中心负责人、综合管理部负责人、研发中心负责人等。</w:t>
      </w:r>
    </w:p>
    <w:p>
      <w:pPr>
        <w:pStyle w:val="BodyText"/>
        <w:ind w:left="26" w:right="73" w:firstLine="477"/>
        <w:spacing w:before="138" w:line="324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spacing w:val="-1"/>
        </w:rPr>
        <w:t>3.</w:t>
      </w:r>
      <w:r>
        <w:rPr>
          <w:sz w:val="24"/>
          <w:szCs w:val="24"/>
          <w:spacing w:val="2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"/>
        </w:rPr>
        <w:t>管理评审的主要内容为：年度能力管理计划的实</w:t>
      </w:r>
      <w:r>
        <w:rPr>
          <w:rFonts w:ascii="SimSun" w:hAnsi="SimSun" w:eastAsia="SimSun" w:cs="SimSun"/>
          <w:sz w:val="24"/>
          <w:szCs w:val="24"/>
          <w:spacing w:val="-2"/>
        </w:rPr>
        <w:t>施情况汇报、各项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sz w:val="24"/>
          <w:szCs w:val="24"/>
          <w:spacing w:val="-2"/>
        </w:rPr>
        <w:t>KPI</w:t>
      </w:r>
      <w:r>
        <w:rPr>
          <w:rFonts w:ascii="SimSun" w:hAnsi="SimSun" w:eastAsia="SimSun" w:cs="SimSun"/>
          <w:sz w:val="24"/>
          <w:szCs w:val="24"/>
        </w:rPr>
        <w:t>的完成情况、客户满意度调查汇报、各运维服</w:t>
      </w:r>
      <w:r>
        <w:rPr>
          <w:rFonts w:ascii="SimSun" w:hAnsi="SimSun" w:eastAsia="SimSun" w:cs="SimSun"/>
          <w:sz w:val="24"/>
          <w:szCs w:val="24"/>
          <w:spacing w:val="-1"/>
        </w:rPr>
        <w:t>务部门的工作汇报、运维服务管</w:t>
      </w:r>
      <w:r>
        <w:rPr>
          <w:rFonts w:ascii="SimSun" w:hAnsi="SimSun" w:eastAsia="SimSun" w:cs="SimSun"/>
          <w:sz w:val="24"/>
          <w:szCs w:val="24"/>
          <w:spacing w:val="-2"/>
        </w:rPr>
        <w:t>理体系内审报告、客户投诉报告、持续改进情况等。</w:t>
      </w:r>
    </w:p>
    <w:p>
      <w:pPr>
        <w:pStyle w:val="BodyText"/>
        <w:ind w:left="29" w:right="40" w:firstLine="468"/>
        <w:spacing w:before="184" w:line="289" w:lineRule="auto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  <w:spacing w:val="18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注：管理评审需要先制定管理评审计划</w:t>
      </w:r>
      <w:r>
        <w:rPr>
          <w:rFonts w:ascii="SimSun" w:hAnsi="SimSun" w:eastAsia="SimSun" w:cs="SimSun"/>
          <w:sz w:val="24"/>
          <w:szCs w:val="24"/>
          <w:spacing w:val="-1"/>
        </w:rPr>
        <w:t>，收集相关材料，根据管理评审</w:t>
      </w:r>
      <w:r>
        <w:rPr>
          <w:rFonts w:ascii="SimSun" w:hAnsi="SimSun" w:eastAsia="SimSun" w:cs="SimSun"/>
          <w:sz w:val="24"/>
          <w:szCs w:val="24"/>
          <w:spacing w:val="-2"/>
        </w:rPr>
        <w:t>结果制定管理评审报告，如果在管理评审上发现问题，需要对问题进行跟踪、</w:t>
      </w:r>
    </w:p>
    <w:sectPr>
      <w:footerReference w:type="default" r:id="rId30"/>
      <w:pgSz w:w="11906" w:h="16839"/>
      <w:pgMar w:top="1431" w:right="1785" w:bottom="1375" w:left="1785" w:header="0" w:footer="121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6"/>
      <w:spacing w:line="16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6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65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footer" Target="footer2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3" Type="http://schemas.openxmlformats.org/officeDocument/2006/relationships/fontTable" Target="fontTable.xml"/><Relationship Id="rId32" Type="http://schemas.openxmlformats.org/officeDocument/2006/relationships/styles" Target="styles.xml"/><Relationship Id="rId31" Type="http://schemas.openxmlformats.org/officeDocument/2006/relationships/settings" Target="settings.xml"/><Relationship Id="rId30" Type="http://schemas.openxmlformats.org/officeDocument/2006/relationships/footer" Target="footer6.xml"/><Relationship Id="rId3" Type="http://schemas.openxmlformats.org/officeDocument/2006/relationships/image" Target="media/image2.png"/><Relationship Id="rId29" Type="http://schemas.openxmlformats.org/officeDocument/2006/relationships/footer" Target="footer5.xml"/><Relationship Id="rId28" Type="http://schemas.openxmlformats.org/officeDocument/2006/relationships/footer" Target="footer4.xml"/><Relationship Id="rId27" Type="http://schemas.openxmlformats.org/officeDocument/2006/relationships/footer" Target="footer3.xml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footer" Target="footer1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Office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谢永刚</dc:creator>
  <dcterms:created xsi:type="dcterms:W3CDTF">2025-08-18T17:56:29Z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</vt:filetime>
  </property>
</Properties>
</file>