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CB50A">
      <w:pPr>
        <w:spacing w:before="173" w:line="218" w:lineRule="auto"/>
        <w:ind w:left="3669"/>
        <w:outlineLvl w:val="0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不符合项报告</w:t>
      </w:r>
    </w:p>
    <w:p w14:paraId="702C2D3B">
      <w:pPr>
        <w:spacing w:line="105" w:lineRule="exact"/>
      </w:pPr>
    </w:p>
    <w:tbl>
      <w:tblPr>
        <w:tblStyle w:val="4"/>
        <w:tblW w:w="909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"/>
        <w:gridCol w:w="527"/>
        <w:gridCol w:w="597"/>
        <w:gridCol w:w="1740"/>
        <w:gridCol w:w="1181"/>
        <w:gridCol w:w="569"/>
        <w:gridCol w:w="969"/>
        <w:gridCol w:w="590"/>
        <w:gridCol w:w="1988"/>
      </w:tblGrid>
      <w:tr w14:paraId="769DA4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058" w:type="dxa"/>
            <w:gridSpan w:val="3"/>
            <w:vAlign w:val="top"/>
          </w:tcPr>
          <w:p w14:paraId="00A3F3BE">
            <w:pPr>
              <w:pStyle w:val="5"/>
              <w:spacing w:before="94" w:line="220" w:lineRule="auto"/>
              <w:ind w:left="510"/>
            </w:pPr>
            <w:r>
              <w:rPr>
                <w:spacing w:val="-2"/>
              </w:rPr>
              <w:t>受审核部门</w:t>
            </w:r>
          </w:p>
        </w:tc>
        <w:tc>
          <w:tcPr>
            <w:tcW w:w="2921" w:type="dxa"/>
            <w:gridSpan w:val="2"/>
            <w:vAlign w:val="top"/>
          </w:tcPr>
          <w:p w14:paraId="0B473E7E">
            <w:pPr>
              <w:pStyle w:val="5"/>
              <w:spacing w:before="94" w:line="220" w:lineRule="auto"/>
              <w:ind w:left="938"/>
            </w:pPr>
            <w:r>
              <w:rPr>
                <w:spacing w:val="-2"/>
              </w:rPr>
              <w:t>运维服务部</w:t>
            </w:r>
          </w:p>
        </w:tc>
        <w:tc>
          <w:tcPr>
            <w:tcW w:w="2128" w:type="dxa"/>
            <w:gridSpan w:val="3"/>
            <w:vAlign w:val="top"/>
          </w:tcPr>
          <w:p w14:paraId="103D5CAE">
            <w:pPr>
              <w:pStyle w:val="5"/>
              <w:spacing w:before="95" w:line="220" w:lineRule="auto"/>
              <w:ind w:left="660"/>
            </w:pPr>
            <w:r>
              <w:rPr>
                <w:spacing w:val="-4"/>
              </w:rPr>
              <w:t>审核日期</w:t>
            </w:r>
          </w:p>
        </w:tc>
        <w:tc>
          <w:tcPr>
            <w:tcW w:w="1988" w:type="dxa"/>
            <w:vAlign w:val="top"/>
          </w:tcPr>
          <w:p w14:paraId="2629AFEF">
            <w:pPr>
              <w:pStyle w:val="5"/>
              <w:spacing w:before="124" w:line="225" w:lineRule="auto"/>
              <w:ind w:left="525"/>
              <w:rPr>
                <w:rFonts w:hint="default" w:eastAsia="宋体"/>
                <w:lang w:val="en-US" w:eastAsia="zh-CN"/>
              </w:rPr>
            </w:pPr>
            <w:r>
              <w:rPr>
                <w:spacing w:val="-2"/>
              </w:rPr>
              <w:t>2025/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>/</w:t>
            </w:r>
            <w:r>
              <w:rPr>
                <w:rFonts w:hint="eastAsia"/>
                <w:spacing w:val="-2"/>
                <w:lang w:val="en-US" w:eastAsia="zh-CN"/>
              </w:rPr>
              <w:t>14</w:t>
            </w:r>
          </w:p>
        </w:tc>
      </w:tr>
      <w:tr w14:paraId="5F2733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058" w:type="dxa"/>
            <w:gridSpan w:val="3"/>
            <w:vAlign w:val="top"/>
          </w:tcPr>
          <w:p w14:paraId="6B81306B">
            <w:pPr>
              <w:pStyle w:val="5"/>
              <w:spacing w:before="203" w:line="220" w:lineRule="auto"/>
              <w:ind w:left="621"/>
            </w:pPr>
            <w:r>
              <w:rPr>
                <w:spacing w:val="-4"/>
              </w:rPr>
              <w:t>审核组员</w:t>
            </w:r>
          </w:p>
        </w:tc>
        <w:tc>
          <w:tcPr>
            <w:tcW w:w="2921" w:type="dxa"/>
            <w:gridSpan w:val="2"/>
            <w:vAlign w:val="top"/>
          </w:tcPr>
          <w:p w14:paraId="2B498C1D">
            <w:pPr>
              <w:pStyle w:val="5"/>
              <w:spacing w:before="63" w:line="274" w:lineRule="auto"/>
              <w:ind w:left="110" w:right="214" w:firstLine="2"/>
            </w:pPr>
            <w:r>
              <w:rPr>
                <w:rFonts w:hint="eastAsia"/>
                <w:spacing w:val="-29"/>
                <w:lang w:val="en-US" w:eastAsia="zh-CN"/>
              </w:rPr>
              <w:t>李琳、</w:t>
            </w:r>
            <w:r>
              <w:rPr>
                <w:rFonts w:hint="eastAsia"/>
                <w:spacing w:val="-29"/>
              </w:rPr>
              <w:t>孙人杰</w:t>
            </w:r>
            <w:r>
              <w:rPr>
                <w:rFonts w:hint="eastAsia"/>
                <w:spacing w:val="-29"/>
                <w:lang w:eastAsia="zh-CN"/>
              </w:rPr>
              <w:t>、</w:t>
            </w:r>
            <w:r>
              <w:rPr>
                <w:rFonts w:hint="eastAsia"/>
                <w:spacing w:val="-29"/>
                <w:lang w:val="en-US" w:eastAsia="zh-CN"/>
              </w:rPr>
              <w:t>郑永伟、刘培培、隋嘉宾</w:t>
            </w:r>
          </w:p>
        </w:tc>
        <w:tc>
          <w:tcPr>
            <w:tcW w:w="2128" w:type="dxa"/>
            <w:gridSpan w:val="3"/>
            <w:vAlign w:val="top"/>
          </w:tcPr>
          <w:p w14:paraId="27DF21CA">
            <w:pPr>
              <w:pStyle w:val="5"/>
              <w:spacing w:before="203" w:line="221" w:lineRule="auto"/>
              <w:ind w:left="862"/>
            </w:pPr>
            <w:r>
              <w:rPr>
                <w:spacing w:val="-3"/>
              </w:rPr>
              <w:t>备注</w:t>
            </w:r>
          </w:p>
        </w:tc>
        <w:tc>
          <w:tcPr>
            <w:tcW w:w="1988" w:type="dxa"/>
            <w:vAlign w:val="top"/>
          </w:tcPr>
          <w:p w14:paraId="530D5175">
            <w:pPr>
              <w:rPr>
                <w:rFonts w:ascii="Arial"/>
                <w:sz w:val="21"/>
              </w:rPr>
            </w:pPr>
          </w:p>
        </w:tc>
      </w:tr>
      <w:tr w14:paraId="227BD3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8" w:hRule="atLeast"/>
        </w:trPr>
        <w:tc>
          <w:tcPr>
            <w:tcW w:w="9095" w:type="dxa"/>
            <w:gridSpan w:val="9"/>
            <w:vAlign w:val="top"/>
          </w:tcPr>
          <w:p w14:paraId="214006E8">
            <w:pPr>
              <w:pStyle w:val="5"/>
              <w:spacing w:before="48" w:line="219" w:lineRule="auto"/>
              <w:ind w:left="534"/>
            </w:pPr>
            <w:r>
              <w:rPr>
                <w:spacing w:val="-1"/>
              </w:rPr>
              <w:t>不符合事实陈述（请列出对应标准/文件编号</w:t>
            </w:r>
            <w:r>
              <w:rPr>
                <w:spacing w:val="-2"/>
              </w:rPr>
              <w:t>/名称、具体条款/或对应原文</w:t>
            </w:r>
            <w:r>
              <w:rPr>
                <w:spacing w:val="-3"/>
              </w:rPr>
              <w:t>）：</w:t>
            </w:r>
          </w:p>
          <w:p w14:paraId="419C7EB3">
            <w:pPr>
              <w:pStyle w:val="5"/>
              <w:spacing w:before="63" w:line="274" w:lineRule="auto"/>
              <w:ind w:left="110" w:right="214" w:firstLine="2"/>
            </w:pPr>
            <w:r>
              <w:rPr>
                <w:spacing w:val="-1"/>
              </w:rPr>
              <w:t>经了解运维服务部曾在</w:t>
            </w:r>
            <w:r>
              <w:rPr>
                <w:spacing w:val="-42"/>
              </w:rPr>
              <w:t xml:space="preserve"> </w:t>
            </w:r>
            <w:r>
              <w:rPr>
                <w:spacing w:val="-1"/>
              </w:rPr>
              <w:t>2025年6</w:t>
            </w:r>
            <w:r>
              <w:rPr>
                <w:spacing w:val="-39"/>
              </w:rPr>
              <w:t xml:space="preserve"> </w:t>
            </w:r>
            <w:r>
              <w:rPr>
                <w:spacing w:val="-1"/>
              </w:rPr>
              <w:t>月</w:t>
            </w:r>
            <w:r>
              <w:rPr>
                <w:spacing w:val="-29"/>
              </w:rPr>
              <w:t xml:space="preserve"> </w:t>
            </w:r>
            <w:r>
              <w:rPr>
                <w:spacing w:val="-1"/>
              </w:rPr>
              <w:t>19 日组织过</w:t>
            </w:r>
            <w:r>
              <w:rPr>
                <w:rFonts w:hint="eastAsia"/>
                <w:spacing w:val="-1"/>
                <w:lang w:val="en-US" w:eastAsia="zh-CN"/>
              </w:rPr>
              <w:t>服务知识</w:t>
            </w:r>
            <w:r>
              <w:rPr>
                <w:spacing w:val="-1"/>
              </w:rPr>
              <w:t>评审会，</w:t>
            </w:r>
            <w:r>
              <w:rPr>
                <w:spacing w:val="-2"/>
              </w:rPr>
              <w:t>但内审员在检查其评审会对应的</w:t>
            </w:r>
            <w:r>
              <w:rPr>
                <w:spacing w:val="-7"/>
              </w:rPr>
              <w:t>记录单时，未能提供《</w:t>
            </w:r>
            <w:r>
              <w:rPr>
                <w:rFonts w:hint="eastAsia"/>
                <w:spacing w:val="-7"/>
                <w:lang w:val="en-US" w:eastAsia="zh-CN"/>
              </w:rPr>
              <w:t>服务知识</w:t>
            </w:r>
            <w:r>
              <w:rPr>
                <w:spacing w:val="-7"/>
              </w:rPr>
              <w:t>评审记录》。</w:t>
            </w:r>
          </w:p>
          <w:p w14:paraId="486C3447">
            <w:pPr>
              <w:pStyle w:val="5"/>
              <w:spacing w:line="220" w:lineRule="auto"/>
              <w:ind w:left="121"/>
            </w:pPr>
            <w:r>
              <w:rPr>
                <w:spacing w:val="-4"/>
              </w:rPr>
              <w:t>审核员：</w:t>
            </w:r>
            <w:r>
              <w:rPr>
                <w:spacing w:val="3"/>
              </w:rPr>
              <w:t xml:space="preserve">  </w:t>
            </w:r>
            <w:r>
              <w:rPr>
                <w:rFonts w:hint="eastAsia"/>
                <w:spacing w:val="-10"/>
                <w:lang w:val="en-US" w:eastAsia="zh-CN"/>
              </w:rPr>
              <w:t>李琳</w:t>
            </w:r>
          </w:p>
          <w:p w14:paraId="692C1B0B">
            <w:pPr>
              <w:pStyle w:val="5"/>
              <w:spacing w:before="61" w:line="212" w:lineRule="auto"/>
              <w:ind w:left="121"/>
            </w:pPr>
            <w:r>
              <w:rPr>
                <w:spacing w:val="-1"/>
              </w:rPr>
              <w:t>陪同人员：</w:t>
            </w:r>
            <w:r>
              <w:rPr>
                <w:rFonts w:hint="eastAsia"/>
                <w:spacing w:val="7"/>
              </w:rPr>
              <w:t>孙人杰</w:t>
            </w:r>
            <w:r>
              <w:rPr>
                <w:rFonts w:hint="eastAsia"/>
                <w:spacing w:val="7"/>
                <w:lang w:eastAsia="zh-CN"/>
              </w:rPr>
              <w:t>、</w:t>
            </w:r>
            <w:r>
              <w:rPr>
                <w:rFonts w:hint="eastAsia"/>
                <w:spacing w:val="7"/>
                <w:lang w:val="en-US" w:eastAsia="zh-CN"/>
              </w:rPr>
              <w:t>郑永伟、刘培培、隋嘉宾</w:t>
            </w:r>
            <w:r>
              <w:rPr>
                <w:spacing w:val="-1"/>
              </w:rPr>
              <w:t xml:space="preserve">       </w:t>
            </w:r>
            <w:r>
              <w:rPr>
                <w:spacing w:val="-2"/>
              </w:rPr>
              <w:t xml:space="preserve"> 责任人确认：</w:t>
            </w:r>
            <w:r>
              <w:rPr>
                <w:rFonts w:hint="eastAsia"/>
                <w:spacing w:val="7"/>
                <w:lang w:val="en-US" w:eastAsia="zh-CN"/>
              </w:rPr>
              <w:t>郑永伟</w:t>
            </w:r>
          </w:p>
        </w:tc>
      </w:tr>
      <w:tr w14:paraId="77BEB0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atLeast"/>
        </w:trPr>
        <w:tc>
          <w:tcPr>
            <w:tcW w:w="1461" w:type="dxa"/>
            <w:gridSpan w:val="2"/>
            <w:vAlign w:val="top"/>
          </w:tcPr>
          <w:p w14:paraId="712FD2DF">
            <w:pPr>
              <w:pStyle w:val="5"/>
              <w:spacing w:before="262" w:line="220" w:lineRule="auto"/>
              <w:ind w:left="420"/>
            </w:pPr>
            <w:r>
              <w:rPr>
                <w:spacing w:val="-3"/>
              </w:rPr>
              <w:t>不符合</w:t>
            </w:r>
          </w:p>
        </w:tc>
        <w:tc>
          <w:tcPr>
            <w:tcW w:w="7634" w:type="dxa"/>
            <w:gridSpan w:val="7"/>
            <w:vAlign w:val="top"/>
          </w:tcPr>
          <w:p w14:paraId="1864DFCB">
            <w:pPr>
              <w:pStyle w:val="5"/>
              <w:spacing w:before="63" w:line="274" w:lineRule="auto"/>
              <w:ind w:left="110" w:right="214" w:firstLine="2"/>
            </w:pPr>
            <w:r>
              <w:rPr>
                <w:rFonts w:hint="eastAsia"/>
                <w:spacing w:val="-7"/>
                <w:lang w:val="en-US" w:eastAsia="zh-CN"/>
              </w:rPr>
              <w:t>不符合TCESA1299-2023《信息技术服务 运行维护服务能力成熟度模型》标准 7.6.6 服务知识要求。</w:t>
            </w:r>
          </w:p>
        </w:tc>
      </w:tr>
      <w:tr w14:paraId="757246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1461" w:type="dxa"/>
            <w:gridSpan w:val="2"/>
            <w:vAlign w:val="top"/>
          </w:tcPr>
          <w:p w14:paraId="07352BFB">
            <w:pPr>
              <w:pStyle w:val="5"/>
              <w:spacing w:before="107" w:line="220" w:lineRule="auto"/>
              <w:ind w:left="313"/>
            </w:pPr>
            <w:r>
              <w:rPr>
                <w:spacing w:val="-2"/>
              </w:rPr>
              <w:t>严重程度</w:t>
            </w:r>
          </w:p>
        </w:tc>
        <w:tc>
          <w:tcPr>
            <w:tcW w:w="2337" w:type="dxa"/>
            <w:gridSpan w:val="2"/>
            <w:vAlign w:val="top"/>
          </w:tcPr>
          <w:p w14:paraId="76207FCB">
            <w:pPr>
              <w:pStyle w:val="5"/>
              <w:spacing w:before="106" w:line="220" w:lineRule="auto"/>
              <w:ind w:left="141"/>
            </w:pPr>
            <w:r>
              <w:rPr>
                <w:spacing w:val="-14"/>
              </w:rPr>
              <w:t>□严重</w:t>
            </w:r>
            <w:r>
              <w:rPr>
                <w:spacing w:val="65"/>
              </w:rPr>
              <w:t xml:space="preserve"> </w:t>
            </w:r>
            <w:r>
              <w:rPr>
                <w:spacing w:val="-14"/>
              </w:rPr>
              <w:t>√一般</w:t>
            </w:r>
            <w:r>
              <w:rPr>
                <w:spacing w:val="30"/>
              </w:rPr>
              <w:t xml:space="preserve"> </w:t>
            </w:r>
            <w:r>
              <w:rPr>
                <w:spacing w:val="-14"/>
              </w:rPr>
              <w:t>□轻微</w:t>
            </w:r>
          </w:p>
        </w:tc>
        <w:tc>
          <w:tcPr>
            <w:tcW w:w="2719" w:type="dxa"/>
            <w:gridSpan w:val="3"/>
            <w:vAlign w:val="top"/>
          </w:tcPr>
          <w:p w14:paraId="0A3D1CED">
            <w:pPr>
              <w:pStyle w:val="5"/>
              <w:spacing w:before="106" w:line="220" w:lineRule="auto"/>
              <w:ind w:left="315"/>
            </w:pPr>
            <w:r>
              <w:rPr>
                <w:spacing w:val="-1"/>
              </w:rPr>
              <w:t>要求纠正措施完成日期</w:t>
            </w:r>
          </w:p>
        </w:tc>
        <w:tc>
          <w:tcPr>
            <w:tcW w:w="2578" w:type="dxa"/>
            <w:gridSpan w:val="2"/>
            <w:vAlign w:val="top"/>
          </w:tcPr>
          <w:p w14:paraId="6491F936">
            <w:pPr>
              <w:pStyle w:val="5"/>
              <w:spacing w:before="136" w:line="225" w:lineRule="auto"/>
              <w:ind w:left="820"/>
              <w:rPr>
                <w:rFonts w:hint="default" w:eastAsia="宋体"/>
                <w:lang w:val="en-US" w:eastAsia="zh-CN"/>
              </w:rPr>
            </w:pPr>
            <w:r>
              <w:rPr>
                <w:spacing w:val="-2"/>
              </w:rPr>
              <w:t>2025/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>/</w:t>
            </w:r>
            <w:r>
              <w:rPr>
                <w:rFonts w:hint="eastAsia"/>
                <w:spacing w:val="-2"/>
                <w:lang w:val="en-US" w:eastAsia="zh-CN"/>
              </w:rPr>
              <w:t>18</w:t>
            </w:r>
          </w:p>
        </w:tc>
      </w:tr>
      <w:tr w14:paraId="6392EE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9" w:hRule="atLeast"/>
        </w:trPr>
        <w:tc>
          <w:tcPr>
            <w:tcW w:w="9095" w:type="dxa"/>
            <w:gridSpan w:val="9"/>
            <w:vAlign w:val="top"/>
          </w:tcPr>
          <w:p w14:paraId="4DAB48BA">
            <w:pPr>
              <w:pStyle w:val="5"/>
              <w:spacing w:before="51" w:line="220" w:lineRule="auto"/>
              <w:ind w:left="110"/>
            </w:pPr>
            <w:r>
              <w:rPr>
                <w:spacing w:val="-7"/>
              </w:rPr>
              <w:t>对不符合的处置：</w:t>
            </w:r>
          </w:p>
          <w:p w14:paraId="7F2C787E">
            <w:pPr>
              <w:pStyle w:val="5"/>
              <w:spacing w:before="62" w:line="220" w:lineRule="auto"/>
              <w:ind w:left="741"/>
            </w:pPr>
            <w:r>
              <w:rPr>
                <w:spacing w:val="-2"/>
              </w:rPr>
              <w:t>补充记录单</w:t>
            </w:r>
          </w:p>
          <w:p w14:paraId="583CDAE0">
            <w:pPr>
              <w:pStyle w:val="5"/>
              <w:spacing w:before="60" w:line="220" w:lineRule="auto"/>
              <w:ind w:left="743"/>
            </w:pPr>
            <w:r>
              <w:rPr>
                <w:spacing w:val="-3"/>
              </w:rPr>
              <w:t>部门承诺完成时间：  2025年</w:t>
            </w:r>
            <w:r>
              <w:rPr>
                <w:spacing w:val="-43"/>
              </w:rPr>
              <w:t xml:space="preserve"> </w:t>
            </w:r>
            <w:r>
              <w:rPr>
                <w:rFonts w:hint="eastAsia"/>
                <w:spacing w:val="-43"/>
                <w:lang w:val="en-US" w:eastAsia="zh-CN"/>
              </w:rPr>
              <w:t>7</w:t>
            </w:r>
            <w:r>
              <w:rPr>
                <w:spacing w:val="-40"/>
              </w:rPr>
              <w:t xml:space="preserve"> </w:t>
            </w:r>
            <w:r>
              <w:rPr>
                <w:spacing w:val="-3"/>
              </w:rPr>
              <w:t>月</w:t>
            </w:r>
            <w:r>
              <w:rPr>
                <w:spacing w:val="-29"/>
              </w:rPr>
              <w:t xml:space="preserve"> </w:t>
            </w:r>
            <w:r>
              <w:rPr>
                <w:rFonts w:hint="eastAsia"/>
                <w:spacing w:val="-29"/>
                <w:lang w:val="en-US" w:eastAsia="zh-CN"/>
              </w:rPr>
              <w:t>18</w:t>
            </w:r>
            <w:r>
              <w:rPr>
                <w:spacing w:val="-3"/>
              </w:rPr>
              <w:t xml:space="preserve"> 日     </w:t>
            </w:r>
            <w:r>
              <w:rPr>
                <w:spacing w:val="-4"/>
              </w:rPr>
              <w:t xml:space="preserve">   责任人确认：</w:t>
            </w:r>
            <w:r>
              <w:rPr>
                <w:spacing w:val="9"/>
              </w:rPr>
              <w:t xml:space="preserve"> </w:t>
            </w:r>
            <w:r>
              <w:rPr>
                <w:rFonts w:hint="eastAsia"/>
                <w:spacing w:val="7"/>
                <w:lang w:val="en-US" w:eastAsia="zh-CN"/>
              </w:rPr>
              <w:t>郑永伟</w:t>
            </w:r>
          </w:p>
        </w:tc>
      </w:tr>
      <w:tr w14:paraId="53DA1E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3" w:hRule="atLeast"/>
        </w:trPr>
        <w:tc>
          <w:tcPr>
            <w:tcW w:w="9095" w:type="dxa"/>
            <w:gridSpan w:val="9"/>
            <w:vAlign w:val="top"/>
          </w:tcPr>
          <w:p w14:paraId="6AD077D9">
            <w:pPr>
              <w:pStyle w:val="5"/>
              <w:spacing w:before="52" w:line="220" w:lineRule="auto"/>
              <w:ind w:left="114"/>
            </w:pPr>
            <w:r>
              <w:rPr>
                <w:spacing w:val="-7"/>
              </w:rPr>
              <w:t>不符合原因分析：</w:t>
            </w:r>
          </w:p>
          <w:p w14:paraId="49E1513E">
            <w:pPr>
              <w:pStyle w:val="5"/>
              <w:spacing w:before="62" w:line="219" w:lineRule="auto"/>
              <w:ind w:left="111"/>
            </w:pPr>
            <w:r>
              <w:rPr>
                <w:spacing w:val="-2"/>
              </w:rPr>
              <w:t>运维服务部相关人员未按要求对评审会议内容进行记录并归档。</w:t>
            </w:r>
          </w:p>
        </w:tc>
      </w:tr>
      <w:tr w14:paraId="207098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0" w:hRule="atLeast"/>
        </w:trPr>
        <w:tc>
          <w:tcPr>
            <w:tcW w:w="9095" w:type="dxa"/>
            <w:gridSpan w:val="9"/>
            <w:vAlign w:val="top"/>
          </w:tcPr>
          <w:p w14:paraId="090EB2FF">
            <w:pPr>
              <w:pStyle w:val="5"/>
              <w:spacing w:before="55" w:line="219" w:lineRule="auto"/>
              <w:ind w:left="111"/>
            </w:pPr>
            <w:r>
              <w:rPr>
                <w:spacing w:val="-4"/>
              </w:rPr>
              <w:t>针对原因采取的防止再发生的措施：</w:t>
            </w:r>
          </w:p>
          <w:p w14:paraId="2032CE42">
            <w:pPr>
              <w:pStyle w:val="5"/>
              <w:spacing w:before="62" w:line="219" w:lineRule="auto"/>
              <w:ind w:left="111"/>
            </w:pPr>
            <w:r>
              <w:rPr>
                <w:spacing w:val="-1"/>
              </w:rPr>
              <w:t>运维服务部相关人员认真学习</w:t>
            </w:r>
            <w:r>
              <w:rPr>
                <w:rFonts w:hint="eastAsia"/>
                <w:spacing w:val="-1"/>
                <w:lang w:val="en-US" w:eastAsia="zh-CN"/>
              </w:rPr>
              <w:t>运维工具管理</w:t>
            </w:r>
            <w:r>
              <w:rPr>
                <w:spacing w:val="-1"/>
              </w:rPr>
              <w:t>制度，在开展评审时如实记录会议内容并归档。</w:t>
            </w:r>
          </w:p>
          <w:p w14:paraId="3D085948">
            <w:pPr>
              <w:spacing w:line="304" w:lineRule="auto"/>
              <w:rPr>
                <w:rFonts w:ascii="Arial"/>
                <w:sz w:val="21"/>
              </w:rPr>
            </w:pPr>
          </w:p>
          <w:p w14:paraId="71FF444E">
            <w:pPr>
              <w:pStyle w:val="5"/>
              <w:spacing w:before="68" w:line="220" w:lineRule="auto"/>
              <w:ind w:left="4318"/>
            </w:pPr>
            <w:r>
              <w:rPr>
                <w:spacing w:val="-4"/>
              </w:rPr>
              <w:t>责任人：</w:t>
            </w:r>
            <w:r>
              <w:rPr>
                <w:rFonts w:hint="eastAsia"/>
                <w:spacing w:val="7"/>
                <w:lang w:val="en-US" w:eastAsia="zh-CN"/>
              </w:rPr>
              <w:t>郑永伟</w:t>
            </w:r>
            <w:r>
              <w:rPr>
                <w:spacing w:val="-4"/>
              </w:rPr>
              <w:t xml:space="preserve">     2025年</w:t>
            </w:r>
            <w:r>
              <w:rPr>
                <w:spacing w:val="-31"/>
              </w:rPr>
              <w:t xml:space="preserve"> </w:t>
            </w:r>
            <w:r>
              <w:rPr>
                <w:rFonts w:hint="eastAsia"/>
                <w:spacing w:val="-31"/>
                <w:lang w:val="en-US" w:eastAsia="zh-CN"/>
              </w:rPr>
              <w:t>7</w:t>
            </w:r>
            <w:r>
              <w:rPr>
                <w:spacing w:val="-39"/>
              </w:rPr>
              <w:t xml:space="preserve"> </w:t>
            </w:r>
            <w:r>
              <w:rPr>
                <w:spacing w:val="-4"/>
              </w:rPr>
              <w:t>月</w:t>
            </w:r>
            <w:r>
              <w:rPr>
                <w:spacing w:val="24"/>
              </w:rPr>
              <w:t xml:space="preserve"> </w:t>
            </w:r>
            <w:r>
              <w:rPr>
                <w:rFonts w:hint="eastAsia"/>
                <w:spacing w:val="24"/>
                <w:lang w:val="en-US" w:eastAsia="zh-CN"/>
              </w:rPr>
              <w:t>1</w:t>
            </w:r>
            <w:r>
              <w:rPr>
                <w:rFonts w:hint="eastAsia"/>
                <w:spacing w:val="-4"/>
                <w:lang w:val="en-US" w:eastAsia="zh-CN"/>
              </w:rPr>
              <w:t>8</w:t>
            </w:r>
            <w:r>
              <w:rPr>
                <w:spacing w:val="44"/>
              </w:rPr>
              <w:t xml:space="preserve"> </w:t>
            </w:r>
            <w:r>
              <w:rPr>
                <w:spacing w:val="-4"/>
              </w:rPr>
              <w:t>日</w:t>
            </w:r>
          </w:p>
        </w:tc>
      </w:tr>
      <w:tr w14:paraId="46B73A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9095" w:type="dxa"/>
            <w:gridSpan w:val="9"/>
            <w:vAlign w:val="top"/>
          </w:tcPr>
          <w:p w14:paraId="74C04295">
            <w:pPr>
              <w:pStyle w:val="5"/>
              <w:spacing w:before="56" w:line="220" w:lineRule="auto"/>
              <w:ind w:left="116"/>
            </w:pPr>
            <w:r>
              <w:rPr>
                <w:spacing w:val="-7"/>
              </w:rPr>
              <w:t>纠正措施完成情况：</w:t>
            </w:r>
          </w:p>
          <w:p w14:paraId="6D91B138">
            <w:pPr>
              <w:pStyle w:val="5"/>
              <w:spacing w:before="61" w:line="220" w:lineRule="auto"/>
              <w:ind w:left="659"/>
            </w:pPr>
            <w:r>
              <w:rPr>
                <w:spacing w:val="-11"/>
              </w:rPr>
              <w:t>已修改！</w:t>
            </w:r>
          </w:p>
          <w:p w14:paraId="3DC646AB">
            <w:pPr>
              <w:spacing w:line="304" w:lineRule="auto"/>
              <w:rPr>
                <w:rFonts w:ascii="Arial"/>
                <w:sz w:val="21"/>
              </w:rPr>
            </w:pPr>
          </w:p>
          <w:p w14:paraId="18A0CC55">
            <w:pPr>
              <w:pStyle w:val="5"/>
              <w:spacing w:before="68" w:line="214" w:lineRule="auto"/>
              <w:ind w:left="110"/>
              <w:rPr>
                <w:rFonts w:hint="default" w:eastAsia="宋体"/>
                <w:lang w:val="en-US" w:eastAsia="zh-CN"/>
              </w:rPr>
            </w:pPr>
            <w:r>
              <w:rPr>
                <w:spacing w:val="-3"/>
              </w:rPr>
              <w:t>验证人员：</w:t>
            </w:r>
            <w:r>
              <w:rPr>
                <w:rFonts w:hint="eastAsia"/>
                <w:spacing w:val="-3"/>
                <w:lang w:val="en-US" w:eastAsia="zh-CN"/>
              </w:rPr>
              <w:t>李琳</w:t>
            </w:r>
            <w:r>
              <w:rPr>
                <w:spacing w:val="2"/>
              </w:rPr>
              <w:t xml:space="preserve">                    </w:t>
            </w:r>
            <w:r>
              <w:rPr>
                <w:spacing w:val="1"/>
              </w:rPr>
              <w:t xml:space="preserve">          </w:t>
            </w:r>
            <w:r>
              <w:rPr>
                <w:spacing w:val="-3"/>
              </w:rPr>
              <w:t>日期：2025/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spacing w:val="-3"/>
              </w:rPr>
              <w:t>/</w:t>
            </w:r>
            <w:r>
              <w:rPr>
                <w:rFonts w:hint="eastAsia"/>
                <w:spacing w:val="-3"/>
                <w:lang w:val="en-US" w:eastAsia="zh-CN"/>
              </w:rPr>
              <w:t>18</w:t>
            </w:r>
          </w:p>
        </w:tc>
      </w:tr>
      <w:tr w14:paraId="3EBD09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934" w:type="dxa"/>
            <w:vMerge w:val="restart"/>
            <w:tcBorders>
              <w:bottom w:val="nil"/>
            </w:tcBorders>
            <w:vAlign w:val="top"/>
          </w:tcPr>
          <w:p w14:paraId="1816BD41">
            <w:pPr>
              <w:spacing w:line="281" w:lineRule="auto"/>
              <w:rPr>
                <w:rFonts w:ascii="Arial"/>
                <w:sz w:val="21"/>
              </w:rPr>
            </w:pPr>
          </w:p>
          <w:p w14:paraId="4962A556">
            <w:pPr>
              <w:pStyle w:val="5"/>
              <w:spacing w:before="68" w:line="277" w:lineRule="auto"/>
              <w:ind w:left="256" w:right="253"/>
            </w:pPr>
            <w:r>
              <w:rPr>
                <w:spacing w:val="-4"/>
              </w:rPr>
              <w:t>验证跟踪</w:t>
            </w:r>
          </w:p>
        </w:tc>
        <w:tc>
          <w:tcPr>
            <w:tcW w:w="4614" w:type="dxa"/>
            <w:gridSpan w:val="5"/>
            <w:vAlign w:val="top"/>
          </w:tcPr>
          <w:p w14:paraId="2B26A4A1">
            <w:pPr>
              <w:pStyle w:val="5"/>
              <w:spacing w:before="100" w:line="220" w:lineRule="auto"/>
              <w:ind w:left="422"/>
            </w:pPr>
            <w:r>
              <w:rPr>
                <w:spacing w:val="-8"/>
              </w:rPr>
              <w:t>不符合处置是否有效</w:t>
            </w:r>
            <w:r>
              <w:rPr>
                <w:spacing w:val="7"/>
              </w:rPr>
              <w:t xml:space="preserve">        </w:t>
            </w:r>
            <w:r>
              <w:rPr>
                <w:spacing w:val="-8"/>
              </w:rPr>
              <w:t>√是</w:t>
            </w:r>
            <w:r>
              <w:rPr>
                <w:spacing w:val="17"/>
              </w:rPr>
              <w:t xml:space="preserve">  </w:t>
            </w:r>
            <w:r>
              <w:rPr>
                <w:spacing w:val="-8"/>
              </w:rPr>
              <w:t>□否</w:t>
            </w:r>
          </w:p>
        </w:tc>
        <w:tc>
          <w:tcPr>
            <w:tcW w:w="1559" w:type="dxa"/>
            <w:gridSpan w:val="2"/>
            <w:vMerge w:val="restart"/>
            <w:tcBorders>
              <w:bottom w:val="nil"/>
            </w:tcBorders>
            <w:vAlign w:val="top"/>
          </w:tcPr>
          <w:p w14:paraId="3983D411">
            <w:pPr>
              <w:pStyle w:val="5"/>
              <w:spacing w:before="196" w:line="274" w:lineRule="auto"/>
              <w:ind w:left="312" w:right="246" w:firstLine="52"/>
            </w:pPr>
            <w:r>
              <w:rPr>
                <w:spacing w:val="-2"/>
              </w:rPr>
              <w:t>验证方式</w:t>
            </w:r>
            <w:r>
              <w:rPr>
                <w:spacing w:val="-12"/>
              </w:rPr>
              <w:t>√文件验证</w:t>
            </w:r>
          </w:p>
          <w:p w14:paraId="5EAA2E15">
            <w:pPr>
              <w:pStyle w:val="5"/>
              <w:spacing w:line="220" w:lineRule="auto"/>
              <w:ind w:left="282"/>
            </w:pPr>
            <w:r>
              <w:rPr>
                <w:spacing w:val="-6"/>
              </w:rPr>
              <w:t>□现场验证</w:t>
            </w:r>
          </w:p>
        </w:tc>
        <w:tc>
          <w:tcPr>
            <w:tcW w:w="1988" w:type="dxa"/>
            <w:vMerge w:val="restart"/>
            <w:tcBorders>
              <w:bottom w:val="nil"/>
            </w:tcBorders>
            <w:vAlign w:val="top"/>
          </w:tcPr>
          <w:p w14:paraId="2B5E7A0A">
            <w:pPr>
              <w:spacing w:line="282" w:lineRule="auto"/>
              <w:rPr>
                <w:rFonts w:ascii="Arial"/>
                <w:sz w:val="21"/>
              </w:rPr>
            </w:pPr>
          </w:p>
          <w:p w14:paraId="4B0962FC">
            <w:pPr>
              <w:pStyle w:val="5"/>
              <w:spacing w:before="68" w:line="220" w:lineRule="auto"/>
              <w:ind w:left="263"/>
            </w:pPr>
            <w:r>
              <w:rPr>
                <w:spacing w:val="-1"/>
              </w:rPr>
              <w:t>验证人：</w:t>
            </w:r>
            <w:r>
              <w:rPr>
                <w:rFonts w:hint="eastAsia"/>
                <w:spacing w:val="-3"/>
                <w:lang w:val="en-US" w:eastAsia="zh-CN"/>
              </w:rPr>
              <w:t>李琳</w:t>
            </w:r>
            <w:r>
              <w:rPr>
                <w:spacing w:val="2"/>
              </w:rPr>
              <w:t xml:space="preserve"> </w:t>
            </w:r>
            <w:bookmarkStart w:id="0" w:name="_GoBack"/>
            <w:bookmarkEnd w:id="0"/>
          </w:p>
          <w:p w14:paraId="69EF2FAA">
            <w:pPr>
              <w:pStyle w:val="5"/>
              <w:spacing w:before="60" w:line="220" w:lineRule="auto"/>
              <w:ind w:left="188"/>
            </w:pPr>
            <w:r>
              <w:rPr>
                <w:spacing w:val="-8"/>
              </w:rPr>
              <w:t>2025年</w:t>
            </w:r>
            <w:r>
              <w:rPr>
                <w:spacing w:val="-34"/>
              </w:rPr>
              <w:t xml:space="preserve"> </w:t>
            </w:r>
            <w:r>
              <w:rPr>
                <w:rFonts w:hint="eastAsia"/>
                <w:spacing w:val="-34"/>
                <w:lang w:val="en-US" w:eastAsia="zh-CN"/>
              </w:rPr>
              <w:t>7</w:t>
            </w:r>
            <w:r>
              <w:rPr>
                <w:spacing w:val="-40"/>
              </w:rPr>
              <w:t xml:space="preserve"> </w:t>
            </w:r>
            <w:r>
              <w:rPr>
                <w:spacing w:val="-8"/>
              </w:rPr>
              <w:t>月</w:t>
            </w:r>
            <w:r>
              <w:rPr>
                <w:spacing w:val="-28"/>
              </w:rPr>
              <w:t xml:space="preserve"> </w:t>
            </w:r>
            <w:r>
              <w:rPr>
                <w:rFonts w:hint="eastAsia"/>
                <w:spacing w:val="-28"/>
                <w:lang w:val="en-US" w:eastAsia="zh-CN"/>
              </w:rPr>
              <w:t>1</w:t>
            </w:r>
            <w:r>
              <w:rPr>
                <w:rFonts w:hint="eastAsia"/>
                <w:spacing w:val="-8"/>
                <w:lang w:val="en-US" w:eastAsia="zh-CN"/>
              </w:rPr>
              <w:t>8</w:t>
            </w:r>
            <w:r>
              <w:rPr>
                <w:spacing w:val="-8"/>
              </w:rPr>
              <w:t xml:space="preserve"> 日</w:t>
            </w:r>
          </w:p>
        </w:tc>
      </w:tr>
      <w:tr w14:paraId="70EE36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934" w:type="dxa"/>
            <w:vMerge w:val="continue"/>
            <w:tcBorders>
              <w:top w:val="nil"/>
              <w:bottom w:val="nil"/>
            </w:tcBorders>
            <w:vAlign w:val="top"/>
          </w:tcPr>
          <w:p w14:paraId="35817EF9">
            <w:pPr>
              <w:rPr>
                <w:rFonts w:ascii="Arial"/>
                <w:sz w:val="21"/>
              </w:rPr>
            </w:pPr>
          </w:p>
        </w:tc>
        <w:tc>
          <w:tcPr>
            <w:tcW w:w="4614" w:type="dxa"/>
            <w:gridSpan w:val="5"/>
            <w:vAlign w:val="top"/>
          </w:tcPr>
          <w:p w14:paraId="26773D90">
            <w:pPr>
              <w:pStyle w:val="5"/>
              <w:spacing w:before="101" w:line="220" w:lineRule="auto"/>
              <w:ind w:left="424"/>
            </w:pPr>
            <w:r>
              <w:rPr>
                <w:spacing w:val="-7"/>
              </w:rPr>
              <w:t>原因分析是否正确           √是</w:t>
            </w:r>
            <w:r>
              <w:rPr>
                <w:spacing w:val="20"/>
              </w:rPr>
              <w:t xml:space="preserve">  </w:t>
            </w:r>
            <w:r>
              <w:rPr>
                <w:spacing w:val="-7"/>
              </w:rPr>
              <w:t>□否</w:t>
            </w:r>
          </w:p>
        </w:tc>
        <w:tc>
          <w:tcPr>
            <w:tcW w:w="1559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77E431CE">
            <w:pPr>
              <w:rPr>
                <w:rFonts w:ascii="Arial"/>
                <w:sz w:val="21"/>
              </w:rPr>
            </w:pPr>
          </w:p>
        </w:tc>
        <w:tc>
          <w:tcPr>
            <w:tcW w:w="1988" w:type="dxa"/>
            <w:vMerge w:val="continue"/>
            <w:tcBorders>
              <w:top w:val="nil"/>
              <w:bottom w:val="nil"/>
            </w:tcBorders>
            <w:vAlign w:val="top"/>
          </w:tcPr>
          <w:p w14:paraId="0FACBC5B">
            <w:pPr>
              <w:rPr>
                <w:rFonts w:ascii="Arial"/>
                <w:sz w:val="21"/>
              </w:rPr>
            </w:pPr>
          </w:p>
        </w:tc>
      </w:tr>
      <w:tr w14:paraId="2CAB40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4" w:type="dxa"/>
            <w:vMerge w:val="continue"/>
            <w:tcBorders>
              <w:top w:val="nil"/>
            </w:tcBorders>
            <w:vAlign w:val="top"/>
          </w:tcPr>
          <w:p w14:paraId="237D981E">
            <w:pPr>
              <w:rPr>
                <w:rFonts w:ascii="Arial"/>
                <w:sz w:val="21"/>
              </w:rPr>
            </w:pPr>
          </w:p>
        </w:tc>
        <w:tc>
          <w:tcPr>
            <w:tcW w:w="4614" w:type="dxa"/>
            <w:gridSpan w:val="5"/>
            <w:vAlign w:val="top"/>
          </w:tcPr>
          <w:p w14:paraId="37E3BF31">
            <w:pPr>
              <w:pStyle w:val="5"/>
              <w:spacing w:before="101" w:line="220" w:lineRule="auto"/>
              <w:ind w:left="432"/>
            </w:pPr>
            <w:r>
              <w:rPr>
                <w:spacing w:val="-7"/>
              </w:rPr>
              <w:t>防止再发生的措施是否有效</w:t>
            </w:r>
            <w:r>
              <w:rPr>
                <w:spacing w:val="29"/>
              </w:rPr>
              <w:t xml:space="preserve">  </w:t>
            </w:r>
            <w:r>
              <w:rPr>
                <w:spacing w:val="-7"/>
              </w:rPr>
              <w:t>√是</w:t>
            </w:r>
            <w:r>
              <w:rPr>
                <w:spacing w:val="15"/>
              </w:rPr>
              <w:t xml:space="preserve">  </w:t>
            </w:r>
            <w:r>
              <w:rPr>
                <w:spacing w:val="-7"/>
              </w:rPr>
              <w:t>□否</w:t>
            </w:r>
          </w:p>
        </w:tc>
        <w:tc>
          <w:tcPr>
            <w:tcW w:w="1559" w:type="dxa"/>
            <w:gridSpan w:val="2"/>
            <w:vMerge w:val="continue"/>
            <w:tcBorders>
              <w:top w:val="nil"/>
            </w:tcBorders>
            <w:vAlign w:val="top"/>
          </w:tcPr>
          <w:p w14:paraId="16CB0278">
            <w:pPr>
              <w:rPr>
                <w:rFonts w:ascii="Arial"/>
                <w:sz w:val="21"/>
              </w:rPr>
            </w:pPr>
          </w:p>
        </w:tc>
        <w:tc>
          <w:tcPr>
            <w:tcW w:w="1988" w:type="dxa"/>
            <w:vMerge w:val="continue"/>
            <w:tcBorders>
              <w:top w:val="nil"/>
            </w:tcBorders>
            <w:vAlign w:val="top"/>
          </w:tcPr>
          <w:p w14:paraId="4AEEBDB6">
            <w:pPr>
              <w:rPr>
                <w:rFonts w:ascii="Arial"/>
                <w:sz w:val="21"/>
              </w:rPr>
            </w:pPr>
          </w:p>
        </w:tc>
      </w:tr>
    </w:tbl>
    <w:p w14:paraId="356FCA35">
      <w:pPr>
        <w:rPr>
          <w:rFonts w:ascii="Arial"/>
          <w:sz w:val="21"/>
        </w:rPr>
      </w:pPr>
    </w:p>
    <w:sectPr>
      <w:pgSz w:w="11906" w:h="16839"/>
      <w:pgMar w:top="1431" w:right="1400" w:bottom="0" w:left="140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D64AE1"/>
    <w:rsid w:val="01255120"/>
    <w:rsid w:val="04DD3F64"/>
    <w:rsid w:val="04DF1A8A"/>
    <w:rsid w:val="067803E8"/>
    <w:rsid w:val="06C90C44"/>
    <w:rsid w:val="077E558A"/>
    <w:rsid w:val="0BC14AA7"/>
    <w:rsid w:val="0CFF122E"/>
    <w:rsid w:val="0DAA7213"/>
    <w:rsid w:val="0E0B7D94"/>
    <w:rsid w:val="0EC51CF1"/>
    <w:rsid w:val="0F64150A"/>
    <w:rsid w:val="11E15093"/>
    <w:rsid w:val="1379754E"/>
    <w:rsid w:val="13912AE9"/>
    <w:rsid w:val="16810BF3"/>
    <w:rsid w:val="17EB6C6C"/>
    <w:rsid w:val="180310EF"/>
    <w:rsid w:val="18910E95"/>
    <w:rsid w:val="18DC65B5"/>
    <w:rsid w:val="19324427"/>
    <w:rsid w:val="19834C82"/>
    <w:rsid w:val="19D8128E"/>
    <w:rsid w:val="1A155476"/>
    <w:rsid w:val="1A633B30"/>
    <w:rsid w:val="1BDC68CC"/>
    <w:rsid w:val="1BE7599C"/>
    <w:rsid w:val="1BEC2FB3"/>
    <w:rsid w:val="1D13456F"/>
    <w:rsid w:val="1FF95CC5"/>
    <w:rsid w:val="20014B53"/>
    <w:rsid w:val="2435126F"/>
    <w:rsid w:val="26094761"/>
    <w:rsid w:val="26347A30"/>
    <w:rsid w:val="26DC4C68"/>
    <w:rsid w:val="279F1FED"/>
    <w:rsid w:val="27AC3146"/>
    <w:rsid w:val="298E38FB"/>
    <w:rsid w:val="2AD96DF8"/>
    <w:rsid w:val="2C370F78"/>
    <w:rsid w:val="2C726429"/>
    <w:rsid w:val="2E9A689E"/>
    <w:rsid w:val="2F8530AA"/>
    <w:rsid w:val="2FAD43AF"/>
    <w:rsid w:val="300F0BC6"/>
    <w:rsid w:val="30970213"/>
    <w:rsid w:val="33552D94"/>
    <w:rsid w:val="33B45D0C"/>
    <w:rsid w:val="34777DD3"/>
    <w:rsid w:val="36080591"/>
    <w:rsid w:val="36BF0D4F"/>
    <w:rsid w:val="393A4F06"/>
    <w:rsid w:val="3A033932"/>
    <w:rsid w:val="3AB80926"/>
    <w:rsid w:val="3FD747F6"/>
    <w:rsid w:val="40692574"/>
    <w:rsid w:val="41432DC5"/>
    <w:rsid w:val="42B07FE6"/>
    <w:rsid w:val="42FE2D71"/>
    <w:rsid w:val="43095949"/>
    <w:rsid w:val="44C71617"/>
    <w:rsid w:val="45DB537A"/>
    <w:rsid w:val="48C269A2"/>
    <w:rsid w:val="49423962"/>
    <w:rsid w:val="4A070E34"/>
    <w:rsid w:val="4C9049F8"/>
    <w:rsid w:val="4D0478AD"/>
    <w:rsid w:val="4D981DA3"/>
    <w:rsid w:val="4EDB63EB"/>
    <w:rsid w:val="4F876573"/>
    <w:rsid w:val="4FE47521"/>
    <w:rsid w:val="50AB5625"/>
    <w:rsid w:val="516052CE"/>
    <w:rsid w:val="51B55619"/>
    <w:rsid w:val="51B86EB8"/>
    <w:rsid w:val="51D51818"/>
    <w:rsid w:val="527C7EE5"/>
    <w:rsid w:val="527F3531"/>
    <w:rsid w:val="52E64830"/>
    <w:rsid w:val="531B5950"/>
    <w:rsid w:val="5827444F"/>
    <w:rsid w:val="583D0117"/>
    <w:rsid w:val="590B1FC3"/>
    <w:rsid w:val="59C53F20"/>
    <w:rsid w:val="5A9009D2"/>
    <w:rsid w:val="5CA43186"/>
    <w:rsid w:val="5CB47EEE"/>
    <w:rsid w:val="5E1F70B7"/>
    <w:rsid w:val="60716BAF"/>
    <w:rsid w:val="60A6305A"/>
    <w:rsid w:val="60B63FDF"/>
    <w:rsid w:val="623E6F65"/>
    <w:rsid w:val="636671CA"/>
    <w:rsid w:val="63BD3EBA"/>
    <w:rsid w:val="68573C08"/>
    <w:rsid w:val="69FB573C"/>
    <w:rsid w:val="6CC45EBD"/>
    <w:rsid w:val="6E2B2A93"/>
    <w:rsid w:val="6EA168B2"/>
    <w:rsid w:val="6EF41900"/>
    <w:rsid w:val="6F675D4D"/>
    <w:rsid w:val="6FB46AF0"/>
    <w:rsid w:val="700630E4"/>
    <w:rsid w:val="72964253"/>
    <w:rsid w:val="72C47013"/>
    <w:rsid w:val="74C4779E"/>
    <w:rsid w:val="74E25E76"/>
    <w:rsid w:val="75663C8B"/>
    <w:rsid w:val="762A1882"/>
    <w:rsid w:val="76B25052"/>
    <w:rsid w:val="792840AD"/>
    <w:rsid w:val="7A431165"/>
    <w:rsid w:val="7D6F40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478</Words>
  <Characters>535</Characters>
  <TotalTime>0</TotalTime>
  <ScaleCrop>false</ScaleCrop>
  <LinksUpToDate>false</LinksUpToDate>
  <CharactersWithSpaces>639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2025-08-17T00:37:00Z</dcterms:created>
  <dc:creator>caixia</dc:creator>
  <cp:lastModifiedBy>郝宇</cp:lastModifiedBy>
  <dcterms:modified xsi:type="dcterms:W3CDTF">2025-08-24T10:27:41Z</dcterms:modified>
  <dc:title>机务验收环境搭建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2025-08-21T00:40:26Z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2B45DADA1CDC460A881B01C858901286_12</vt:lpwstr>
  </property>
</Properties>
</file>