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89164">
      <w:pPr>
        <w:pStyle w:val="11"/>
        <w:spacing w:line="255" w:lineRule="auto"/>
      </w:pPr>
    </w:p>
    <w:p w14:paraId="392D33BF">
      <w:pPr>
        <w:pStyle w:val="11"/>
        <w:spacing w:line="255" w:lineRule="auto"/>
      </w:pPr>
    </w:p>
    <w:p w14:paraId="29D8D7BC">
      <w:pPr>
        <w:pStyle w:val="11"/>
        <w:spacing w:line="255" w:lineRule="auto"/>
      </w:pPr>
    </w:p>
    <w:p w14:paraId="0E972D24">
      <w:pPr>
        <w:pStyle w:val="11"/>
        <w:spacing w:line="255" w:lineRule="auto"/>
      </w:pPr>
    </w:p>
    <w:p w14:paraId="21223C9B">
      <w:pPr>
        <w:pStyle w:val="11"/>
        <w:spacing w:line="256" w:lineRule="auto"/>
      </w:pPr>
    </w:p>
    <w:p w14:paraId="09947A73">
      <w:pPr>
        <w:pStyle w:val="11"/>
        <w:spacing w:line="256" w:lineRule="auto"/>
      </w:pPr>
    </w:p>
    <w:p w14:paraId="61A16548">
      <w:pPr>
        <w:pStyle w:val="11"/>
        <w:spacing w:line="256" w:lineRule="auto"/>
      </w:pPr>
    </w:p>
    <w:p w14:paraId="67C95CA9">
      <w:pPr>
        <w:spacing w:before="169" w:line="220" w:lineRule="auto"/>
        <w:ind w:left="211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9678"/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2025年</w:t>
      </w:r>
      <w:r>
        <w:rPr>
          <w:rFonts w:ascii="宋体" w:hAnsi="宋体" w:eastAsia="宋体" w:cs="宋体"/>
          <w:spacing w:val="-68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1</w:t>
      </w:r>
      <w:r>
        <w:rPr>
          <w:rFonts w:ascii="宋体" w:hAnsi="宋体" w:eastAsia="宋体" w:cs="宋体"/>
          <w:spacing w:val="-97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月-</w:t>
      </w:r>
      <w:r>
        <w:rPr>
          <w:rFonts w:ascii="宋体" w:hAnsi="宋体" w:eastAsia="宋体" w:cs="宋体"/>
          <w:spacing w:val="22"/>
          <w:sz w:val="52"/>
          <w:szCs w:val="52"/>
        </w:rPr>
        <w:t xml:space="preserve"> </w:t>
      </w:r>
      <w:r>
        <w:rPr>
          <w:rFonts w:hint="eastAsia" w:ascii="宋体" w:hAnsi="宋体" w:eastAsia="宋体" w:cs="宋体"/>
          <w:spacing w:val="22"/>
          <w:sz w:val="52"/>
          <w:szCs w:val="52"/>
          <w:lang w:val="en-US" w:eastAsia="zh-CN"/>
        </w:rPr>
        <w:t>6</w:t>
      </w:r>
      <w:r>
        <w:rPr>
          <w:rFonts w:ascii="宋体" w:hAnsi="宋体" w:eastAsia="宋体" w:cs="宋体"/>
          <w:spacing w:val="33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月</w:t>
      </w:r>
      <w:bookmarkEnd w:id="0"/>
    </w:p>
    <w:p w14:paraId="1400528F">
      <w:pPr>
        <w:spacing w:before="359" w:line="218" w:lineRule="auto"/>
        <w:ind w:left="1587"/>
        <w:outlineLvl w:val="0"/>
        <w:rPr>
          <w:rFonts w:ascii="宋体" w:hAnsi="宋体" w:eastAsia="宋体" w:cs="宋体"/>
          <w:sz w:val="52"/>
          <w:szCs w:val="52"/>
        </w:rPr>
      </w:pPr>
      <w:bookmarkStart w:id="1" w:name="_Toc2899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运维服务质量管理报告</w:t>
      </w:r>
      <w:bookmarkEnd w:id="1"/>
    </w:p>
    <w:p w14:paraId="5E2E228F">
      <w:pPr>
        <w:pStyle w:val="11"/>
        <w:spacing w:line="259" w:lineRule="auto"/>
      </w:pPr>
    </w:p>
    <w:p w14:paraId="4A7841C9">
      <w:pPr>
        <w:pStyle w:val="11"/>
        <w:spacing w:line="260" w:lineRule="auto"/>
      </w:pPr>
    </w:p>
    <w:p w14:paraId="70C4F252">
      <w:pPr>
        <w:pStyle w:val="11"/>
        <w:spacing w:line="260" w:lineRule="auto"/>
      </w:pPr>
    </w:p>
    <w:p w14:paraId="50D0764E">
      <w:pPr>
        <w:pStyle w:val="11"/>
        <w:spacing w:line="260" w:lineRule="auto"/>
      </w:pPr>
    </w:p>
    <w:p w14:paraId="24E776C4">
      <w:pPr>
        <w:pStyle w:val="11"/>
        <w:spacing w:line="260" w:lineRule="auto"/>
      </w:pPr>
    </w:p>
    <w:p w14:paraId="3FB03330">
      <w:pPr>
        <w:pStyle w:val="11"/>
        <w:spacing w:line="260" w:lineRule="auto"/>
      </w:pPr>
    </w:p>
    <w:p w14:paraId="2605A4FC">
      <w:pPr>
        <w:pStyle w:val="11"/>
        <w:spacing w:line="260" w:lineRule="auto"/>
      </w:pPr>
    </w:p>
    <w:p w14:paraId="09B64700">
      <w:pPr>
        <w:pStyle w:val="11"/>
        <w:spacing w:line="260" w:lineRule="auto"/>
      </w:pPr>
    </w:p>
    <w:p w14:paraId="0116D49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B7C5">
      <w:pPr>
        <w:pStyle w:val="11"/>
        <w:spacing w:line="248" w:lineRule="auto"/>
      </w:pPr>
    </w:p>
    <w:p w14:paraId="0182F433">
      <w:pPr>
        <w:pStyle w:val="11"/>
        <w:spacing w:line="248" w:lineRule="auto"/>
      </w:pPr>
    </w:p>
    <w:p w14:paraId="0E25E9DB">
      <w:pPr>
        <w:pStyle w:val="11"/>
        <w:spacing w:line="248" w:lineRule="auto"/>
      </w:pPr>
    </w:p>
    <w:p w14:paraId="4589D302">
      <w:pPr>
        <w:pStyle w:val="11"/>
        <w:spacing w:line="248" w:lineRule="auto"/>
      </w:pPr>
    </w:p>
    <w:p w14:paraId="06AEA27D">
      <w:pPr>
        <w:pStyle w:val="11"/>
        <w:spacing w:line="248" w:lineRule="auto"/>
      </w:pPr>
    </w:p>
    <w:p w14:paraId="75F6FF12">
      <w:pPr>
        <w:pStyle w:val="11"/>
        <w:spacing w:line="248" w:lineRule="auto"/>
      </w:pPr>
    </w:p>
    <w:p w14:paraId="19F5DDE6">
      <w:pPr>
        <w:pStyle w:val="11"/>
        <w:spacing w:line="248" w:lineRule="auto"/>
      </w:pPr>
    </w:p>
    <w:p w14:paraId="394B9D1D">
      <w:pPr>
        <w:pStyle w:val="11"/>
        <w:spacing w:line="248" w:lineRule="auto"/>
      </w:pPr>
    </w:p>
    <w:p w14:paraId="6CB2A3D2">
      <w:pPr>
        <w:pStyle w:val="11"/>
        <w:spacing w:line="248" w:lineRule="auto"/>
      </w:pPr>
    </w:p>
    <w:p w14:paraId="26CE8763">
      <w:pPr>
        <w:pStyle w:val="11"/>
        <w:spacing w:line="248" w:lineRule="auto"/>
      </w:pPr>
    </w:p>
    <w:p w14:paraId="102C2D8D">
      <w:pPr>
        <w:pStyle w:val="11"/>
        <w:spacing w:line="248" w:lineRule="auto"/>
      </w:pPr>
    </w:p>
    <w:p w14:paraId="559CF4DA">
      <w:pPr>
        <w:pStyle w:val="11"/>
        <w:spacing w:line="249" w:lineRule="auto"/>
      </w:pPr>
    </w:p>
    <w:p w14:paraId="4D559E40">
      <w:pPr>
        <w:pStyle w:val="11"/>
        <w:spacing w:line="249" w:lineRule="auto"/>
      </w:pPr>
    </w:p>
    <w:p w14:paraId="532D8DF0">
      <w:pPr>
        <w:pStyle w:val="11"/>
        <w:spacing w:line="249" w:lineRule="auto"/>
      </w:pPr>
    </w:p>
    <w:p w14:paraId="49A35A22">
      <w:pPr>
        <w:pStyle w:val="11"/>
        <w:spacing w:line="249" w:lineRule="auto"/>
      </w:pPr>
    </w:p>
    <w:p w14:paraId="144EFD33">
      <w:pPr>
        <w:pStyle w:val="11"/>
        <w:spacing w:line="249" w:lineRule="auto"/>
      </w:pPr>
    </w:p>
    <w:p w14:paraId="46E332E7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61806640">
      <w:pPr>
        <w:spacing w:before="295" w:line="220" w:lineRule="auto"/>
        <w:ind w:left="301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9"/>
          <w:sz w:val="30"/>
          <w:szCs w:val="30"/>
        </w:rPr>
        <w:t>2025年</w:t>
      </w:r>
      <w:r>
        <w:rPr>
          <w:rFonts w:ascii="宋体" w:hAnsi="宋体" w:eastAsia="宋体" w:cs="宋体"/>
          <w:spacing w:val="-53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pacing w:val="-53"/>
          <w:sz w:val="30"/>
          <w:szCs w:val="30"/>
          <w:lang w:val="en-US" w:eastAsia="zh-CN"/>
        </w:rPr>
        <w:t>6</w:t>
      </w:r>
      <w:r>
        <w:rPr>
          <w:rFonts w:ascii="宋体" w:hAnsi="宋体" w:eastAsia="宋体" w:cs="宋体"/>
          <w:spacing w:val="-56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月</w:t>
      </w:r>
      <w:r>
        <w:rPr>
          <w:rFonts w:ascii="宋体" w:hAnsi="宋体" w:eastAsia="宋体" w:cs="宋体"/>
          <w:spacing w:val="-60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2</w:t>
      </w:r>
      <w:r>
        <w:rPr>
          <w:rFonts w:ascii="宋体" w:hAnsi="宋体" w:eastAsia="宋体" w:cs="宋体"/>
          <w:spacing w:val="-60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0 日</w:t>
      </w:r>
    </w:p>
    <w:p w14:paraId="4C58ECF6">
      <w:pPr>
        <w:spacing w:line="220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3902F8E">
      <w:pPr>
        <w:pStyle w:val="11"/>
        <w:spacing w:line="363" w:lineRule="auto"/>
      </w:pPr>
    </w:p>
    <w:p w14:paraId="682C9590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15843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</w:p>
    <w:p w14:paraId="238F522E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444E3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4B0DB8DB">
            <w:pPr>
              <w:pStyle w:val="19"/>
              <w:spacing w:before="185" w:line="220" w:lineRule="auto"/>
              <w:ind w:left="207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252EE726">
            <w:pPr>
              <w:pStyle w:val="19"/>
              <w:spacing w:before="185" w:line="218" w:lineRule="auto"/>
              <w:ind w:left="112"/>
            </w:pPr>
            <w:r>
              <w:rPr>
                <w:spacing w:val="-1"/>
              </w:rPr>
              <w:t>2025年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1"/>
              </w:rPr>
              <w:t xml:space="preserve">月- </w:t>
            </w:r>
            <w:r>
              <w:rPr>
                <w:rFonts w:hint="eastAsia"/>
                <w:spacing w:val="-1"/>
                <w:lang w:val="en-US" w:eastAsia="zh-CN"/>
              </w:rPr>
              <w:t>6</w:t>
            </w:r>
            <w:r>
              <w:rPr>
                <w:spacing w:val="-1"/>
              </w:rPr>
              <w:t xml:space="preserve"> 月运维服务质量管理报告（H</w:t>
            </w:r>
            <w:r>
              <w:rPr>
                <w:spacing w:val="-2"/>
              </w:rPr>
              <w:t>HLC-ITSS-ZLGLBG）</w:t>
            </w:r>
          </w:p>
        </w:tc>
      </w:tr>
      <w:tr w14:paraId="6C550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0F83DE24">
            <w:pPr>
              <w:pStyle w:val="19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F1A2188">
            <w:pPr>
              <w:pStyle w:val="19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80EAD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5D9044F3">
            <w:pPr>
              <w:pStyle w:val="19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13" w:type="dxa"/>
            <w:vAlign w:val="top"/>
          </w:tcPr>
          <w:p w14:paraId="7EEAECCA">
            <w:pPr>
              <w:pStyle w:val="19"/>
              <w:spacing w:before="184" w:line="219" w:lineRule="auto"/>
              <w:ind w:left="22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3" w:type="dxa"/>
            <w:vAlign w:val="top"/>
          </w:tcPr>
          <w:p w14:paraId="109F2B51">
            <w:pPr>
              <w:pStyle w:val="19"/>
              <w:spacing w:before="184" w:line="219" w:lineRule="auto"/>
              <w:ind w:left="676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55EBC82">
            <w:pPr>
              <w:pStyle w:val="19"/>
              <w:spacing w:before="185" w:line="220" w:lineRule="auto"/>
              <w:ind w:left="54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48DCCCA2">
            <w:pPr>
              <w:pStyle w:val="19"/>
              <w:spacing w:before="185" w:line="220" w:lineRule="auto"/>
              <w:ind w:left="754"/>
            </w:pPr>
            <w:r>
              <w:rPr>
                <w:spacing w:val="-6"/>
              </w:rPr>
              <w:t>审核</w:t>
            </w:r>
          </w:p>
        </w:tc>
      </w:tr>
      <w:tr w14:paraId="2FAC43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A053915">
            <w:pPr>
              <w:pStyle w:val="19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5AEF98F8">
            <w:pPr>
              <w:pStyle w:val="19"/>
              <w:spacing w:before="154" w:line="238" w:lineRule="auto"/>
              <w:ind w:left="231"/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-20</w:t>
            </w:r>
          </w:p>
        </w:tc>
        <w:tc>
          <w:tcPr>
            <w:tcW w:w="2303" w:type="dxa"/>
            <w:vAlign w:val="top"/>
          </w:tcPr>
          <w:p w14:paraId="13C3EA90">
            <w:pPr>
              <w:pStyle w:val="19"/>
              <w:spacing w:before="119" w:line="219" w:lineRule="auto"/>
              <w:ind w:left="679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7B98B6C">
            <w:pPr>
              <w:pStyle w:val="19"/>
              <w:spacing w:before="119" w:line="220" w:lineRule="auto"/>
              <w:ind w:left="426"/>
            </w:pPr>
            <w:r>
              <w:rPr>
                <w:spacing w:val="-3"/>
              </w:rPr>
              <w:t>王予婷</w:t>
            </w:r>
          </w:p>
        </w:tc>
        <w:tc>
          <w:tcPr>
            <w:tcW w:w="1953" w:type="dxa"/>
            <w:vAlign w:val="top"/>
          </w:tcPr>
          <w:p w14:paraId="5D2DE79A">
            <w:pPr>
              <w:pStyle w:val="19"/>
              <w:spacing w:before="119" w:line="220" w:lineRule="auto"/>
              <w:ind w:left="628"/>
            </w:pPr>
            <w:r>
              <w:rPr>
                <w:spacing w:val="-4"/>
              </w:rPr>
              <w:t>张仲全</w:t>
            </w:r>
          </w:p>
        </w:tc>
      </w:tr>
      <w:tr w14:paraId="6D35F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08B5D88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7D5D32F8">
            <w:pPr>
              <w:rPr>
                <w:rFonts w:ascii="Arial"/>
                <w:sz w:val="21"/>
              </w:rPr>
            </w:pPr>
          </w:p>
        </w:tc>
        <w:tc>
          <w:tcPr>
            <w:tcW w:w="2303" w:type="dxa"/>
            <w:vAlign w:val="top"/>
          </w:tcPr>
          <w:p w14:paraId="4738895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779B5BE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5BA4050D">
            <w:pPr>
              <w:rPr>
                <w:rFonts w:ascii="Arial"/>
                <w:sz w:val="21"/>
              </w:rPr>
            </w:pPr>
          </w:p>
        </w:tc>
      </w:tr>
      <w:tr w14:paraId="43FF0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6BE9E541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4AA3FF13">
            <w:pPr>
              <w:rPr>
                <w:rFonts w:ascii="Arial"/>
                <w:sz w:val="21"/>
              </w:rPr>
            </w:pPr>
          </w:p>
        </w:tc>
        <w:tc>
          <w:tcPr>
            <w:tcW w:w="2303" w:type="dxa"/>
            <w:vAlign w:val="top"/>
          </w:tcPr>
          <w:p w14:paraId="2002E97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CDA841E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720E086D">
            <w:pPr>
              <w:rPr>
                <w:rFonts w:ascii="Arial"/>
                <w:sz w:val="21"/>
              </w:rPr>
            </w:pPr>
          </w:p>
        </w:tc>
      </w:tr>
    </w:tbl>
    <w:p w14:paraId="6B89C123">
      <w:pPr>
        <w:pStyle w:val="11"/>
      </w:pPr>
    </w:p>
    <w:p w14:paraId="2F68071B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6429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E5690C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933B6D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2025年</w:t>
          </w:r>
          <w:r>
            <w:rPr>
              <w:rFonts w:hint="eastAsia" w:ascii="Microsoft JhengHei" w:hAnsi="Microsoft JhengHei" w:eastAsia="Microsoft JhengHei" w:cs="Microsoft JhengHei"/>
              <w:spacing w:val="-6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pacing w:val="-9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月-</w:t>
          </w:r>
          <w:r>
            <w:rPr>
              <w:rFonts w:hint="eastAsia" w:ascii="Microsoft JhengHei" w:hAnsi="Microsoft JhengHei" w:eastAsia="Microsoft JhengHei" w:cs="Microsoft JhengHei"/>
              <w:spacing w:val="2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22"/>
              <w:sz w:val="24"/>
              <w:szCs w:val="24"/>
              <w:lang w:val="en-US" w:eastAsia="zh-CN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pacing w:val="3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18E98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运维服务质量管理报告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C9B6A6D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C916B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_Toc19128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5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spacing w:val="-3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5"/>
              <w:sz w:val="24"/>
              <w:szCs w:val="24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_Toc19128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D32DF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_Toc3319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spacing w:val="-10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8AE2344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spacing w:val="-7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F6255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_Toc5127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pacing w:val="-10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_Toc5127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A7D19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spacing w:val="-9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7EBE4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spacing w:val="-10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质量培训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97D97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7"/>
              <w:sz w:val="24"/>
              <w:szCs w:val="24"/>
            </w:rPr>
            <w:t>7.</w:t>
          </w:r>
          <w:r>
            <w:rPr>
              <w:rFonts w:hint="eastAsia" w:ascii="Microsoft JhengHei" w:hAnsi="Microsoft JhengHei" w:eastAsia="Microsoft JhengHei" w:cs="Microsoft JhengHei"/>
              <w:spacing w:val="-6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7"/>
              <w:sz w:val="24"/>
              <w:szCs w:val="24"/>
            </w:rPr>
            <w:t>内审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01DFC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-10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373333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_Toc21295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  <w:lang w:val="en-US" w:eastAsia="zh-CN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14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用户投诉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_Toc21295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7EBCC06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_Toc6446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0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13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合同履约检查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_Toc6446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D056CB4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0CB9D3E">
      <w:pPr>
        <w:spacing w:line="220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C1BD63C">
      <w:pPr>
        <w:pStyle w:val="20"/>
        <w:bidi w:val="0"/>
      </w:pPr>
      <w:bookmarkStart w:id="3" w:name="_Toc19128"/>
      <w:r>
        <w:t>目的</w:t>
      </w:r>
      <w:bookmarkEnd w:id="3"/>
    </w:p>
    <w:p w14:paraId="18F9C6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依据我公司运维服务业务定位和能力，策划</w:t>
      </w:r>
      <w:r>
        <w:rPr>
          <w:rFonts w:ascii="宋体" w:hAnsi="宋体" w:eastAsia="宋体" w:cs="宋体"/>
          <w:spacing w:val="-1"/>
          <w:sz w:val="24"/>
          <w:szCs w:val="24"/>
        </w:rPr>
        <w:t>运行维护服务对象的服务内容</w:t>
      </w:r>
      <w:r>
        <w:rPr>
          <w:rFonts w:ascii="宋体" w:hAnsi="宋体" w:eastAsia="宋体" w:cs="宋体"/>
          <w:spacing w:val="-4"/>
          <w:sz w:val="24"/>
          <w:szCs w:val="24"/>
        </w:rPr>
        <w:t>和要求，特编制此报告。</w:t>
      </w:r>
    </w:p>
    <w:p w14:paraId="1C0AD0FA">
      <w:pPr>
        <w:pStyle w:val="20"/>
        <w:bidi w:val="0"/>
      </w:pPr>
      <w:bookmarkStart w:id="4" w:name="_Toc3319"/>
      <w:r>
        <w:t>适用范围</w:t>
      </w:r>
      <w:bookmarkEnd w:id="4"/>
    </w:p>
    <w:p w14:paraId="778789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本手册适用于本公司参与运维服务业务的部门和人员</w:t>
      </w:r>
    </w:p>
    <w:p w14:paraId="105FCEA7">
      <w:pPr>
        <w:pStyle w:val="20"/>
        <w:bidi w:val="0"/>
      </w:pPr>
      <w:bookmarkStart w:id="5" w:name="_Toc2355"/>
      <w:r>
        <w:t>引用文件</w:t>
      </w:r>
      <w:bookmarkEnd w:id="5"/>
    </w:p>
    <w:p w14:paraId="2726E98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</w:t>
      </w:r>
      <w:r>
        <w:rPr>
          <w:rFonts w:ascii="宋体" w:hAnsi="宋体" w:eastAsia="宋体" w:cs="宋体"/>
          <w:spacing w:val="8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《信息技术服务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运行维护服务能力成熟度模型》</w:t>
      </w:r>
    </w:p>
    <w:p w14:paraId="1013E4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>2 《信息技术服</w:t>
      </w:r>
      <w:r>
        <w:rPr>
          <w:rFonts w:ascii="宋体" w:hAnsi="宋体" w:eastAsia="宋体" w:cs="宋体"/>
          <w:spacing w:val="-2"/>
          <w:sz w:val="24"/>
          <w:szCs w:val="24"/>
        </w:rPr>
        <w:t>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BEC1D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6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28827.2-2012 《信息技术服务 运行维护 第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部分:交</w:t>
      </w:r>
      <w:r>
        <w:rPr>
          <w:rFonts w:ascii="宋体" w:hAnsi="宋体" w:eastAsia="宋体" w:cs="宋体"/>
          <w:spacing w:val="-2"/>
          <w:sz w:val="24"/>
          <w:szCs w:val="24"/>
        </w:rPr>
        <w:t>付规范》</w:t>
      </w:r>
    </w:p>
    <w:p w14:paraId="157B795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</w:t>
      </w:r>
      <w:r>
        <w:rPr>
          <w:rFonts w:ascii="宋体" w:hAnsi="宋体" w:eastAsia="宋体" w:cs="宋体"/>
          <w:spacing w:val="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28827.3-2012 《信息技术服务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2"/>
          <w:sz w:val="24"/>
          <w:szCs w:val="24"/>
        </w:rPr>
        <w:t>维护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部分:应急响应规</w:t>
      </w:r>
      <w:r>
        <w:rPr>
          <w:rFonts w:ascii="宋体" w:hAnsi="宋体" w:eastAsia="宋体" w:cs="宋体"/>
          <w:spacing w:val="-8"/>
          <w:sz w:val="24"/>
          <w:szCs w:val="24"/>
        </w:rPr>
        <w:t>范》</w:t>
      </w:r>
    </w:p>
    <w:p w14:paraId="6900DD4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2417482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8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pacing w:val="-3"/>
          <w:sz w:val="24"/>
          <w:szCs w:val="24"/>
        </w:rPr>
        <w:t>.</w:t>
      </w:r>
      <w:r>
        <w:rPr>
          <w:rFonts w:ascii="宋体" w:hAnsi="宋体" w:eastAsia="宋体" w:cs="宋体"/>
          <w:spacing w:val="9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6D988C9B">
      <w:pPr>
        <w:pStyle w:val="20"/>
        <w:bidi w:val="0"/>
      </w:pPr>
      <w:bookmarkStart w:id="6" w:name="_Toc5127"/>
      <w:r>
        <w:t>术语与定义</w:t>
      </w:r>
      <w:bookmarkEnd w:id="6"/>
    </w:p>
    <w:p w14:paraId="6E1E5B11">
      <w:pPr>
        <w:spacing w:before="120" w:line="220" w:lineRule="auto"/>
        <w:ind w:left="7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7CE1865B">
      <w:pPr>
        <w:pStyle w:val="20"/>
        <w:bidi w:val="0"/>
      </w:pPr>
      <w:bookmarkStart w:id="7" w:name="_Toc23453"/>
      <w:r>
        <w:t>角色与职责</w:t>
      </w:r>
      <w:bookmarkEnd w:id="7"/>
    </w:p>
    <w:p w14:paraId="6FE96398">
      <w:pPr>
        <w:spacing w:line="76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618589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2842" w:type="dxa"/>
            <w:shd w:val="clear" w:color="auto" w:fill="BFBFBF"/>
            <w:vAlign w:val="top"/>
          </w:tcPr>
          <w:p w14:paraId="04A46396">
            <w:pPr>
              <w:pStyle w:val="19"/>
              <w:spacing w:before="59" w:line="219" w:lineRule="auto"/>
              <w:ind w:left="121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15A04BEF">
            <w:pPr>
              <w:pStyle w:val="19"/>
              <w:spacing w:before="59" w:line="221" w:lineRule="auto"/>
              <w:ind w:left="100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6DED0D13">
            <w:pPr>
              <w:pStyle w:val="19"/>
              <w:spacing w:before="59" w:line="219" w:lineRule="auto"/>
              <w:ind w:right="2"/>
              <w:jc w:val="right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33E779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2842" w:type="dxa"/>
            <w:vAlign w:val="top"/>
          </w:tcPr>
          <w:p w14:paraId="261EB3B5">
            <w:pPr>
              <w:pStyle w:val="19"/>
              <w:spacing w:before="57" w:line="220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5FB73583">
            <w:pPr>
              <w:pStyle w:val="19"/>
              <w:spacing w:before="58" w:line="218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负责报告的编写及完善</w:t>
            </w:r>
          </w:p>
        </w:tc>
        <w:tc>
          <w:tcPr>
            <w:tcW w:w="3257" w:type="dxa"/>
            <w:vAlign w:val="top"/>
          </w:tcPr>
          <w:p w14:paraId="4275744A">
            <w:pPr>
              <w:pStyle w:val="19"/>
              <w:spacing w:before="57" w:line="220" w:lineRule="auto"/>
              <w:ind w:left="1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质量管理专员</w:t>
            </w:r>
          </w:p>
        </w:tc>
      </w:tr>
      <w:tr w14:paraId="60FFA3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2842" w:type="dxa"/>
            <w:vAlign w:val="top"/>
          </w:tcPr>
          <w:p w14:paraId="60F9C827">
            <w:pPr>
              <w:pStyle w:val="19"/>
              <w:spacing w:before="60" w:line="220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431E162B">
            <w:pPr>
              <w:pStyle w:val="19"/>
              <w:spacing w:before="59" w:line="220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负责审核</w:t>
            </w:r>
          </w:p>
        </w:tc>
        <w:tc>
          <w:tcPr>
            <w:tcW w:w="3257" w:type="dxa"/>
            <w:vAlign w:val="top"/>
          </w:tcPr>
          <w:p w14:paraId="0FF6AA1D">
            <w:pPr>
              <w:pStyle w:val="19"/>
              <w:spacing w:before="59" w:line="220" w:lineRule="auto"/>
              <w:ind w:left="11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副总经理</w:t>
            </w:r>
          </w:p>
        </w:tc>
      </w:tr>
      <w:tr w14:paraId="68EAD3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842" w:type="dxa"/>
            <w:vAlign w:val="top"/>
          </w:tcPr>
          <w:p w14:paraId="6AC50152">
            <w:pPr>
              <w:pStyle w:val="19"/>
              <w:spacing w:before="62" w:line="220" w:lineRule="auto"/>
              <w:ind w:left="121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55ACE111">
            <w:pPr>
              <w:pStyle w:val="19"/>
              <w:spacing w:before="61" w:line="220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负责审批</w:t>
            </w:r>
          </w:p>
        </w:tc>
        <w:tc>
          <w:tcPr>
            <w:tcW w:w="3257" w:type="dxa"/>
            <w:vAlign w:val="top"/>
          </w:tcPr>
          <w:p w14:paraId="0CED1A44">
            <w:pPr>
              <w:pStyle w:val="19"/>
              <w:spacing w:before="62" w:line="225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总经理</w:t>
            </w:r>
          </w:p>
        </w:tc>
      </w:tr>
    </w:tbl>
    <w:p w14:paraId="3E088735">
      <w:pPr>
        <w:pStyle w:val="11"/>
        <w:spacing w:line="355" w:lineRule="auto"/>
      </w:pPr>
    </w:p>
    <w:p w14:paraId="6AD17E1D">
      <w:pPr>
        <w:pStyle w:val="20"/>
        <w:bidi w:val="0"/>
      </w:pPr>
      <w:bookmarkStart w:id="8" w:name="_Toc22676"/>
      <w:r>
        <w:t>质量培训</w:t>
      </w:r>
      <w:bookmarkEnd w:id="8"/>
    </w:p>
    <w:p w14:paraId="398E2634">
      <w:pPr>
        <w:spacing w:before="201" w:line="378" w:lineRule="auto"/>
        <w:ind w:left="1022" w:right="438" w:hanging="4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</w:t>
      </w:r>
      <w:r>
        <w:rPr>
          <w:rFonts w:ascii="宋体" w:hAnsi="宋体" w:eastAsia="宋体" w:cs="宋体"/>
          <w:spacing w:val="8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人力资源部、质量中心于 2025年 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3月和6月</w:t>
      </w:r>
      <w:r>
        <w:rPr>
          <w:rFonts w:ascii="宋体" w:hAnsi="宋体" w:eastAsia="宋体" w:cs="宋体"/>
          <w:spacing w:val="-3"/>
          <w:sz w:val="24"/>
          <w:szCs w:val="24"/>
        </w:rPr>
        <w:t>对各相关部门组织了一次</w:t>
      </w:r>
      <w:r>
        <w:rPr>
          <w:rFonts w:ascii="宋体" w:hAnsi="宋体" w:eastAsia="宋体" w:cs="宋体"/>
          <w:spacing w:val="-4"/>
          <w:sz w:val="24"/>
          <w:szCs w:val="24"/>
        </w:rPr>
        <w:t>运维服务制度的培训。</w:t>
      </w:r>
    </w:p>
    <w:p w14:paraId="14397844">
      <w:pPr>
        <w:spacing w:line="378" w:lineRule="auto"/>
        <w:rPr>
          <w:rFonts w:ascii="宋体" w:hAnsi="宋体" w:eastAsia="宋体" w:cs="宋体"/>
          <w:sz w:val="24"/>
          <w:szCs w:val="24"/>
        </w:rPr>
        <w:sectPr>
          <w:footerReference r:id="rId5" w:type="default"/>
          <w:pgSz w:w="11906" w:h="16839"/>
          <w:pgMar w:top="1431" w:right="1687" w:bottom="1374" w:left="1686" w:header="0" w:footer="1211" w:gutter="0"/>
          <w:cols w:space="720" w:num="1"/>
        </w:sectPr>
      </w:pPr>
    </w:p>
    <w:p w14:paraId="0B03A7BC">
      <w:pPr>
        <w:pStyle w:val="20"/>
        <w:bidi w:val="0"/>
      </w:pPr>
      <w:bookmarkStart w:id="9" w:name="_Toc692"/>
      <w:r>
        <w:t>内审</w:t>
      </w:r>
      <w:bookmarkEnd w:id="9"/>
    </w:p>
    <w:p w14:paraId="429BA1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公司准备在 2025年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 月进行 ITSS 体系的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新版</w:t>
      </w:r>
      <w:bookmarkStart w:id="16" w:name="_GoBack"/>
      <w:bookmarkEnd w:id="16"/>
      <w:r>
        <w:rPr>
          <w:rFonts w:ascii="宋体" w:hAnsi="宋体" w:eastAsia="宋体" w:cs="宋体"/>
          <w:sz w:val="24"/>
          <w:szCs w:val="24"/>
        </w:rPr>
        <w:t xml:space="preserve">评估工作，在 2025年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 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14 </w:t>
      </w:r>
      <w:r>
        <w:rPr>
          <w:rFonts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日举行了一次外审前的内审活动，涉及公司运维相关各部门。具体不符合项如下：</w:t>
      </w:r>
    </w:p>
    <w:p w14:paraId="58C75FA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知识库管理平台和知识库内容适宜性的评审记录未生成；不符合 7.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6.6</w:t>
      </w:r>
      <w:r>
        <w:rPr>
          <w:rFonts w:ascii="宋体" w:hAnsi="宋体" w:eastAsia="宋体" w:cs="宋体"/>
          <w:sz w:val="24"/>
          <w:szCs w:val="24"/>
        </w:rPr>
        <w:t xml:space="preserve"> 知识库，要求运维服务部尽快整改完毕，并由质量中心验证，已经通过。</w:t>
      </w:r>
    </w:p>
    <w:p w14:paraId="460B65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针对不符合项的改进意见如下：</w:t>
      </w:r>
    </w:p>
    <w:p w14:paraId="629CCB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运维服务部相关人员认真学习知识库管理制度，并按制度要求定期开展知识库管理平台和知识库内容适宜性评审，并由专人负责提醒其定期开展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2FEA4379">
      <w:pPr>
        <w:pStyle w:val="20"/>
        <w:bidi w:val="0"/>
      </w:pPr>
      <w:bookmarkStart w:id="10" w:name="bookmark1"/>
      <w:bookmarkEnd w:id="10"/>
      <w:bookmarkStart w:id="11" w:name="_Toc3257"/>
      <w:r>
        <w:t>满意度调查</w:t>
      </w:r>
      <w:bookmarkEnd w:id="11"/>
    </w:p>
    <w:p w14:paraId="69437A4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本年对客户满意度调查表发放及收集，质量中心于 2025年 6 月整理和分析调查结果，对已统计的用户满意度调查问卷结果进行分析，客户满意度调查表发放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份，收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份。整理分析结果如下：</w:t>
      </w:r>
    </w:p>
    <w:p w14:paraId="3FECD9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对已统计的用户满意度调查问卷结果进行分析，2025年截止运维服务业务总体的客户满意度平均分为 96 分（满意度调查表总得分/收回的调查问卷总份数），通过调查分数以及客户提出的改进意见，质量中心发现以下情况在之后的运维服务过程中有提高的空间。</w:t>
      </w:r>
    </w:p>
    <w:p w14:paraId="79A6B4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、客户投诉情况评审</w:t>
      </w:r>
    </w:p>
    <w:p w14:paraId="16BC1D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做到了及时响应，及时反馈、及时处理，服务质量较好，取得了较好的客户满意度，在运维体系运行的推动下，服务质量提升幅度较大，因此暂无发生有效客户投诉。运维服务部要继续保持运维服务高质量，高效率的服务目标，不断优化工作。</w:t>
      </w:r>
    </w:p>
    <w:p w14:paraId="2438B595">
      <w:pPr>
        <w:pStyle w:val="20"/>
        <w:bidi w:val="0"/>
      </w:pPr>
      <w:bookmarkStart w:id="12" w:name="bookmark1"/>
      <w:bookmarkEnd w:id="12"/>
      <w:bookmarkStart w:id="13" w:name="_Toc21295"/>
      <w:r>
        <w:t>用户投诉</w:t>
      </w:r>
      <w:bookmarkEnd w:id="13"/>
    </w:p>
    <w:p w14:paraId="0BB8EEC1">
      <w:pPr>
        <w:spacing w:before="199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季度</w:t>
      </w:r>
      <w:r>
        <w:rPr>
          <w:rFonts w:ascii="宋体" w:hAnsi="宋体" w:eastAsia="宋体" w:cs="宋体"/>
          <w:spacing w:val="-4"/>
          <w:sz w:val="24"/>
          <w:szCs w:val="24"/>
        </w:rPr>
        <w:t>未接到用户投诉。</w:t>
      </w:r>
    </w:p>
    <w:p w14:paraId="54847323">
      <w:pPr>
        <w:pStyle w:val="20"/>
        <w:bidi w:val="0"/>
      </w:pPr>
      <w:bookmarkStart w:id="14" w:name="bookmark1"/>
      <w:bookmarkEnd w:id="14"/>
      <w:bookmarkStart w:id="15" w:name="_Toc6446"/>
      <w:r>
        <w:t>合同履约检查</w:t>
      </w:r>
      <w:bookmarkEnd w:id="15"/>
    </w:p>
    <w:p w14:paraId="077F7682">
      <w:pPr>
        <w:spacing w:before="201" w:line="220" w:lineRule="auto"/>
        <w:ind w:left="5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计划在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2025年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12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月底进行。</w:t>
      </w:r>
    </w:p>
    <w:sectPr>
      <w:footerReference r:id="rId6" w:type="default"/>
      <w:pgSz w:w="11906" w:h="16839"/>
      <w:pgMar w:top="1431" w:right="175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357F8">
    <w:pPr>
      <w:spacing w:line="166" w:lineRule="auto"/>
      <w:ind w:left="423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3F5002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D42D0F"/>
    <w:rsid w:val="044C0C16"/>
    <w:rsid w:val="04BF588C"/>
    <w:rsid w:val="0516142A"/>
    <w:rsid w:val="060C2D53"/>
    <w:rsid w:val="07AF7E3A"/>
    <w:rsid w:val="08234384"/>
    <w:rsid w:val="0870581B"/>
    <w:rsid w:val="0EA14DC9"/>
    <w:rsid w:val="1125116C"/>
    <w:rsid w:val="114F61E9"/>
    <w:rsid w:val="128A74D9"/>
    <w:rsid w:val="12AC38F3"/>
    <w:rsid w:val="15714980"/>
    <w:rsid w:val="15724254"/>
    <w:rsid w:val="163D0D06"/>
    <w:rsid w:val="194277CA"/>
    <w:rsid w:val="1AA749A0"/>
    <w:rsid w:val="1D954F84"/>
    <w:rsid w:val="1DA13929"/>
    <w:rsid w:val="1E1E766F"/>
    <w:rsid w:val="1FB262C1"/>
    <w:rsid w:val="219F4623"/>
    <w:rsid w:val="24FD7FDE"/>
    <w:rsid w:val="26BD5C77"/>
    <w:rsid w:val="28104057"/>
    <w:rsid w:val="285E6FE6"/>
    <w:rsid w:val="29CC61D1"/>
    <w:rsid w:val="29EC6874"/>
    <w:rsid w:val="2AB4234D"/>
    <w:rsid w:val="2AE337D3"/>
    <w:rsid w:val="2E166CE2"/>
    <w:rsid w:val="2E81758A"/>
    <w:rsid w:val="2F191EB9"/>
    <w:rsid w:val="2FD933F6"/>
    <w:rsid w:val="30175D96"/>
    <w:rsid w:val="30B05F05"/>
    <w:rsid w:val="30F87D91"/>
    <w:rsid w:val="340113BD"/>
    <w:rsid w:val="35C53375"/>
    <w:rsid w:val="36407D2B"/>
    <w:rsid w:val="37F30965"/>
    <w:rsid w:val="38056287"/>
    <w:rsid w:val="39FF1CAB"/>
    <w:rsid w:val="3FC714BD"/>
    <w:rsid w:val="400B75FC"/>
    <w:rsid w:val="46333408"/>
    <w:rsid w:val="48943F06"/>
    <w:rsid w:val="491D5CAA"/>
    <w:rsid w:val="4C4214A3"/>
    <w:rsid w:val="4D551A74"/>
    <w:rsid w:val="4FC7696F"/>
    <w:rsid w:val="5059420E"/>
    <w:rsid w:val="52642B9B"/>
    <w:rsid w:val="52B753C1"/>
    <w:rsid w:val="53967073"/>
    <w:rsid w:val="5426635A"/>
    <w:rsid w:val="55961635"/>
    <w:rsid w:val="56D57BC4"/>
    <w:rsid w:val="56EF512A"/>
    <w:rsid w:val="572E5D14"/>
    <w:rsid w:val="57FB365A"/>
    <w:rsid w:val="59945B14"/>
    <w:rsid w:val="5ACE32A8"/>
    <w:rsid w:val="5D325D70"/>
    <w:rsid w:val="5D804D2D"/>
    <w:rsid w:val="5DA311AC"/>
    <w:rsid w:val="5F2711D9"/>
    <w:rsid w:val="60A07495"/>
    <w:rsid w:val="61731EE4"/>
    <w:rsid w:val="619A1BC9"/>
    <w:rsid w:val="622D046D"/>
    <w:rsid w:val="62AA33F3"/>
    <w:rsid w:val="64E21E2A"/>
    <w:rsid w:val="6930795E"/>
    <w:rsid w:val="69561038"/>
    <w:rsid w:val="6A6634FD"/>
    <w:rsid w:val="6EA32620"/>
    <w:rsid w:val="71E76CD1"/>
    <w:rsid w:val="72B55021"/>
    <w:rsid w:val="72C85311"/>
    <w:rsid w:val="73BB0BAA"/>
    <w:rsid w:val="743E1047"/>
    <w:rsid w:val="748A603A"/>
    <w:rsid w:val="748E5B2A"/>
    <w:rsid w:val="76522B87"/>
    <w:rsid w:val="772C405D"/>
    <w:rsid w:val="793B7903"/>
    <w:rsid w:val="7B86755B"/>
    <w:rsid w:val="7BD1454E"/>
    <w:rsid w:val="7CF2174C"/>
    <w:rsid w:val="7F2F09F2"/>
    <w:rsid w:val="7F5931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1084</Words>
  <Characters>1234</Characters>
  <TotalTime>4</TotalTime>
  <ScaleCrop>false</ScaleCrop>
  <LinksUpToDate>false</LinksUpToDate>
  <CharactersWithSpaces>1353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2025-08-17T01:36:00Z</dcterms:created>
  <dc:creator>谢永刚</dc:creator>
  <cp:lastModifiedBy>郝宇</cp:lastModifiedBy>
  <dcterms:modified xsi:type="dcterms:W3CDTF">2025-08-26T03:15:06Z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2025-08-21T01:15:29Z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4E0A1EC789AC401D9E18C2E73A87486D_12</vt:lpwstr>
  </property>
</Properties>
</file>