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66C0CF0">
      <w:pPr>
        <w:pStyle w:val="3"/>
        <w:spacing w:line="251" w:lineRule="auto"/>
      </w:pPr>
    </w:p>
    <w:p w14:paraId="2E8E1608">
      <w:pPr>
        <w:pStyle w:val="3"/>
        <w:spacing w:line="262" w:lineRule="auto"/>
        <w:jc w:val="center"/>
        <w:rPr>
          <w:rFonts w:hint="default"/>
          <w:lang w:val="en-US"/>
        </w:rPr>
      </w:pPr>
      <w:r>
        <w:rPr>
          <w:rFonts w:hint="eastAsia" w:ascii="宋体" w:hAnsi="宋体" w:cs="宋体"/>
          <w:b/>
          <w:bCs/>
          <w:spacing w:val="-10"/>
          <w:sz w:val="52"/>
          <w:szCs w:val="52"/>
          <w:lang w:val="en-US" w:eastAsia="zh-CN"/>
        </w:rPr>
        <w:t>2025第二季度人员管理总结报告</w:t>
      </w:r>
    </w:p>
    <w:p w14:paraId="6ADB96B0">
      <w:pPr>
        <w:pStyle w:val="3"/>
        <w:spacing w:line="262" w:lineRule="auto"/>
      </w:pPr>
    </w:p>
    <w:p w14:paraId="7A404F3C">
      <w:pPr>
        <w:pStyle w:val="3"/>
        <w:spacing w:line="262" w:lineRule="auto"/>
      </w:pPr>
    </w:p>
    <w:p w14:paraId="3B917CCA">
      <w:pPr>
        <w:pStyle w:val="3"/>
        <w:spacing w:line="262" w:lineRule="auto"/>
      </w:pPr>
    </w:p>
    <w:p w14:paraId="105B2BF9">
      <w:pPr>
        <w:pStyle w:val="3"/>
        <w:spacing w:line="262" w:lineRule="auto"/>
      </w:pPr>
    </w:p>
    <w:p w14:paraId="5BE76448">
      <w:pPr>
        <w:pStyle w:val="3"/>
        <w:spacing w:line="262" w:lineRule="auto"/>
      </w:pPr>
    </w:p>
    <w:p w14:paraId="5468133A">
      <w:pPr>
        <w:pStyle w:val="3"/>
        <w:spacing w:line="263" w:lineRule="auto"/>
      </w:pPr>
    </w:p>
    <w:p w14:paraId="3156FD05">
      <w:pPr>
        <w:pStyle w:val="3"/>
        <w:spacing w:line="263" w:lineRule="auto"/>
      </w:pPr>
    </w:p>
    <w:p w14:paraId="3205BD75">
      <w:pPr>
        <w:spacing w:line="1293" w:lineRule="exact"/>
        <w:ind w:firstLine="2001"/>
      </w:pPr>
      <w:r>
        <w:rPr>
          <w:position w:val="-25"/>
        </w:rPr>
        <w:drawing>
          <wp:inline distT="0" distB="0" distL="0" distR="0">
            <wp:extent cx="2750820" cy="821055"/>
            <wp:effectExtent l="0" t="0" r="7620" b="1905"/>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8"/>
                    <a:stretch>
                      <a:fillRect/>
                    </a:stretch>
                  </pic:blipFill>
                  <pic:spPr>
                    <a:xfrm>
                      <a:off x="0" y="0"/>
                      <a:ext cx="2750867" cy="821435"/>
                    </a:xfrm>
                    <a:prstGeom prst="rect">
                      <a:avLst/>
                    </a:prstGeom>
                  </pic:spPr>
                </pic:pic>
              </a:graphicData>
            </a:graphic>
          </wp:inline>
        </w:drawing>
      </w:r>
    </w:p>
    <w:p w14:paraId="736B9D99">
      <w:pPr>
        <w:pStyle w:val="3"/>
        <w:spacing w:line="241" w:lineRule="auto"/>
      </w:pPr>
    </w:p>
    <w:p w14:paraId="5F46790C">
      <w:pPr>
        <w:pStyle w:val="3"/>
        <w:spacing w:line="241" w:lineRule="auto"/>
      </w:pPr>
    </w:p>
    <w:p w14:paraId="732E83FD">
      <w:pPr>
        <w:pStyle w:val="3"/>
        <w:spacing w:line="242" w:lineRule="auto"/>
      </w:pPr>
    </w:p>
    <w:p w14:paraId="7C8FF58B">
      <w:pPr>
        <w:pStyle w:val="3"/>
        <w:spacing w:line="242" w:lineRule="auto"/>
      </w:pPr>
    </w:p>
    <w:p w14:paraId="35CB17C2">
      <w:pPr>
        <w:pStyle w:val="3"/>
        <w:spacing w:line="242" w:lineRule="auto"/>
      </w:pPr>
    </w:p>
    <w:p w14:paraId="5434E4A5">
      <w:pPr>
        <w:pStyle w:val="3"/>
        <w:spacing w:line="242" w:lineRule="auto"/>
      </w:pPr>
    </w:p>
    <w:p w14:paraId="52E571E9">
      <w:pPr>
        <w:pStyle w:val="3"/>
        <w:spacing w:line="242" w:lineRule="auto"/>
      </w:pPr>
    </w:p>
    <w:p w14:paraId="698D4007">
      <w:pPr>
        <w:pStyle w:val="3"/>
        <w:spacing w:line="242" w:lineRule="auto"/>
      </w:pPr>
    </w:p>
    <w:p w14:paraId="6AD5AC3A">
      <w:pPr>
        <w:spacing w:before="120" w:after="120" w:line="240" w:lineRule="auto"/>
        <w:jc w:val="center"/>
        <w:rPr>
          <w:rFonts w:ascii="宋体" w:hAnsi="宋体" w:eastAsia="宋体" w:cs="宋体"/>
          <w:spacing w:val="-1"/>
          <w:sz w:val="36"/>
          <w:szCs w:val="36"/>
        </w:rPr>
      </w:pPr>
      <w:r>
        <w:rPr>
          <w:rFonts w:ascii="宋体" w:hAnsi="宋体" w:eastAsia="宋体" w:cs="宋体"/>
          <w:spacing w:val="-1"/>
          <w:sz w:val="36"/>
          <w:szCs w:val="36"/>
        </w:rPr>
        <w:t>青岛慧海联创信息技术有限公司</w:t>
      </w:r>
    </w:p>
    <w:p w14:paraId="7EF81EB0">
      <w:pPr>
        <w:rPr>
          <w:rFonts w:ascii="宋体" w:hAnsi="宋体" w:eastAsia="宋体" w:cs="宋体"/>
          <w:spacing w:val="-1"/>
          <w:sz w:val="36"/>
          <w:szCs w:val="36"/>
        </w:rPr>
      </w:pPr>
      <w:r>
        <w:rPr>
          <w:rFonts w:ascii="宋体" w:hAnsi="宋体" w:eastAsia="宋体" w:cs="宋体"/>
          <w:spacing w:val="-1"/>
          <w:sz w:val="36"/>
          <w:szCs w:val="36"/>
        </w:rPr>
        <w:br w:type="page"/>
      </w:r>
    </w:p>
    <w:p w14:paraId="7AA7C018">
      <w:pPr>
        <w:spacing w:before="55" w:line="220" w:lineRule="auto"/>
        <w:jc w:val="center"/>
        <w:outlineLvl w:val="0"/>
        <w:rPr>
          <w:rFonts w:ascii="宋体" w:hAnsi="宋体" w:eastAsia="宋体" w:cs="宋体"/>
          <w:sz w:val="28"/>
          <w:szCs w:val="28"/>
        </w:rPr>
      </w:pPr>
      <w:r>
        <w:rPr>
          <w:rFonts w:ascii="宋体" w:hAnsi="宋体" w:eastAsia="宋体" w:cs="宋体"/>
          <w:spacing w:val="-3"/>
          <w:sz w:val="28"/>
          <w:szCs w:val="28"/>
        </w:rPr>
        <w:t>文档信息</w:t>
      </w:r>
    </w:p>
    <w:p w14:paraId="073B3723">
      <w:pPr>
        <w:spacing w:line="117" w:lineRule="exact"/>
      </w:pPr>
    </w:p>
    <w:tbl>
      <w:tblPr>
        <w:tblStyle w:val="39"/>
        <w:tblW w:w="907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46"/>
        <w:gridCol w:w="1413"/>
        <w:gridCol w:w="2302"/>
        <w:gridCol w:w="1557"/>
        <w:gridCol w:w="1953"/>
      </w:tblGrid>
      <w:tr w14:paraId="7B003B2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1" w:hRule="atLeast"/>
          <w:jc w:val="center"/>
        </w:trPr>
        <w:tc>
          <w:tcPr>
            <w:tcW w:w="1846" w:type="dxa"/>
            <w:vAlign w:val="top"/>
          </w:tcPr>
          <w:p w14:paraId="5528D76D">
            <w:pPr>
              <w:pStyle w:val="38"/>
              <w:spacing w:before="199" w:line="220" w:lineRule="auto"/>
              <w:ind w:left="296"/>
            </w:pPr>
            <w:r>
              <w:rPr>
                <w:spacing w:val="-2"/>
              </w:rPr>
              <w:t>文档名称编号</w:t>
            </w:r>
          </w:p>
        </w:tc>
        <w:tc>
          <w:tcPr>
            <w:tcW w:w="7225" w:type="dxa"/>
            <w:gridSpan w:val="4"/>
            <w:vAlign w:val="top"/>
          </w:tcPr>
          <w:p w14:paraId="6A3D25E1">
            <w:pPr>
              <w:pStyle w:val="38"/>
              <w:spacing w:before="200" w:line="218" w:lineRule="auto"/>
              <w:ind w:left="116"/>
            </w:pPr>
            <w:r>
              <w:rPr>
                <w:rFonts w:hint="eastAsia"/>
                <w:spacing w:val="-1"/>
                <w:lang w:val="en-US" w:eastAsia="zh-CN"/>
              </w:rPr>
              <w:t>技能评价管理制度</w:t>
            </w:r>
            <w:r>
              <w:rPr>
                <w:spacing w:val="-1"/>
              </w:rPr>
              <w:t>（HHLC-ITSS-</w:t>
            </w:r>
            <w:r>
              <w:rPr>
                <w:rFonts w:hint="eastAsia"/>
                <w:spacing w:val="-1"/>
                <w:lang w:val="en-US" w:eastAsia="zh-CN"/>
              </w:rPr>
              <w:t>RYGLZJBG</w:t>
            </w:r>
            <w:r>
              <w:rPr>
                <w:spacing w:val="-1"/>
              </w:rPr>
              <w:t>）</w:t>
            </w:r>
          </w:p>
        </w:tc>
      </w:tr>
      <w:tr w14:paraId="42B1DDB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6" w:hRule="atLeast"/>
          <w:jc w:val="center"/>
        </w:trPr>
        <w:tc>
          <w:tcPr>
            <w:tcW w:w="1846" w:type="dxa"/>
            <w:vAlign w:val="top"/>
          </w:tcPr>
          <w:p w14:paraId="6F001800">
            <w:pPr>
              <w:pStyle w:val="38"/>
              <w:spacing w:before="196" w:line="220" w:lineRule="auto"/>
              <w:ind w:left="506"/>
            </w:pPr>
            <w:r>
              <w:rPr>
                <w:spacing w:val="-2"/>
              </w:rPr>
              <w:t>编制单位</w:t>
            </w:r>
          </w:p>
        </w:tc>
        <w:tc>
          <w:tcPr>
            <w:tcW w:w="7225" w:type="dxa"/>
            <w:gridSpan w:val="4"/>
            <w:vAlign w:val="top"/>
          </w:tcPr>
          <w:p w14:paraId="583D37CF">
            <w:pPr>
              <w:pStyle w:val="38"/>
              <w:spacing w:before="197" w:line="219" w:lineRule="auto"/>
              <w:ind w:left="108"/>
            </w:pPr>
            <w:r>
              <w:rPr>
                <w:spacing w:val="-1"/>
              </w:rPr>
              <w:t>青岛慧海联创信息技术有限公司</w:t>
            </w:r>
          </w:p>
        </w:tc>
      </w:tr>
      <w:tr w14:paraId="75DC43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6" w:hRule="atLeast"/>
          <w:jc w:val="center"/>
        </w:trPr>
        <w:tc>
          <w:tcPr>
            <w:tcW w:w="1846" w:type="dxa"/>
            <w:vAlign w:val="top"/>
          </w:tcPr>
          <w:p w14:paraId="1CBC2351">
            <w:pPr>
              <w:pStyle w:val="38"/>
              <w:spacing w:before="199" w:line="219" w:lineRule="auto"/>
              <w:ind w:left="506"/>
            </w:pPr>
            <w:r>
              <w:rPr>
                <w:spacing w:val="-2"/>
              </w:rPr>
              <w:t>文档版本</w:t>
            </w:r>
          </w:p>
        </w:tc>
        <w:tc>
          <w:tcPr>
            <w:tcW w:w="1413" w:type="dxa"/>
            <w:vAlign w:val="top"/>
          </w:tcPr>
          <w:p w14:paraId="64C8B056">
            <w:pPr>
              <w:pStyle w:val="38"/>
              <w:spacing w:before="199" w:line="219" w:lineRule="auto"/>
              <w:ind w:left="288"/>
            </w:pPr>
            <w:r>
              <w:rPr>
                <w:spacing w:val="-2"/>
              </w:rPr>
              <w:t>版本日期</w:t>
            </w:r>
          </w:p>
        </w:tc>
        <w:tc>
          <w:tcPr>
            <w:tcW w:w="2302" w:type="dxa"/>
            <w:vAlign w:val="top"/>
          </w:tcPr>
          <w:p w14:paraId="17BDE95C">
            <w:pPr>
              <w:pStyle w:val="38"/>
              <w:spacing w:before="199" w:line="219" w:lineRule="auto"/>
              <w:ind w:left="735"/>
            </w:pPr>
            <w:r>
              <w:rPr>
                <w:spacing w:val="-2"/>
              </w:rPr>
              <w:t>版本说明</w:t>
            </w:r>
          </w:p>
        </w:tc>
        <w:tc>
          <w:tcPr>
            <w:tcW w:w="1557" w:type="dxa"/>
            <w:vAlign w:val="top"/>
          </w:tcPr>
          <w:p w14:paraId="5C839E0B">
            <w:pPr>
              <w:pStyle w:val="38"/>
              <w:spacing w:before="199" w:line="220" w:lineRule="auto"/>
              <w:ind w:left="575"/>
            </w:pPr>
            <w:r>
              <w:rPr>
                <w:spacing w:val="-3"/>
              </w:rPr>
              <w:t>作者</w:t>
            </w:r>
          </w:p>
        </w:tc>
        <w:tc>
          <w:tcPr>
            <w:tcW w:w="1953" w:type="dxa"/>
            <w:vAlign w:val="top"/>
          </w:tcPr>
          <w:p w14:paraId="15F4071C">
            <w:pPr>
              <w:pStyle w:val="38"/>
              <w:spacing w:before="199" w:line="220" w:lineRule="auto"/>
              <w:ind w:left="782"/>
            </w:pPr>
            <w:r>
              <w:rPr>
                <w:spacing w:val="-5"/>
              </w:rPr>
              <w:t>审核</w:t>
            </w:r>
          </w:p>
        </w:tc>
      </w:tr>
      <w:tr w14:paraId="1DFA770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jc w:val="center"/>
        </w:trPr>
        <w:tc>
          <w:tcPr>
            <w:tcW w:w="1846" w:type="dxa"/>
            <w:vAlign w:val="top"/>
          </w:tcPr>
          <w:p w14:paraId="37268B53">
            <w:pPr>
              <w:pStyle w:val="38"/>
              <w:spacing w:before="164" w:line="239" w:lineRule="auto"/>
              <w:ind w:left="709"/>
            </w:pPr>
            <w:r>
              <w:rPr>
                <w:spacing w:val="-1"/>
              </w:rPr>
              <w:t>V1.0</w:t>
            </w:r>
          </w:p>
        </w:tc>
        <w:tc>
          <w:tcPr>
            <w:tcW w:w="1413" w:type="dxa"/>
            <w:vAlign w:val="top"/>
          </w:tcPr>
          <w:p w14:paraId="71738B5D">
            <w:pPr>
              <w:pStyle w:val="38"/>
              <w:spacing w:before="164"/>
              <w:ind w:left="290"/>
              <w:rPr>
                <w:rFonts w:hint="eastAsia" w:eastAsia="宋体"/>
                <w:lang w:eastAsia="zh-CN"/>
              </w:rPr>
            </w:pPr>
            <w:r>
              <w:rPr>
                <w:spacing w:val="-2"/>
              </w:rPr>
              <w:t>20</w:t>
            </w:r>
            <w:r>
              <w:rPr>
                <w:rFonts w:hint="eastAsia"/>
                <w:spacing w:val="-2"/>
                <w:lang w:val="en-US" w:eastAsia="zh-CN"/>
              </w:rPr>
              <w:t>25</w:t>
            </w:r>
            <w:r>
              <w:rPr>
                <w:spacing w:val="-2"/>
              </w:rPr>
              <w:t>-</w:t>
            </w:r>
            <w:r>
              <w:rPr>
                <w:rFonts w:hint="eastAsia"/>
                <w:spacing w:val="-2"/>
                <w:lang w:val="en-US" w:eastAsia="zh-CN"/>
              </w:rPr>
              <w:t>7</w:t>
            </w:r>
            <w:r>
              <w:rPr>
                <w:spacing w:val="-2"/>
              </w:rPr>
              <w:t>-</w:t>
            </w:r>
            <w:r>
              <w:rPr>
                <w:rFonts w:hint="eastAsia"/>
                <w:spacing w:val="-2"/>
                <w:lang w:val="en-US" w:eastAsia="zh-CN"/>
              </w:rPr>
              <w:t>1</w:t>
            </w:r>
          </w:p>
        </w:tc>
        <w:tc>
          <w:tcPr>
            <w:tcW w:w="2302" w:type="dxa"/>
            <w:vAlign w:val="top"/>
          </w:tcPr>
          <w:p w14:paraId="67F6CCC7">
            <w:pPr>
              <w:pStyle w:val="38"/>
              <w:spacing w:before="134" w:line="219" w:lineRule="auto"/>
              <w:ind w:left="738"/>
            </w:pPr>
            <w:r>
              <w:rPr>
                <w:spacing w:val="-3"/>
              </w:rPr>
              <w:t>发布版本</w:t>
            </w:r>
          </w:p>
        </w:tc>
        <w:tc>
          <w:tcPr>
            <w:tcW w:w="1557" w:type="dxa"/>
            <w:vAlign w:val="top"/>
          </w:tcPr>
          <w:p w14:paraId="67698562">
            <w:pPr>
              <w:pStyle w:val="38"/>
              <w:spacing w:before="135" w:line="228" w:lineRule="auto"/>
              <w:ind w:left="576"/>
            </w:pPr>
            <w:r>
              <w:rPr>
                <w:rFonts w:hint="eastAsia"/>
                <w:spacing w:val="-3"/>
              </w:rPr>
              <w:t>隋嘉宾</w:t>
            </w:r>
          </w:p>
        </w:tc>
        <w:tc>
          <w:tcPr>
            <w:tcW w:w="1953" w:type="dxa"/>
            <w:vAlign w:val="top"/>
          </w:tcPr>
          <w:p w14:paraId="66A3FF68">
            <w:pPr>
              <w:pStyle w:val="38"/>
              <w:spacing w:before="134" w:line="220" w:lineRule="auto"/>
              <w:ind w:left="672"/>
              <w:rPr>
                <w:rFonts w:hint="eastAsia" w:eastAsia="宋体"/>
                <w:lang w:eastAsia="zh-CN"/>
              </w:rPr>
            </w:pPr>
            <w:r>
              <w:rPr>
                <w:rFonts w:hint="eastAsia"/>
                <w:spacing w:val="-3"/>
                <w:lang w:val="en-US" w:eastAsia="zh-CN"/>
              </w:rPr>
              <w:t>张仲全</w:t>
            </w:r>
          </w:p>
        </w:tc>
      </w:tr>
      <w:tr w14:paraId="00E19B0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8" w:hRule="atLeast"/>
          <w:jc w:val="center"/>
        </w:trPr>
        <w:tc>
          <w:tcPr>
            <w:tcW w:w="1846" w:type="dxa"/>
            <w:vAlign w:val="top"/>
          </w:tcPr>
          <w:p w14:paraId="1A59A0C1">
            <w:pPr>
              <w:pStyle w:val="38"/>
              <w:spacing w:before="192" w:line="239" w:lineRule="auto"/>
              <w:ind w:left="709"/>
            </w:pPr>
          </w:p>
        </w:tc>
        <w:tc>
          <w:tcPr>
            <w:tcW w:w="1413" w:type="dxa"/>
            <w:vAlign w:val="top"/>
          </w:tcPr>
          <w:p w14:paraId="4F19B3C6">
            <w:pPr>
              <w:pStyle w:val="38"/>
              <w:spacing w:before="192"/>
              <w:ind w:left="290"/>
            </w:pPr>
          </w:p>
        </w:tc>
        <w:tc>
          <w:tcPr>
            <w:tcW w:w="2302" w:type="dxa"/>
            <w:vAlign w:val="top"/>
          </w:tcPr>
          <w:p w14:paraId="54827BE9">
            <w:pPr>
              <w:pStyle w:val="38"/>
              <w:spacing w:before="162" w:line="219" w:lineRule="auto"/>
              <w:ind w:left="737"/>
            </w:pPr>
          </w:p>
        </w:tc>
        <w:tc>
          <w:tcPr>
            <w:tcW w:w="1557" w:type="dxa"/>
            <w:vAlign w:val="top"/>
          </w:tcPr>
          <w:p w14:paraId="6B4154F4">
            <w:pPr>
              <w:pStyle w:val="38"/>
              <w:spacing w:before="163" w:line="228" w:lineRule="auto"/>
              <w:ind w:left="576"/>
            </w:pPr>
          </w:p>
        </w:tc>
        <w:tc>
          <w:tcPr>
            <w:tcW w:w="1953" w:type="dxa"/>
            <w:vAlign w:val="top"/>
          </w:tcPr>
          <w:p w14:paraId="3D581526">
            <w:pPr>
              <w:pStyle w:val="38"/>
              <w:spacing w:before="162" w:line="220" w:lineRule="auto"/>
              <w:ind w:left="672"/>
            </w:pPr>
          </w:p>
        </w:tc>
      </w:tr>
      <w:tr w14:paraId="7F7C518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8" w:hRule="atLeast"/>
          <w:jc w:val="center"/>
        </w:trPr>
        <w:tc>
          <w:tcPr>
            <w:tcW w:w="1846" w:type="dxa"/>
            <w:vAlign w:val="top"/>
          </w:tcPr>
          <w:p w14:paraId="3CF3490C">
            <w:pPr>
              <w:pStyle w:val="38"/>
              <w:spacing w:before="193" w:line="239" w:lineRule="auto"/>
              <w:ind w:left="709"/>
            </w:pPr>
          </w:p>
        </w:tc>
        <w:tc>
          <w:tcPr>
            <w:tcW w:w="1413" w:type="dxa"/>
            <w:vAlign w:val="top"/>
          </w:tcPr>
          <w:p w14:paraId="3A7D6B0C">
            <w:pPr>
              <w:pStyle w:val="38"/>
              <w:spacing w:before="193"/>
              <w:ind w:left="290"/>
            </w:pPr>
          </w:p>
        </w:tc>
        <w:tc>
          <w:tcPr>
            <w:tcW w:w="2302" w:type="dxa"/>
            <w:vAlign w:val="top"/>
          </w:tcPr>
          <w:p w14:paraId="648C8993">
            <w:pPr>
              <w:pStyle w:val="38"/>
              <w:spacing w:before="163" w:line="219" w:lineRule="auto"/>
              <w:ind w:left="737"/>
            </w:pPr>
          </w:p>
        </w:tc>
        <w:tc>
          <w:tcPr>
            <w:tcW w:w="1557" w:type="dxa"/>
            <w:vAlign w:val="top"/>
          </w:tcPr>
          <w:p w14:paraId="191D14B6">
            <w:pPr>
              <w:pStyle w:val="38"/>
              <w:spacing w:before="164" w:line="228" w:lineRule="auto"/>
              <w:ind w:left="576"/>
            </w:pPr>
          </w:p>
        </w:tc>
        <w:tc>
          <w:tcPr>
            <w:tcW w:w="1953" w:type="dxa"/>
            <w:vAlign w:val="top"/>
          </w:tcPr>
          <w:p w14:paraId="381351D3">
            <w:pPr>
              <w:pStyle w:val="38"/>
              <w:spacing w:before="163" w:line="220" w:lineRule="auto"/>
              <w:ind w:left="672"/>
            </w:pPr>
          </w:p>
        </w:tc>
      </w:tr>
      <w:tr w14:paraId="29D266E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8" w:hRule="atLeast"/>
          <w:jc w:val="center"/>
        </w:trPr>
        <w:tc>
          <w:tcPr>
            <w:tcW w:w="1846" w:type="dxa"/>
            <w:vAlign w:val="top"/>
          </w:tcPr>
          <w:p w14:paraId="3D2CA603">
            <w:pPr>
              <w:rPr>
                <w:rFonts w:ascii="Arial"/>
                <w:sz w:val="21"/>
              </w:rPr>
            </w:pPr>
          </w:p>
        </w:tc>
        <w:tc>
          <w:tcPr>
            <w:tcW w:w="1413" w:type="dxa"/>
            <w:vAlign w:val="top"/>
          </w:tcPr>
          <w:p w14:paraId="63B5121A">
            <w:pPr>
              <w:rPr>
                <w:rFonts w:ascii="Arial"/>
                <w:sz w:val="21"/>
              </w:rPr>
            </w:pPr>
          </w:p>
        </w:tc>
        <w:tc>
          <w:tcPr>
            <w:tcW w:w="2302" w:type="dxa"/>
            <w:vAlign w:val="top"/>
          </w:tcPr>
          <w:p w14:paraId="1C11D460">
            <w:pPr>
              <w:rPr>
                <w:rFonts w:ascii="Arial"/>
                <w:sz w:val="21"/>
              </w:rPr>
            </w:pPr>
          </w:p>
        </w:tc>
        <w:tc>
          <w:tcPr>
            <w:tcW w:w="1557" w:type="dxa"/>
            <w:vAlign w:val="top"/>
          </w:tcPr>
          <w:p w14:paraId="223BBF5B">
            <w:pPr>
              <w:rPr>
                <w:rFonts w:ascii="Arial"/>
                <w:sz w:val="21"/>
              </w:rPr>
            </w:pPr>
          </w:p>
        </w:tc>
        <w:tc>
          <w:tcPr>
            <w:tcW w:w="1953" w:type="dxa"/>
            <w:vAlign w:val="top"/>
          </w:tcPr>
          <w:p w14:paraId="11EF4563">
            <w:pPr>
              <w:rPr>
                <w:rFonts w:ascii="Arial"/>
                <w:sz w:val="21"/>
              </w:rPr>
            </w:pPr>
          </w:p>
        </w:tc>
      </w:tr>
      <w:tr w14:paraId="53CA72A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9" w:hRule="atLeast"/>
          <w:jc w:val="center"/>
        </w:trPr>
        <w:tc>
          <w:tcPr>
            <w:tcW w:w="1846" w:type="dxa"/>
            <w:vAlign w:val="top"/>
          </w:tcPr>
          <w:p w14:paraId="17F15800">
            <w:pPr>
              <w:rPr>
                <w:rFonts w:ascii="Arial"/>
                <w:sz w:val="21"/>
              </w:rPr>
            </w:pPr>
          </w:p>
        </w:tc>
        <w:tc>
          <w:tcPr>
            <w:tcW w:w="1413" w:type="dxa"/>
            <w:vAlign w:val="top"/>
          </w:tcPr>
          <w:p w14:paraId="65E1B480">
            <w:pPr>
              <w:rPr>
                <w:rFonts w:ascii="Arial"/>
                <w:sz w:val="21"/>
              </w:rPr>
            </w:pPr>
          </w:p>
        </w:tc>
        <w:tc>
          <w:tcPr>
            <w:tcW w:w="2302" w:type="dxa"/>
            <w:vAlign w:val="top"/>
          </w:tcPr>
          <w:p w14:paraId="7C1448C7">
            <w:pPr>
              <w:rPr>
                <w:rFonts w:ascii="Arial"/>
                <w:sz w:val="21"/>
              </w:rPr>
            </w:pPr>
          </w:p>
        </w:tc>
        <w:tc>
          <w:tcPr>
            <w:tcW w:w="1557" w:type="dxa"/>
            <w:vAlign w:val="top"/>
          </w:tcPr>
          <w:p w14:paraId="29375C24">
            <w:pPr>
              <w:rPr>
                <w:rFonts w:ascii="Arial"/>
                <w:sz w:val="21"/>
              </w:rPr>
            </w:pPr>
          </w:p>
        </w:tc>
        <w:tc>
          <w:tcPr>
            <w:tcW w:w="1953" w:type="dxa"/>
            <w:vAlign w:val="top"/>
          </w:tcPr>
          <w:p w14:paraId="265D5C08">
            <w:pPr>
              <w:rPr>
                <w:rFonts w:ascii="Arial"/>
                <w:sz w:val="21"/>
              </w:rPr>
            </w:pPr>
          </w:p>
        </w:tc>
      </w:tr>
    </w:tbl>
    <w:p w14:paraId="4886667C">
      <w:pPr>
        <w:pStyle w:val="2"/>
        <w:rPr>
          <w:rFonts w:hint="eastAsia" w:ascii="宋体" w:hAnsi="宋体" w:eastAsia="宋体" w:cs="宋体"/>
          <w:sz w:val="32"/>
          <w:szCs w:val="32"/>
        </w:rPr>
      </w:pPr>
    </w:p>
    <w:p w14:paraId="347CACB7">
      <w:pPr>
        <w:rPr>
          <w:rFonts w:hint="eastAsia" w:ascii="宋体" w:hAnsi="宋体" w:eastAsia="宋体" w:cs="宋体"/>
          <w:sz w:val="32"/>
          <w:szCs w:val="32"/>
        </w:rPr>
      </w:pPr>
    </w:p>
    <w:p w14:paraId="477598B3">
      <w:pPr>
        <w:pStyle w:val="2"/>
        <w:rPr>
          <w:rFonts w:hint="eastAsia" w:ascii="宋体" w:hAnsi="宋体" w:eastAsia="宋体" w:cs="宋体"/>
          <w:sz w:val="32"/>
          <w:szCs w:val="32"/>
        </w:rPr>
      </w:pPr>
    </w:p>
    <w:p w14:paraId="5084EF4D">
      <w:pPr>
        <w:rPr>
          <w:rFonts w:hint="eastAsia" w:ascii="宋体" w:hAnsi="宋体" w:eastAsia="宋体" w:cs="宋体"/>
          <w:sz w:val="32"/>
          <w:szCs w:val="32"/>
        </w:rPr>
      </w:pPr>
    </w:p>
    <w:p w14:paraId="0FE160A0">
      <w:pPr>
        <w:pStyle w:val="2"/>
        <w:rPr>
          <w:rFonts w:hint="eastAsia" w:ascii="宋体" w:hAnsi="宋体" w:eastAsia="宋体" w:cs="宋体"/>
          <w:sz w:val="32"/>
          <w:szCs w:val="32"/>
        </w:rPr>
      </w:pPr>
    </w:p>
    <w:p w14:paraId="0CE2A589">
      <w:pPr>
        <w:rPr>
          <w:rFonts w:hint="eastAsia" w:ascii="宋体" w:hAnsi="宋体" w:eastAsia="宋体" w:cs="宋体"/>
          <w:sz w:val="32"/>
          <w:szCs w:val="32"/>
        </w:rPr>
      </w:pPr>
    </w:p>
    <w:p w14:paraId="183A92A3">
      <w:pPr>
        <w:pStyle w:val="2"/>
        <w:rPr>
          <w:rFonts w:hint="eastAsia" w:ascii="宋体" w:hAnsi="宋体" w:eastAsia="宋体" w:cs="宋体"/>
          <w:sz w:val="32"/>
          <w:szCs w:val="32"/>
        </w:rPr>
      </w:pPr>
    </w:p>
    <w:p w14:paraId="0DFB8761">
      <w:pPr>
        <w:rPr>
          <w:rFonts w:hint="eastAsia" w:ascii="宋体" w:hAnsi="宋体" w:eastAsia="宋体" w:cs="宋体"/>
          <w:sz w:val="32"/>
          <w:szCs w:val="32"/>
        </w:rPr>
      </w:pPr>
    </w:p>
    <w:p w14:paraId="5B5844A8">
      <w:pPr>
        <w:pStyle w:val="2"/>
        <w:rPr>
          <w:rFonts w:hint="eastAsia" w:ascii="宋体" w:hAnsi="宋体" w:eastAsia="宋体" w:cs="宋体"/>
          <w:sz w:val="32"/>
          <w:szCs w:val="32"/>
        </w:rPr>
      </w:pPr>
    </w:p>
    <w:p w14:paraId="0694F5DF">
      <w:pPr>
        <w:rPr>
          <w:rFonts w:hint="eastAsia"/>
        </w:rPr>
      </w:pPr>
    </w:p>
    <w:p w14:paraId="758B9A02">
      <w:pPr>
        <w:pStyle w:val="15"/>
        <w:pageBreakBefore w:val="0"/>
        <w:tabs>
          <w:tab w:val="left" w:pos="420"/>
          <w:tab w:val="right" w:leader="dot" w:pos="9288"/>
        </w:tabs>
        <w:kinsoku/>
        <w:wordWrap/>
        <w:overflowPunct/>
        <w:topLinePunct w:val="0"/>
        <w:autoSpaceDE/>
        <w:autoSpaceDN/>
        <w:bidi w:val="0"/>
        <w:adjustRightInd/>
        <w:snapToGrid/>
        <w:spacing w:before="0" w:after="0" w:line="360" w:lineRule="auto"/>
        <w:jc w:val="center"/>
        <w:rPr>
          <w:rFonts w:hint="eastAsia" w:ascii="宋体" w:hAnsi="宋体" w:eastAsia="宋体" w:cs="宋体"/>
          <w:b w:val="0"/>
          <w:kern w:val="0"/>
          <w:sz w:val="52"/>
          <w:szCs w:val="52"/>
        </w:rPr>
      </w:pPr>
      <w:r>
        <w:rPr>
          <w:rFonts w:hint="eastAsia" w:ascii="宋体" w:hAnsi="宋体" w:eastAsia="宋体" w:cs="宋体"/>
          <w:sz w:val="32"/>
          <w:szCs w:val="32"/>
        </w:rPr>
        <w:t>目  录</w:t>
      </w:r>
      <w:bookmarkStart w:id="0" w:name="_Toc462056941"/>
    </w:p>
    <w:p w14:paraId="01E7C161">
      <w:pPr>
        <w:pStyle w:val="15"/>
        <w:tabs>
          <w:tab w:val="right" w:leader="dot" w:pos="8306"/>
        </w:tabs>
        <w:rPr>
          <w:rFonts w:hint="eastAsia" w:ascii="宋体" w:hAnsi="宋体" w:eastAsia="宋体" w:cs="宋体"/>
          <w:b w:val="0"/>
          <w:bCs w:val="0"/>
          <w:caps w:val="0"/>
          <w:kern w:val="2"/>
          <w:sz w:val="24"/>
          <w:szCs w:val="22"/>
          <w:lang w:val="en-US" w:eastAsia="zh-CN" w:bidi="ar-SA"/>
        </w:rPr>
      </w:pPr>
      <w:r>
        <w:rPr>
          <w:rFonts w:hint="eastAsia" w:ascii="宋体" w:hAnsi="宋体" w:eastAsia="宋体" w:cs="宋体"/>
          <w:b w:val="0"/>
          <w:bCs w:val="0"/>
          <w:caps w:val="0"/>
          <w:kern w:val="2"/>
          <w:sz w:val="24"/>
          <w:szCs w:val="22"/>
          <w:lang w:val="en-US" w:eastAsia="zh-CN" w:bidi="ar-SA"/>
        </w:rPr>
        <w:fldChar w:fldCharType="begin"/>
      </w:r>
      <w:r>
        <w:rPr>
          <w:rFonts w:hint="eastAsia" w:ascii="宋体" w:hAnsi="宋体" w:eastAsia="宋体" w:cs="宋体"/>
          <w:b w:val="0"/>
          <w:bCs w:val="0"/>
          <w:caps w:val="0"/>
          <w:kern w:val="2"/>
          <w:sz w:val="24"/>
          <w:szCs w:val="22"/>
          <w:lang w:val="en-US" w:eastAsia="zh-CN" w:bidi="ar-SA"/>
        </w:rPr>
        <w:instrText xml:space="preserve"> TOC \o "1-3" \h \z \u </w:instrText>
      </w:r>
      <w:r>
        <w:rPr>
          <w:rFonts w:hint="eastAsia" w:ascii="宋体" w:hAnsi="宋体" w:eastAsia="宋体" w:cs="宋体"/>
          <w:b w:val="0"/>
          <w:bCs w:val="0"/>
          <w:caps w:val="0"/>
          <w:kern w:val="2"/>
          <w:sz w:val="24"/>
          <w:szCs w:val="22"/>
          <w:lang w:val="en-US" w:eastAsia="zh-CN" w:bidi="ar-SA"/>
        </w:rPr>
        <w:fldChar w:fldCharType="separate"/>
      </w:r>
      <w:r>
        <w:rPr>
          <w:rFonts w:hint="eastAsia" w:ascii="宋体" w:hAnsi="宋体" w:eastAsia="宋体" w:cs="宋体"/>
          <w:b w:val="0"/>
          <w:bCs w:val="0"/>
          <w:caps w:val="0"/>
          <w:kern w:val="2"/>
          <w:sz w:val="24"/>
          <w:szCs w:val="22"/>
          <w:lang w:val="en-US" w:eastAsia="zh-CN" w:bidi="ar-SA"/>
        </w:rPr>
        <w:fldChar w:fldCharType="begin"/>
      </w:r>
      <w:r>
        <w:rPr>
          <w:rFonts w:hint="eastAsia" w:ascii="宋体" w:hAnsi="宋体" w:eastAsia="宋体" w:cs="宋体"/>
          <w:b w:val="0"/>
          <w:bCs w:val="0"/>
          <w:caps w:val="0"/>
          <w:kern w:val="2"/>
          <w:sz w:val="24"/>
          <w:szCs w:val="22"/>
          <w:lang w:val="en-US" w:eastAsia="zh-CN" w:bidi="ar-SA"/>
        </w:rPr>
        <w:instrText xml:space="preserve"> HYPERLINK \l _Toc3957 </w:instrText>
      </w:r>
      <w:r>
        <w:rPr>
          <w:rFonts w:hint="eastAsia" w:ascii="宋体" w:hAnsi="宋体" w:eastAsia="宋体" w:cs="宋体"/>
          <w:b w:val="0"/>
          <w:bCs w:val="0"/>
          <w:caps w:val="0"/>
          <w:kern w:val="2"/>
          <w:sz w:val="24"/>
          <w:szCs w:val="22"/>
          <w:lang w:val="en-US" w:eastAsia="zh-CN" w:bidi="ar-SA"/>
        </w:rPr>
        <w:fldChar w:fldCharType="separate"/>
      </w:r>
      <w:r>
        <w:rPr>
          <w:rFonts w:hint="eastAsia" w:ascii="宋体" w:hAnsi="宋体" w:eastAsia="宋体" w:cs="宋体"/>
          <w:b w:val="0"/>
          <w:bCs w:val="0"/>
          <w:caps w:val="0"/>
          <w:kern w:val="2"/>
          <w:sz w:val="24"/>
          <w:szCs w:val="22"/>
          <w:lang w:val="en-US" w:eastAsia="zh-CN" w:bidi="ar-SA"/>
        </w:rPr>
        <w:t>1、公司人事管理管理概述</w:t>
      </w:r>
      <w:r>
        <w:rPr>
          <w:rFonts w:hint="eastAsia" w:ascii="宋体" w:hAnsi="宋体" w:eastAsia="宋体" w:cs="宋体"/>
          <w:b w:val="0"/>
          <w:bCs w:val="0"/>
          <w:caps w:val="0"/>
          <w:kern w:val="2"/>
          <w:sz w:val="24"/>
          <w:szCs w:val="22"/>
          <w:lang w:val="en-US" w:eastAsia="zh-CN" w:bidi="ar-SA"/>
        </w:rPr>
        <w:tab/>
      </w:r>
      <w:r>
        <w:rPr>
          <w:rFonts w:hint="eastAsia" w:ascii="宋体" w:hAnsi="宋体" w:eastAsia="宋体" w:cs="宋体"/>
          <w:b w:val="0"/>
          <w:bCs w:val="0"/>
          <w:caps w:val="0"/>
          <w:kern w:val="2"/>
          <w:sz w:val="24"/>
          <w:szCs w:val="22"/>
          <w:lang w:val="en-US" w:eastAsia="zh-CN" w:bidi="ar-SA"/>
        </w:rPr>
        <w:fldChar w:fldCharType="begin"/>
      </w:r>
      <w:r>
        <w:rPr>
          <w:rFonts w:hint="eastAsia" w:ascii="宋体" w:hAnsi="宋体" w:eastAsia="宋体" w:cs="宋体"/>
          <w:b w:val="0"/>
          <w:bCs w:val="0"/>
          <w:caps w:val="0"/>
          <w:kern w:val="2"/>
          <w:sz w:val="24"/>
          <w:szCs w:val="22"/>
          <w:lang w:val="en-US" w:eastAsia="zh-CN" w:bidi="ar-SA"/>
        </w:rPr>
        <w:instrText xml:space="preserve"> PAGEREF _Toc3957 </w:instrText>
      </w:r>
      <w:r>
        <w:rPr>
          <w:rFonts w:hint="eastAsia" w:ascii="宋体" w:hAnsi="宋体" w:eastAsia="宋体" w:cs="宋体"/>
          <w:b w:val="0"/>
          <w:bCs w:val="0"/>
          <w:caps w:val="0"/>
          <w:kern w:val="2"/>
          <w:sz w:val="24"/>
          <w:szCs w:val="22"/>
          <w:lang w:val="en-US" w:eastAsia="zh-CN" w:bidi="ar-SA"/>
        </w:rPr>
        <w:fldChar w:fldCharType="separate"/>
      </w:r>
      <w:r>
        <w:rPr>
          <w:rFonts w:hint="eastAsia" w:ascii="宋体" w:hAnsi="宋体" w:eastAsia="宋体" w:cs="宋体"/>
          <w:b w:val="0"/>
          <w:bCs w:val="0"/>
          <w:caps w:val="0"/>
          <w:kern w:val="2"/>
          <w:sz w:val="24"/>
          <w:szCs w:val="22"/>
          <w:lang w:val="en-US" w:eastAsia="zh-CN" w:bidi="ar-SA"/>
        </w:rPr>
        <w:t>4</w:t>
      </w:r>
      <w:r>
        <w:rPr>
          <w:rFonts w:hint="eastAsia" w:ascii="宋体" w:hAnsi="宋体" w:eastAsia="宋体" w:cs="宋体"/>
          <w:b w:val="0"/>
          <w:bCs w:val="0"/>
          <w:caps w:val="0"/>
          <w:kern w:val="2"/>
          <w:sz w:val="24"/>
          <w:szCs w:val="22"/>
          <w:lang w:val="en-US" w:eastAsia="zh-CN" w:bidi="ar-SA"/>
        </w:rPr>
        <w:fldChar w:fldCharType="end"/>
      </w:r>
      <w:r>
        <w:rPr>
          <w:rFonts w:hint="eastAsia" w:ascii="宋体" w:hAnsi="宋体" w:eastAsia="宋体" w:cs="宋体"/>
          <w:b w:val="0"/>
          <w:bCs w:val="0"/>
          <w:caps w:val="0"/>
          <w:kern w:val="2"/>
          <w:sz w:val="24"/>
          <w:szCs w:val="22"/>
          <w:lang w:val="en-US" w:eastAsia="zh-CN" w:bidi="ar-SA"/>
        </w:rPr>
        <w:fldChar w:fldCharType="end"/>
      </w:r>
    </w:p>
    <w:p w14:paraId="46BD1CE3">
      <w:pPr>
        <w:pStyle w:val="15"/>
        <w:tabs>
          <w:tab w:val="right" w:leader="dot" w:pos="8306"/>
        </w:tabs>
        <w:rPr>
          <w:rFonts w:hint="eastAsia" w:ascii="宋体" w:hAnsi="宋体" w:eastAsia="宋体" w:cs="宋体"/>
          <w:b w:val="0"/>
          <w:bCs w:val="0"/>
          <w:caps w:val="0"/>
          <w:kern w:val="2"/>
          <w:sz w:val="24"/>
          <w:szCs w:val="22"/>
          <w:lang w:val="en-US" w:eastAsia="zh-CN" w:bidi="ar-SA"/>
        </w:rPr>
      </w:pPr>
      <w:r>
        <w:rPr>
          <w:rFonts w:hint="eastAsia" w:ascii="宋体" w:hAnsi="宋体" w:eastAsia="宋体" w:cs="宋体"/>
          <w:b w:val="0"/>
          <w:bCs w:val="0"/>
          <w:caps w:val="0"/>
          <w:kern w:val="2"/>
          <w:sz w:val="24"/>
          <w:szCs w:val="22"/>
          <w:lang w:val="en-US" w:eastAsia="zh-CN" w:bidi="ar-SA"/>
        </w:rPr>
        <w:fldChar w:fldCharType="begin"/>
      </w:r>
      <w:r>
        <w:rPr>
          <w:rFonts w:hint="eastAsia" w:ascii="宋体" w:hAnsi="宋体" w:eastAsia="宋体" w:cs="宋体"/>
          <w:b w:val="0"/>
          <w:bCs w:val="0"/>
          <w:caps w:val="0"/>
          <w:kern w:val="2"/>
          <w:sz w:val="24"/>
          <w:szCs w:val="22"/>
          <w:lang w:val="en-US" w:eastAsia="zh-CN" w:bidi="ar-SA"/>
        </w:rPr>
        <w:instrText xml:space="preserve"> HYPERLINK \l _Toc24297 </w:instrText>
      </w:r>
      <w:r>
        <w:rPr>
          <w:rFonts w:hint="eastAsia" w:ascii="宋体" w:hAnsi="宋体" w:eastAsia="宋体" w:cs="宋体"/>
          <w:b w:val="0"/>
          <w:bCs w:val="0"/>
          <w:caps w:val="0"/>
          <w:kern w:val="2"/>
          <w:sz w:val="24"/>
          <w:szCs w:val="22"/>
          <w:lang w:val="en-US" w:eastAsia="zh-CN" w:bidi="ar-SA"/>
        </w:rPr>
        <w:fldChar w:fldCharType="separate"/>
      </w:r>
      <w:r>
        <w:rPr>
          <w:rFonts w:hint="eastAsia" w:ascii="宋体" w:hAnsi="宋体" w:eastAsia="宋体" w:cs="宋体"/>
          <w:b w:val="0"/>
          <w:bCs w:val="0"/>
          <w:caps w:val="0"/>
          <w:kern w:val="2"/>
          <w:sz w:val="24"/>
          <w:szCs w:val="22"/>
          <w:lang w:val="en-US" w:eastAsia="zh-CN" w:bidi="ar-SA"/>
        </w:rPr>
        <w:t>2、人员招聘总结</w:t>
      </w:r>
      <w:r>
        <w:rPr>
          <w:rFonts w:hint="eastAsia" w:ascii="宋体" w:hAnsi="宋体" w:eastAsia="宋体" w:cs="宋体"/>
          <w:b w:val="0"/>
          <w:bCs w:val="0"/>
          <w:caps w:val="0"/>
          <w:kern w:val="2"/>
          <w:sz w:val="24"/>
          <w:szCs w:val="22"/>
          <w:lang w:val="en-US" w:eastAsia="zh-CN" w:bidi="ar-SA"/>
        </w:rPr>
        <w:tab/>
      </w:r>
      <w:r>
        <w:rPr>
          <w:rFonts w:hint="eastAsia" w:ascii="宋体" w:hAnsi="宋体" w:eastAsia="宋体" w:cs="宋体"/>
          <w:b w:val="0"/>
          <w:bCs w:val="0"/>
          <w:caps w:val="0"/>
          <w:kern w:val="2"/>
          <w:sz w:val="24"/>
          <w:szCs w:val="22"/>
          <w:lang w:val="en-US" w:eastAsia="zh-CN" w:bidi="ar-SA"/>
        </w:rPr>
        <w:fldChar w:fldCharType="begin"/>
      </w:r>
      <w:r>
        <w:rPr>
          <w:rFonts w:hint="eastAsia" w:ascii="宋体" w:hAnsi="宋体" w:eastAsia="宋体" w:cs="宋体"/>
          <w:b w:val="0"/>
          <w:bCs w:val="0"/>
          <w:caps w:val="0"/>
          <w:kern w:val="2"/>
          <w:sz w:val="24"/>
          <w:szCs w:val="22"/>
          <w:lang w:val="en-US" w:eastAsia="zh-CN" w:bidi="ar-SA"/>
        </w:rPr>
        <w:instrText xml:space="preserve"> PAGEREF _Toc24297 </w:instrText>
      </w:r>
      <w:r>
        <w:rPr>
          <w:rFonts w:hint="eastAsia" w:ascii="宋体" w:hAnsi="宋体" w:eastAsia="宋体" w:cs="宋体"/>
          <w:b w:val="0"/>
          <w:bCs w:val="0"/>
          <w:caps w:val="0"/>
          <w:kern w:val="2"/>
          <w:sz w:val="24"/>
          <w:szCs w:val="22"/>
          <w:lang w:val="en-US" w:eastAsia="zh-CN" w:bidi="ar-SA"/>
        </w:rPr>
        <w:fldChar w:fldCharType="separate"/>
      </w:r>
      <w:r>
        <w:rPr>
          <w:rFonts w:hint="eastAsia" w:ascii="宋体" w:hAnsi="宋体" w:eastAsia="宋体" w:cs="宋体"/>
          <w:b w:val="0"/>
          <w:bCs w:val="0"/>
          <w:caps w:val="0"/>
          <w:kern w:val="2"/>
          <w:sz w:val="24"/>
          <w:szCs w:val="22"/>
          <w:lang w:val="en-US" w:eastAsia="zh-CN" w:bidi="ar-SA"/>
        </w:rPr>
        <w:t>4</w:t>
      </w:r>
      <w:r>
        <w:rPr>
          <w:rFonts w:hint="eastAsia" w:ascii="宋体" w:hAnsi="宋体" w:eastAsia="宋体" w:cs="宋体"/>
          <w:b w:val="0"/>
          <w:bCs w:val="0"/>
          <w:caps w:val="0"/>
          <w:kern w:val="2"/>
          <w:sz w:val="24"/>
          <w:szCs w:val="22"/>
          <w:lang w:val="en-US" w:eastAsia="zh-CN" w:bidi="ar-SA"/>
        </w:rPr>
        <w:fldChar w:fldCharType="end"/>
      </w:r>
      <w:r>
        <w:rPr>
          <w:rFonts w:hint="eastAsia" w:ascii="宋体" w:hAnsi="宋体" w:eastAsia="宋体" w:cs="宋体"/>
          <w:b w:val="0"/>
          <w:bCs w:val="0"/>
          <w:caps w:val="0"/>
          <w:kern w:val="2"/>
          <w:sz w:val="24"/>
          <w:szCs w:val="22"/>
          <w:lang w:val="en-US" w:eastAsia="zh-CN" w:bidi="ar-SA"/>
        </w:rPr>
        <w:fldChar w:fldCharType="end"/>
      </w:r>
    </w:p>
    <w:p w14:paraId="56C97607">
      <w:pPr>
        <w:pStyle w:val="15"/>
        <w:tabs>
          <w:tab w:val="right" w:leader="dot" w:pos="8306"/>
        </w:tabs>
        <w:rPr>
          <w:rFonts w:hint="eastAsia" w:ascii="宋体" w:hAnsi="宋体" w:eastAsia="宋体" w:cs="宋体"/>
          <w:b w:val="0"/>
          <w:bCs w:val="0"/>
          <w:caps w:val="0"/>
          <w:kern w:val="2"/>
          <w:sz w:val="24"/>
          <w:szCs w:val="22"/>
          <w:lang w:val="en-US" w:eastAsia="zh-CN" w:bidi="ar-SA"/>
        </w:rPr>
      </w:pPr>
      <w:r>
        <w:rPr>
          <w:rFonts w:hint="eastAsia" w:ascii="宋体" w:hAnsi="宋体" w:eastAsia="宋体" w:cs="宋体"/>
          <w:b w:val="0"/>
          <w:bCs w:val="0"/>
          <w:caps w:val="0"/>
          <w:kern w:val="2"/>
          <w:sz w:val="24"/>
          <w:szCs w:val="22"/>
          <w:lang w:val="en-US" w:eastAsia="zh-CN" w:bidi="ar-SA"/>
        </w:rPr>
        <w:fldChar w:fldCharType="begin"/>
      </w:r>
      <w:r>
        <w:rPr>
          <w:rFonts w:hint="eastAsia" w:ascii="宋体" w:hAnsi="宋体" w:eastAsia="宋体" w:cs="宋体"/>
          <w:b w:val="0"/>
          <w:bCs w:val="0"/>
          <w:caps w:val="0"/>
          <w:kern w:val="2"/>
          <w:sz w:val="24"/>
          <w:szCs w:val="22"/>
          <w:lang w:val="en-US" w:eastAsia="zh-CN" w:bidi="ar-SA"/>
        </w:rPr>
        <w:instrText xml:space="preserve"> HYPERLINK \l _Toc15205 </w:instrText>
      </w:r>
      <w:r>
        <w:rPr>
          <w:rFonts w:hint="eastAsia" w:ascii="宋体" w:hAnsi="宋体" w:eastAsia="宋体" w:cs="宋体"/>
          <w:b w:val="0"/>
          <w:bCs w:val="0"/>
          <w:caps w:val="0"/>
          <w:kern w:val="2"/>
          <w:sz w:val="24"/>
          <w:szCs w:val="22"/>
          <w:lang w:val="en-US" w:eastAsia="zh-CN" w:bidi="ar-SA"/>
        </w:rPr>
        <w:fldChar w:fldCharType="separate"/>
      </w:r>
      <w:r>
        <w:rPr>
          <w:rFonts w:hint="eastAsia" w:ascii="宋体" w:hAnsi="宋体" w:eastAsia="宋体" w:cs="宋体"/>
          <w:b w:val="0"/>
          <w:bCs w:val="0"/>
          <w:caps w:val="0"/>
          <w:kern w:val="2"/>
          <w:sz w:val="24"/>
          <w:szCs w:val="22"/>
          <w:lang w:val="en-US" w:eastAsia="zh-CN" w:bidi="ar-SA"/>
        </w:rPr>
        <w:t>3、关键岗位储备总结</w:t>
      </w:r>
      <w:r>
        <w:rPr>
          <w:rFonts w:hint="eastAsia" w:ascii="宋体" w:hAnsi="宋体" w:eastAsia="宋体" w:cs="宋体"/>
          <w:b w:val="0"/>
          <w:bCs w:val="0"/>
          <w:caps w:val="0"/>
          <w:kern w:val="2"/>
          <w:sz w:val="24"/>
          <w:szCs w:val="22"/>
          <w:lang w:val="en-US" w:eastAsia="zh-CN" w:bidi="ar-SA"/>
        </w:rPr>
        <w:tab/>
      </w:r>
      <w:r>
        <w:rPr>
          <w:rFonts w:hint="eastAsia" w:ascii="宋体" w:hAnsi="宋体" w:eastAsia="宋体" w:cs="宋体"/>
          <w:b w:val="0"/>
          <w:bCs w:val="0"/>
          <w:caps w:val="0"/>
          <w:kern w:val="2"/>
          <w:sz w:val="24"/>
          <w:szCs w:val="22"/>
          <w:lang w:val="en-US" w:eastAsia="zh-CN" w:bidi="ar-SA"/>
        </w:rPr>
        <w:fldChar w:fldCharType="begin"/>
      </w:r>
      <w:r>
        <w:rPr>
          <w:rFonts w:hint="eastAsia" w:ascii="宋体" w:hAnsi="宋体" w:eastAsia="宋体" w:cs="宋体"/>
          <w:b w:val="0"/>
          <w:bCs w:val="0"/>
          <w:caps w:val="0"/>
          <w:kern w:val="2"/>
          <w:sz w:val="24"/>
          <w:szCs w:val="22"/>
          <w:lang w:val="en-US" w:eastAsia="zh-CN" w:bidi="ar-SA"/>
        </w:rPr>
        <w:instrText xml:space="preserve"> PAGEREF _Toc15205 </w:instrText>
      </w:r>
      <w:r>
        <w:rPr>
          <w:rFonts w:hint="eastAsia" w:ascii="宋体" w:hAnsi="宋体" w:eastAsia="宋体" w:cs="宋体"/>
          <w:b w:val="0"/>
          <w:bCs w:val="0"/>
          <w:caps w:val="0"/>
          <w:kern w:val="2"/>
          <w:sz w:val="24"/>
          <w:szCs w:val="22"/>
          <w:lang w:val="en-US" w:eastAsia="zh-CN" w:bidi="ar-SA"/>
        </w:rPr>
        <w:fldChar w:fldCharType="separate"/>
      </w:r>
      <w:r>
        <w:rPr>
          <w:rFonts w:hint="eastAsia" w:ascii="宋体" w:hAnsi="宋体" w:eastAsia="宋体" w:cs="宋体"/>
          <w:b w:val="0"/>
          <w:bCs w:val="0"/>
          <w:caps w:val="0"/>
          <w:kern w:val="2"/>
          <w:sz w:val="24"/>
          <w:szCs w:val="22"/>
          <w:lang w:val="en-US" w:eastAsia="zh-CN" w:bidi="ar-SA"/>
        </w:rPr>
        <w:t>4</w:t>
      </w:r>
      <w:r>
        <w:rPr>
          <w:rFonts w:hint="eastAsia" w:ascii="宋体" w:hAnsi="宋体" w:eastAsia="宋体" w:cs="宋体"/>
          <w:b w:val="0"/>
          <w:bCs w:val="0"/>
          <w:caps w:val="0"/>
          <w:kern w:val="2"/>
          <w:sz w:val="24"/>
          <w:szCs w:val="22"/>
          <w:lang w:val="en-US" w:eastAsia="zh-CN" w:bidi="ar-SA"/>
        </w:rPr>
        <w:fldChar w:fldCharType="end"/>
      </w:r>
      <w:r>
        <w:rPr>
          <w:rFonts w:hint="eastAsia" w:ascii="宋体" w:hAnsi="宋体" w:eastAsia="宋体" w:cs="宋体"/>
          <w:b w:val="0"/>
          <w:bCs w:val="0"/>
          <w:caps w:val="0"/>
          <w:kern w:val="2"/>
          <w:sz w:val="24"/>
          <w:szCs w:val="22"/>
          <w:lang w:val="en-US" w:eastAsia="zh-CN" w:bidi="ar-SA"/>
        </w:rPr>
        <w:fldChar w:fldCharType="end"/>
      </w:r>
    </w:p>
    <w:p w14:paraId="48B6CB4C">
      <w:pPr>
        <w:pStyle w:val="15"/>
        <w:tabs>
          <w:tab w:val="right" w:leader="dot" w:pos="8306"/>
        </w:tabs>
        <w:rPr>
          <w:rFonts w:hint="eastAsia" w:ascii="宋体" w:hAnsi="宋体" w:eastAsia="宋体" w:cs="宋体"/>
          <w:b w:val="0"/>
          <w:bCs w:val="0"/>
          <w:caps w:val="0"/>
          <w:kern w:val="2"/>
          <w:sz w:val="24"/>
          <w:szCs w:val="22"/>
          <w:lang w:val="en-US" w:eastAsia="zh-CN" w:bidi="ar-SA"/>
        </w:rPr>
      </w:pPr>
      <w:r>
        <w:rPr>
          <w:rFonts w:hint="eastAsia" w:ascii="宋体" w:hAnsi="宋体" w:eastAsia="宋体" w:cs="宋体"/>
          <w:b w:val="0"/>
          <w:bCs w:val="0"/>
          <w:caps w:val="0"/>
          <w:kern w:val="2"/>
          <w:sz w:val="24"/>
          <w:szCs w:val="22"/>
          <w:lang w:val="en-US" w:eastAsia="zh-CN" w:bidi="ar-SA"/>
        </w:rPr>
        <w:fldChar w:fldCharType="begin"/>
      </w:r>
      <w:r>
        <w:rPr>
          <w:rFonts w:hint="eastAsia" w:ascii="宋体" w:hAnsi="宋体" w:eastAsia="宋体" w:cs="宋体"/>
          <w:b w:val="0"/>
          <w:bCs w:val="0"/>
          <w:caps w:val="0"/>
          <w:kern w:val="2"/>
          <w:sz w:val="24"/>
          <w:szCs w:val="22"/>
          <w:lang w:val="en-US" w:eastAsia="zh-CN" w:bidi="ar-SA"/>
        </w:rPr>
        <w:instrText xml:space="preserve"> HYPERLINK \l _Toc27613 </w:instrText>
      </w:r>
      <w:r>
        <w:rPr>
          <w:rFonts w:hint="eastAsia" w:ascii="宋体" w:hAnsi="宋体" w:eastAsia="宋体" w:cs="宋体"/>
          <w:b w:val="0"/>
          <w:bCs w:val="0"/>
          <w:caps w:val="0"/>
          <w:kern w:val="2"/>
          <w:sz w:val="24"/>
          <w:szCs w:val="22"/>
          <w:lang w:val="en-US" w:eastAsia="zh-CN" w:bidi="ar-SA"/>
        </w:rPr>
        <w:fldChar w:fldCharType="separate"/>
      </w:r>
      <w:r>
        <w:rPr>
          <w:rFonts w:hint="eastAsia" w:ascii="宋体" w:hAnsi="宋体" w:eastAsia="宋体" w:cs="宋体"/>
          <w:b w:val="0"/>
          <w:bCs w:val="0"/>
          <w:caps w:val="0"/>
          <w:kern w:val="2"/>
          <w:sz w:val="24"/>
          <w:szCs w:val="22"/>
          <w:lang w:val="en-US" w:eastAsia="zh-CN" w:bidi="ar-SA"/>
        </w:rPr>
        <w:t>4、运维相关人员业务培训</w:t>
      </w:r>
      <w:r>
        <w:rPr>
          <w:rFonts w:hint="eastAsia" w:ascii="宋体" w:hAnsi="宋体" w:eastAsia="宋体" w:cs="宋体"/>
          <w:b w:val="0"/>
          <w:bCs w:val="0"/>
          <w:caps w:val="0"/>
          <w:kern w:val="2"/>
          <w:sz w:val="24"/>
          <w:szCs w:val="22"/>
          <w:lang w:val="en-US" w:eastAsia="zh-CN" w:bidi="ar-SA"/>
        </w:rPr>
        <w:tab/>
      </w:r>
      <w:r>
        <w:rPr>
          <w:rFonts w:hint="eastAsia" w:ascii="宋体" w:hAnsi="宋体" w:eastAsia="宋体" w:cs="宋体"/>
          <w:b w:val="0"/>
          <w:bCs w:val="0"/>
          <w:caps w:val="0"/>
          <w:kern w:val="2"/>
          <w:sz w:val="24"/>
          <w:szCs w:val="22"/>
          <w:lang w:val="en-US" w:eastAsia="zh-CN" w:bidi="ar-SA"/>
        </w:rPr>
        <w:fldChar w:fldCharType="begin"/>
      </w:r>
      <w:r>
        <w:rPr>
          <w:rFonts w:hint="eastAsia" w:ascii="宋体" w:hAnsi="宋体" w:eastAsia="宋体" w:cs="宋体"/>
          <w:b w:val="0"/>
          <w:bCs w:val="0"/>
          <w:caps w:val="0"/>
          <w:kern w:val="2"/>
          <w:sz w:val="24"/>
          <w:szCs w:val="22"/>
          <w:lang w:val="en-US" w:eastAsia="zh-CN" w:bidi="ar-SA"/>
        </w:rPr>
        <w:instrText xml:space="preserve"> PAGEREF _Toc27613 </w:instrText>
      </w:r>
      <w:r>
        <w:rPr>
          <w:rFonts w:hint="eastAsia" w:ascii="宋体" w:hAnsi="宋体" w:eastAsia="宋体" w:cs="宋体"/>
          <w:b w:val="0"/>
          <w:bCs w:val="0"/>
          <w:caps w:val="0"/>
          <w:kern w:val="2"/>
          <w:sz w:val="24"/>
          <w:szCs w:val="22"/>
          <w:lang w:val="en-US" w:eastAsia="zh-CN" w:bidi="ar-SA"/>
        </w:rPr>
        <w:fldChar w:fldCharType="separate"/>
      </w:r>
      <w:r>
        <w:rPr>
          <w:rFonts w:hint="eastAsia" w:ascii="宋体" w:hAnsi="宋体" w:eastAsia="宋体" w:cs="宋体"/>
          <w:b w:val="0"/>
          <w:bCs w:val="0"/>
          <w:caps w:val="0"/>
          <w:kern w:val="2"/>
          <w:sz w:val="24"/>
          <w:szCs w:val="22"/>
          <w:lang w:val="en-US" w:eastAsia="zh-CN" w:bidi="ar-SA"/>
        </w:rPr>
        <w:t>5</w:t>
      </w:r>
      <w:r>
        <w:rPr>
          <w:rFonts w:hint="eastAsia" w:ascii="宋体" w:hAnsi="宋体" w:eastAsia="宋体" w:cs="宋体"/>
          <w:b w:val="0"/>
          <w:bCs w:val="0"/>
          <w:caps w:val="0"/>
          <w:kern w:val="2"/>
          <w:sz w:val="24"/>
          <w:szCs w:val="22"/>
          <w:lang w:val="en-US" w:eastAsia="zh-CN" w:bidi="ar-SA"/>
        </w:rPr>
        <w:fldChar w:fldCharType="end"/>
      </w:r>
      <w:r>
        <w:rPr>
          <w:rFonts w:hint="eastAsia" w:ascii="宋体" w:hAnsi="宋体" w:eastAsia="宋体" w:cs="宋体"/>
          <w:b w:val="0"/>
          <w:bCs w:val="0"/>
          <w:caps w:val="0"/>
          <w:kern w:val="2"/>
          <w:sz w:val="24"/>
          <w:szCs w:val="22"/>
          <w:lang w:val="en-US" w:eastAsia="zh-CN" w:bidi="ar-SA"/>
        </w:rPr>
        <w:fldChar w:fldCharType="end"/>
      </w:r>
    </w:p>
    <w:p w14:paraId="35805923">
      <w:pPr>
        <w:pStyle w:val="15"/>
        <w:tabs>
          <w:tab w:val="right" w:leader="dot" w:pos="8306"/>
        </w:tabs>
        <w:rPr>
          <w:rFonts w:hint="eastAsia" w:ascii="宋体" w:hAnsi="宋体" w:eastAsia="宋体" w:cs="宋体"/>
          <w:b w:val="0"/>
          <w:bCs w:val="0"/>
          <w:caps w:val="0"/>
          <w:kern w:val="2"/>
          <w:sz w:val="24"/>
          <w:szCs w:val="22"/>
          <w:lang w:val="en-US" w:eastAsia="zh-CN" w:bidi="ar-SA"/>
        </w:rPr>
      </w:pPr>
      <w:r>
        <w:rPr>
          <w:rFonts w:hint="eastAsia" w:ascii="宋体" w:hAnsi="宋体" w:eastAsia="宋体" w:cs="宋体"/>
          <w:b w:val="0"/>
          <w:bCs w:val="0"/>
          <w:caps w:val="0"/>
          <w:kern w:val="2"/>
          <w:sz w:val="24"/>
          <w:szCs w:val="22"/>
          <w:lang w:val="en-US" w:eastAsia="zh-CN" w:bidi="ar-SA"/>
        </w:rPr>
        <w:fldChar w:fldCharType="begin"/>
      </w:r>
      <w:r>
        <w:rPr>
          <w:rFonts w:hint="eastAsia" w:ascii="宋体" w:hAnsi="宋体" w:eastAsia="宋体" w:cs="宋体"/>
          <w:b w:val="0"/>
          <w:bCs w:val="0"/>
          <w:caps w:val="0"/>
          <w:kern w:val="2"/>
          <w:sz w:val="24"/>
          <w:szCs w:val="22"/>
          <w:lang w:val="en-US" w:eastAsia="zh-CN" w:bidi="ar-SA"/>
        </w:rPr>
        <w:instrText xml:space="preserve"> HYPERLINK \l _Toc21858 </w:instrText>
      </w:r>
      <w:r>
        <w:rPr>
          <w:rFonts w:hint="eastAsia" w:ascii="宋体" w:hAnsi="宋体" w:eastAsia="宋体" w:cs="宋体"/>
          <w:b w:val="0"/>
          <w:bCs w:val="0"/>
          <w:caps w:val="0"/>
          <w:kern w:val="2"/>
          <w:sz w:val="24"/>
          <w:szCs w:val="22"/>
          <w:lang w:val="en-US" w:eastAsia="zh-CN" w:bidi="ar-SA"/>
        </w:rPr>
        <w:fldChar w:fldCharType="separate"/>
      </w:r>
      <w:r>
        <w:rPr>
          <w:rFonts w:hint="eastAsia" w:ascii="宋体" w:hAnsi="宋体" w:eastAsia="宋体" w:cs="宋体"/>
          <w:b w:val="0"/>
          <w:bCs w:val="0"/>
          <w:caps w:val="0"/>
          <w:kern w:val="2"/>
          <w:sz w:val="24"/>
          <w:szCs w:val="22"/>
          <w:lang w:val="en-US" w:eastAsia="zh-CN" w:bidi="ar-SA"/>
        </w:rPr>
        <w:t>5、运维人员绩效考核</w:t>
      </w:r>
      <w:r>
        <w:rPr>
          <w:rFonts w:hint="eastAsia" w:ascii="宋体" w:hAnsi="宋体" w:eastAsia="宋体" w:cs="宋体"/>
          <w:b w:val="0"/>
          <w:bCs w:val="0"/>
          <w:caps w:val="0"/>
          <w:kern w:val="2"/>
          <w:sz w:val="24"/>
          <w:szCs w:val="22"/>
          <w:lang w:val="en-US" w:eastAsia="zh-CN" w:bidi="ar-SA"/>
        </w:rPr>
        <w:tab/>
      </w:r>
      <w:r>
        <w:rPr>
          <w:rFonts w:hint="eastAsia" w:ascii="宋体" w:hAnsi="宋体" w:eastAsia="宋体" w:cs="宋体"/>
          <w:b w:val="0"/>
          <w:bCs w:val="0"/>
          <w:caps w:val="0"/>
          <w:kern w:val="2"/>
          <w:sz w:val="24"/>
          <w:szCs w:val="22"/>
          <w:lang w:val="en-US" w:eastAsia="zh-CN" w:bidi="ar-SA"/>
        </w:rPr>
        <w:fldChar w:fldCharType="begin"/>
      </w:r>
      <w:r>
        <w:rPr>
          <w:rFonts w:hint="eastAsia" w:ascii="宋体" w:hAnsi="宋体" w:eastAsia="宋体" w:cs="宋体"/>
          <w:b w:val="0"/>
          <w:bCs w:val="0"/>
          <w:caps w:val="0"/>
          <w:kern w:val="2"/>
          <w:sz w:val="24"/>
          <w:szCs w:val="22"/>
          <w:lang w:val="en-US" w:eastAsia="zh-CN" w:bidi="ar-SA"/>
        </w:rPr>
        <w:instrText xml:space="preserve"> PAGEREF _Toc21858 </w:instrText>
      </w:r>
      <w:r>
        <w:rPr>
          <w:rFonts w:hint="eastAsia" w:ascii="宋体" w:hAnsi="宋体" w:eastAsia="宋体" w:cs="宋体"/>
          <w:b w:val="0"/>
          <w:bCs w:val="0"/>
          <w:caps w:val="0"/>
          <w:kern w:val="2"/>
          <w:sz w:val="24"/>
          <w:szCs w:val="22"/>
          <w:lang w:val="en-US" w:eastAsia="zh-CN" w:bidi="ar-SA"/>
        </w:rPr>
        <w:fldChar w:fldCharType="separate"/>
      </w:r>
      <w:r>
        <w:rPr>
          <w:rFonts w:hint="eastAsia" w:ascii="宋体" w:hAnsi="宋体" w:eastAsia="宋体" w:cs="宋体"/>
          <w:b w:val="0"/>
          <w:bCs w:val="0"/>
          <w:caps w:val="0"/>
          <w:kern w:val="2"/>
          <w:sz w:val="24"/>
          <w:szCs w:val="22"/>
          <w:lang w:val="en-US" w:eastAsia="zh-CN" w:bidi="ar-SA"/>
        </w:rPr>
        <w:t>5</w:t>
      </w:r>
      <w:r>
        <w:rPr>
          <w:rFonts w:hint="eastAsia" w:ascii="宋体" w:hAnsi="宋体" w:eastAsia="宋体" w:cs="宋体"/>
          <w:b w:val="0"/>
          <w:bCs w:val="0"/>
          <w:caps w:val="0"/>
          <w:kern w:val="2"/>
          <w:sz w:val="24"/>
          <w:szCs w:val="22"/>
          <w:lang w:val="en-US" w:eastAsia="zh-CN" w:bidi="ar-SA"/>
        </w:rPr>
        <w:fldChar w:fldCharType="end"/>
      </w:r>
      <w:r>
        <w:rPr>
          <w:rFonts w:hint="eastAsia" w:ascii="宋体" w:hAnsi="宋体" w:eastAsia="宋体" w:cs="宋体"/>
          <w:b w:val="0"/>
          <w:bCs w:val="0"/>
          <w:caps w:val="0"/>
          <w:kern w:val="2"/>
          <w:sz w:val="24"/>
          <w:szCs w:val="22"/>
          <w:lang w:val="en-US" w:eastAsia="zh-CN" w:bidi="ar-SA"/>
        </w:rPr>
        <w:fldChar w:fldCharType="end"/>
      </w:r>
    </w:p>
    <w:p w14:paraId="26EAEBDB">
      <w:pPr>
        <w:pageBreakBefore w:val="0"/>
        <w:kinsoku/>
        <w:wordWrap/>
        <w:overflowPunct/>
        <w:topLinePunct w:val="0"/>
        <w:autoSpaceDE/>
        <w:autoSpaceDN/>
        <w:bidi w:val="0"/>
        <w:adjustRightInd/>
        <w:snapToGrid/>
        <w:spacing w:after="0" w:line="360" w:lineRule="auto"/>
        <w:ind w:firstLine="480" w:firstLineChars="200"/>
        <w:rPr>
          <w:rFonts w:hint="eastAsia" w:ascii="宋体" w:hAnsi="宋体" w:eastAsia="宋体" w:cs="宋体"/>
          <w:b/>
          <w:caps/>
          <w:kern w:val="0"/>
          <w:sz w:val="24"/>
          <w:szCs w:val="24"/>
        </w:rPr>
      </w:pPr>
      <w:r>
        <w:rPr>
          <w:rFonts w:hint="eastAsia" w:ascii="宋体" w:hAnsi="宋体" w:eastAsia="宋体" w:cs="宋体"/>
          <w:b w:val="0"/>
          <w:bCs w:val="0"/>
          <w:caps w:val="0"/>
          <w:kern w:val="2"/>
          <w:sz w:val="24"/>
          <w:szCs w:val="22"/>
          <w:lang w:val="en-US" w:eastAsia="zh-CN" w:bidi="ar-SA"/>
        </w:rPr>
        <w:fldChar w:fldCharType="end"/>
      </w:r>
    </w:p>
    <w:p w14:paraId="5E46874C">
      <w:pPr>
        <w:pageBreakBefore w:val="0"/>
        <w:widowControl/>
        <w:kinsoku/>
        <w:wordWrap/>
        <w:overflowPunct/>
        <w:topLinePunct w:val="0"/>
        <w:autoSpaceDE/>
        <w:autoSpaceDN/>
        <w:bidi w:val="0"/>
        <w:adjustRightInd/>
        <w:snapToGrid/>
        <w:spacing w:after="0" w:line="360" w:lineRule="auto"/>
        <w:jc w:val="left"/>
        <w:rPr>
          <w:rFonts w:hint="eastAsia" w:ascii="宋体" w:hAnsi="宋体" w:eastAsia="宋体" w:cs="宋体"/>
          <w:bCs/>
          <w:caps/>
          <w:kern w:val="0"/>
          <w:sz w:val="24"/>
          <w:szCs w:val="24"/>
        </w:rPr>
      </w:pPr>
      <w:r>
        <w:rPr>
          <w:rFonts w:hint="eastAsia" w:ascii="宋体" w:hAnsi="宋体" w:eastAsia="宋体" w:cs="宋体"/>
          <w:b/>
          <w:caps/>
          <w:kern w:val="0"/>
          <w:sz w:val="24"/>
          <w:szCs w:val="24"/>
        </w:rPr>
        <w:br w:type="page"/>
      </w:r>
    </w:p>
    <w:p w14:paraId="039D4007">
      <w:pPr>
        <w:pStyle w:val="4"/>
        <w:pageBreakBefore w:val="0"/>
        <w:kinsoku/>
        <w:wordWrap/>
        <w:overflowPunct/>
        <w:topLinePunct w:val="0"/>
        <w:autoSpaceDE/>
        <w:autoSpaceDN/>
        <w:bidi w:val="0"/>
        <w:adjustRightInd/>
        <w:snapToGrid/>
        <w:spacing w:after="0" w:line="360" w:lineRule="auto"/>
        <w:rPr>
          <w:rFonts w:hint="eastAsia" w:ascii="宋体" w:hAnsi="宋体" w:eastAsia="宋体" w:cs="宋体"/>
          <w:sz w:val="32"/>
          <w:szCs w:val="32"/>
          <w:lang w:eastAsia="zh-CN"/>
        </w:rPr>
      </w:pPr>
      <w:bookmarkStart w:id="1" w:name="_Toc3957"/>
      <w:r>
        <w:rPr>
          <w:rFonts w:hint="eastAsia" w:ascii="宋体" w:hAnsi="宋体" w:eastAsia="宋体" w:cs="宋体"/>
          <w:sz w:val="32"/>
          <w:szCs w:val="32"/>
        </w:rPr>
        <w:t>1、公司人事管理管理</w:t>
      </w:r>
      <w:bookmarkEnd w:id="0"/>
      <w:r>
        <w:rPr>
          <w:rFonts w:hint="eastAsia" w:ascii="宋体" w:hAnsi="宋体" w:eastAsia="宋体" w:cs="宋体"/>
          <w:sz w:val="32"/>
          <w:szCs w:val="32"/>
          <w:lang w:val="en-US" w:eastAsia="zh-CN"/>
        </w:rPr>
        <w:t>概述</w:t>
      </w:r>
      <w:bookmarkEnd w:id="1"/>
    </w:p>
    <w:p w14:paraId="4DA47596">
      <w:pPr>
        <w:pageBreakBefore w:val="0"/>
        <w:kinsoku/>
        <w:wordWrap/>
        <w:overflowPunct/>
        <w:topLinePunct w:val="0"/>
        <w:autoSpaceDE/>
        <w:autoSpaceDN/>
        <w:bidi w:val="0"/>
        <w:adjustRightInd/>
        <w:snapToGrid/>
        <w:spacing w:after="0" w:line="360" w:lineRule="auto"/>
        <w:ind w:firstLine="480" w:firstLineChars="200"/>
        <w:rPr>
          <w:rFonts w:hint="eastAsia" w:ascii="宋体" w:hAnsi="宋体" w:eastAsia="宋体" w:cs="宋体"/>
          <w:sz w:val="24"/>
        </w:rPr>
      </w:pPr>
      <w:r>
        <w:rPr>
          <w:rFonts w:hint="eastAsia" w:ascii="宋体" w:hAnsi="宋体" w:eastAsia="宋体" w:cs="宋体"/>
          <w:sz w:val="24"/>
        </w:rPr>
        <w:t>因为完善的用工制度是企业用人的前提条件，所以今年</w:t>
      </w:r>
      <w:r>
        <w:rPr>
          <w:rFonts w:hint="eastAsia" w:ascii="宋体" w:hAnsi="宋体" w:eastAsia="宋体" w:cs="宋体"/>
          <w:sz w:val="24"/>
          <w:lang w:val="en-US" w:eastAsia="zh-CN"/>
        </w:rPr>
        <w:t>依照</w:t>
      </w:r>
      <w:r>
        <w:rPr>
          <w:rFonts w:hint="eastAsia" w:ascii="宋体" w:hAnsi="宋体" w:eastAsia="宋体" w:cs="宋体"/>
          <w:sz w:val="24"/>
        </w:rPr>
        <w:t>公司已经发布了人事管理的相关制度，规范了人事管理的过程，从而可有保障人事管理有章可循。</w:t>
      </w:r>
      <w:r>
        <w:rPr>
          <w:rFonts w:hint="eastAsia" w:ascii="宋体" w:hAnsi="宋体" w:eastAsia="宋体" w:cs="宋体"/>
          <w:sz w:val="24"/>
          <w:lang w:eastAsia="zh-CN"/>
        </w:rPr>
        <w:t>人力行政部</w:t>
      </w:r>
      <w:r>
        <w:rPr>
          <w:rFonts w:hint="eastAsia" w:ascii="宋体" w:hAnsi="宋体" w:eastAsia="宋体" w:cs="宋体"/>
          <w:sz w:val="24"/>
        </w:rPr>
        <w:t>将按照公司的各项管理制度开展人事管理工作，使各项工作都能按照公司相关制度来执行，并能使员工通过与切身利益相关的活动来感受公司的“以人为本”的关怀以及制度的严肃氛围。从而使公司各项规范均能有效的良性运转。</w:t>
      </w:r>
    </w:p>
    <w:p w14:paraId="6B65B3BC">
      <w:pPr>
        <w:pageBreakBefore w:val="0"/>
        <w:kinsoku/>
        <w:wordWrap/>
        <w:overflowPunct/>
        <w:topLinePunct w:val="0"/>
        <w:autoSpaceDE/>
        <w:autoSpaceDN/>
        <w:bidi w:val="0"/>
        <w:adjustRightInd/>
        <w:snapToGrid/>
        <w:spacing w:after="0" w:line="360" w:lineRule="auto"/>
        <w:ind w:firstLine="480" w:firstLineChars="200"/>
        <w:rPr>
          <w:rFonts w:hint="eastAsia" w:ascii="宋体" w:hAnsi="宋体" w:eastAsia="宋体" w:cs="宋体"/>
          <w:sz w:val="32"/>
          <w:szCs w:val="32"/>
        </w:rPr>
      </w:pPr>
      <w:r>
        <w:rPr>
          <w:rFonts w:hint="eastAsia" w:ascii="宋体" w:hAnsi="宋体" w:eastAsia="宋体" w:cs="宋体"/>
          <w:sz w:val="24"/>
          <w:lang w:eastAsia="zh-CN"/>
        </w:rPr>
        <w:t>人力行政部</w:t>
      </w:r>
      <w:r>
        <w:rPr>
          <w:rFonts w:hint="eastAsia" w:ascii="宋体" w:hAnsi="宋体" w:eastAsia="宋体" w:cs="宋体"/>
          <w:sz w:val="24"/>
        </w:rPr>
        <w:t>所有的人员都需要遵循相关的流程制度，此项已经列入绩效考核中。部门经理通过部门例会的形式，对人员执行流程方面进行汇报检查，并在以此作为季度绩效考核的依据。并在此过程中，发现改进机会，持续对人事管理制度进行改进。截止20</w:t>
      </w:r>
      <w:r>
        <w:rPr>
          <w:rFonts w:hint="eastAsia" w:ascii="宋体" w:hAnsi="宋体" w:eastAsia="宋体" w:cs="宋体"/>
          <w:sz w:val="24"/>
          <w:lang w:val="en-US" w:eastAsia="zh-CN"/>
        </w:rPr>
        <w:t>25</w:t>
      </w:r>
      <w:r>
        <w:rPr>
          <w:rFonts w:hint="eastAsia" w:ascii="宋体" w:hAnsi="宋体" w:eastAsia="宋体" w:cs="宋体"/>
          <w:sz w:val="24"/>
        </w:rPr>
        <w:t>年</w:t>
      </w:r>
      <w:r>
        <w:rPr>
          <w:rFonts w:hint="eastAsia" w:ascii="宋体" w:hAnsi="宋体" w:eastAsia="宋体" w:cs="宋体"/>
          <w:sz w:val="24"/>
          <w:lang w:val="en-US" w:eastAsia="zh-CN"/>
        </w:rPr>
        <w:t>6</w:t>
      </w:r>
      <w:r>
        <w:rPr>
          <w:rFonts w:hint="eastAsia" w:ascii="宋体" w:hAnsi="宋体" w:eastAsia="宋体" w:cs="宋体"/>
          <w:sz w:val="24"/>
        </w:rPr>
        <w:t>月底，对人员管理的指标均已达标</w:t>
      </w:r>
      <w:r>
        <w:rPr>
          <w:rFonts w:hint="eastAsia" w:ascii="宋体" w:hAnsi="宋体" w:eastAsia="宋体" w:cs="宋体"/>
          <w:sz w:val="24"/>
          <w:lang w:eastAsia="zh-CN"/>
        </w:rPr>
        <w:t>，</w:t>
      </w:r>
      <w:r>
        <w:rPr>
          <w:rFonts w:hint="eastAsia" w:ascii="宋体" w:hAnsi="宋体" w:eastAsia="宋体" w:cs="宋体"/>
          <w:sz w:val="24"/>
          <w:lang w:val="en-US" w:eastAsia="zh-CN"/>
        </w:rPr>
        <w:t>详见《2025年第二季度运维服务能力管理指标体系达成情况》</w:t>
      </w:r>
      <w:r>
        <w:rPr>
          <w:rFonts w:hint="eastAsia" w:ascii="宋体" w:hAnsi="宋体" w:eastAsia="宋体" w:cs="宋体"/>
          <w:sz w:val="24"/>
        </w:rPr>
        <w:t>。</w:t>
      </w:r>
      <w:bookmarkStart w:id="2" w:name="_Toc462056942"/>
    </w:p>
    <w:p w14:paraId="7BF5B0DA">
      <w:pPr>
        <w:pStyle w:val="4"/>
        <w:pageBreakBefore w:val="0"/>
        <w:kinsoku/>
        <w:wordWrap/>
        <w:overflowPunct/>
        <w:topLinePunct w:val="0"/>
        <w:autoSpaceDE/>
        <w:autoSpaceDN/>
        <w:bidi w:val="0"/>
        <w:adjustRightInd/>
        <w:snapToGrid/>
        <w:spacing w:after="0" w:line="360" w:lineRule="auto"/>
        <w:rPr>
          <w:rFonts w:hint="eastAsia" w:ascii="宋体" w:hAnsi="宋体" w:eastAsia="宋体" w:cs="宋体"/>
          <w:sz w:val="32"/>
          <w:szCs w:val="32"/>
        </w:rPr>
      </w:pPr>
      <w:bookmarkStart w:id="3" w:name="_Toc24297"/>
      <w:r>
        <w:rPr>
          <w:rFonts w:hint="eastAsia" w:ascii="宋体" w:hAnsi="宋体" w:eastAsia="宋体" w:cs="宋体"/>
          <w:sz w:val="32"/>
          <w:szCs w:val="32"/>
        </w:rPr>
        <w:t>2、人员招聘总结</w:t>
      </w:r>
      <w:bookmarkEnd w:id="2"/>
      <w:bookmarkEnd w:id="3"/>
    </w:p>
    <w:p w14:paraId="245C39B3">
      <w:pPr>
        <w:pageBreakBefore w:val="0"/>
        <w:kinsoku/>
        <w:wordWrap/>
        <w:overflowPunct/>
        <w:topLinePunct w:val="0"/>
        <w:autoSpaceDE/>
        <w:autoSpaceDN/>
        <w:bidi w:val="0"/>
        <w:adjustRightInd/>
        <w:snapToGrid/>
        <w:spacing w:after="0" w:line="360" w:lineRule="auto"/>
        <w:ind w:firstLine="480" w:firstLineChars="200"/>
        <w:rPr>
          <w:rFonts w:hint="eastAsia" w:ascii="宋体" w:hAnsi="宋体" w:eastAsia="宋体" w:cs="宋体"/>
          <w:szCs w:val="21"/>
          <w:highlight w:val="none"/>
        </w:rPr>
      </w:pPr>
      <w:r>
        <w:rPr>
          <w:rFonts w:hint="eastAsia" w:ascii="宋体" w:hAnsi="宋体" w:eastAsia="宋体" w:cs="宋体"/>
          <w:sz w:val="24"/>
          <w:szCs w:val="21"/>
          <w:highlight w:val="none"/>
          <w:lang w:val="en-US" w:eastAsia="zh-CN"/>
        </w:rPr>
        <w:t>到2025年6月底为止，公司</w:t>
      </w:r>
      <w:r>
        <w:rPr>
          <w:rFonts w:hint="eastAsia" w:ascii="宋体" w:hAnsi="宋体" w:eastAsia="宋体" w:cs="宋体"/>
          <w:sz w:val="24"/>
          <w:szCs w:val="21"/>
          <w:highlight w:val="none"/>
        </w:rPr>
        <w:t>需要新增运维</w:t>
      </w:r>
      <w:r>
        <w:rPr>
          <w:rFonts w:hint="eastAsia" w:ascii="宋体" w:hAnsi="宋体" w:eastAsia="宋体" w:cs="宋体"/>
          <w:sz w:val="24"/>
          <w:szCs w:val="21"/>
          <w:highlight w:val="none"/>
          <w:lang w:val="en-US" w:eastAsia="zh-CN"/>
        </w:rPr>
        <w:t>相关人员4</w:t>
      </w:r>
      <w:r>
        <w:rPr>
          <w:rFonts w:hint="eastAsia" w:ascii="宋体" w:hAnsi="宋体" w:eastAsia="宋体" w:cs="宋体"/>
          <w:sz w:val="24"/>
          <w:szCs w:val="21"/>
          <w:highlight w:val="none"/>
        </w:rPr>
        <w:t>人</w:t>
      </w:r>
      <w:r>
        <w:rPr>
          <w:rFonts w:hint="eastAsia" w:ascii="宋体" w:hAnsi="宋体" w:eastAsia="宋体" w:cs="宋体"/>
          <w:sz w:val="24"/>
          <w:szCs w:val="21"/>
          <w:highlight w:val="none"/>
          <w:lang w:eastAsia="zh-CN"/>
        </w:rPr>
        <w:t>，</w:t>
      </w:r>
      <w:r>
        <w:rPr>
          <w:rFonts w:hint="eastAsia" w:ascii="宋体" w:hAnsi="宋体" w:eastAsia="宋体" w:cs="宋体"/>
          <w:sz w:val="24"/>
          <w:szCs w:val="21"/>
          <w:highlight w:val="none"/>
          <w:lang w:val="en-US" w:eastAsia="zh-CN"/>
        </w:rPr>
        <w:t>截至6月底已完成了3名运维实施工程师的招聘，1名软件运维工程师的招聘</w:t>
      </w:r>
      <w:r>
        <w:rPr>
          <w:rFonts w:hint="eastAsia" w:ascii="宋体" w:hAnsi="宋体" w:eastAsia="宋体" w:cs="宋体"/>
          <w:sz w:val="24"/>
          <w:szCs w:val="21"/>
          <w:highlight w:val="none"/>
        </w:rPr>
        <w:t>。</w:t>
      </w:r>
    </w:p>
    <w:tbl>
      <w:tblPr>
        <w:tblStyle w:val="22"/>
        <w:tblW w:w="8730" w:type="dxa"/>
        <w:jc w:val="center"/>
        <w:tblLayout w:type="fixed"/>
        <w:tblCellMar>
          <w:top w:w="0" w:type="dxa"/>
          <w:left w:w="108" w:type="dxa"/>
          <w:bottom w:w="0" w:type="dxa"/>
          <w:right w:w="108" w:type="dxa"/>
        </w:tblCellMar>
      </w:tblPr>
      <w:tblGrid>
        <w:gridCol w:w="1951"/>
        <w:gridCol w:w="1500"/>
        <w:gridCol w:w="1941"/>
        <w:gridCol w:w="2194"/>
        <w:gridCol w:w="1144"/>
      </w:tblGrid>
      <w:tr w14:paraId="55085187">
        <w:tblPrEx>
          <w:tblCellMar>
            <w:top w:w="0" w:type="dxa"/>
            <w:left w:w="108" w:type="dxa"/>
            <w:bottom w:w="0" w:type="dxa"/>
            <w:right w:w="108" w:type="dxa"/>
          </w:tblCellMar>
        </w:tblPrEx>
        <w:trPr>
          <w:trHeight w:val="857" w:hRule="atLeast"/>
          <w:jc w:val="center"/>
        </w:trPr>
        <w:tc>
          <w:tcPr>
            <w:tcW w:w="1951" w:type="dxa"/>
            <w:tcBorders>
              <w:top w:val="single" w:color="auto" w:sz="4" w:space="0"/>
              <w:left w:val="single" w:color="auto" w:sz="4" w:space="0"/>
              <w:bottom w:val="single" w:color="auto" w:sz="4" w:space="0"/>
              <w:right w:val="single" w:color="auto" w:sz="4" w:space="0"/>
            </w:tcBorders>
            <w:vAlign w:val="center"/>
          </w:tcPr>
          <w:p w14:paraId="359B2C12">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color w:val="000000"/>
                <w:kern w:val="0"/>
                <w:szCs w:val="24"/>
              </w:rPr>
            </w:pPr>
            <w:bookmarkStart w:id="4" w:name="_Toc462056943"/>
            <w:bookmarkStart w:id="5" w:name="_Toc460590612"/>
            <w:bookmarkStart w:id="6" w:name="_Toc15205"/>
            <w:r>
              <w:rPr>
                <w:rFonts w:hint="eastAsia" w:ascii="宋体" w:hAnsi="宋体" w:eastAsia="宋体" w:cs="宋体"/>
                <w:b/>
                <w:color w:val="000000"/>
                <w:kern w:val="0"/>
                <w:szCs w:val="24"/>
              </w:rPr>
              <w:t>岗位名称</w:t>
            </w:r>
          </w:p>
        </w:tc>
        <w:tc>
          <w:tcPr>
            <w:tcW w:w="1500" w:type="dxa"/>
            <w:tcBorders>
              <w:top w:val="single" w:color="auto" w:sz="4" w:space="0"/>
              <w:left w:val="nil"/>
              <w:bottom w:val="single" w:color="auto" w:sz="4" w:space="0"/>
              <w:right w:val="single" w:color="auto" w:sz="4" w:space="0"/>
            </w:tcBorders>
            <w:vAlign w:val="center"/>
          </w:tcPr>
          <w:p w14:paraId="6B51FC8C">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color w:val="000000"/>
                <w:kern w:val="0"/>
                <w:szCs w:val="24"/>
              </w:rPr>
            </w:pPr>
            <w:r>
              <w:rPr>
                <w:rFonts w:hint="eastAsia" w:ascii="宋体" w:hAnsi="宋体" w:eastAsia="宋体" w:cs="宋体"/>
                <w:b/>
                <w:color w:val="000000"/>
                <w:kern w:val="0"/>
                <w:szCs w:val="24"/>
              </w:rPr>
              <w:t>招聘人数</w:t>
            </w:r>
          </w:p>
        </w:tc>
        <w:tc>
          <w:tcPr>
            <w:tcW w:w="1941" w:type="dxa"/>
            <w:tcBorders>
              <w:top w:val="single" w:color="auto" w:sz="4" w:space="0"/>
              <w:left w:val="nil"/>
              <w:bottom w:val="single" w:color="auto" w:sz="4" w:space="0"/>
              <w:right w:val="single" w:color="auto" w:sz="4" w:space="0"/>
            </w:tcBorders>
            <w:vAlign w:val="center"/>
          </w:tcPr>
          <w:p w14:paraId="10CC61FB">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color w:val="000000"/>
                <w:kern w:val="0"/>
                <w:szCs w:val="24"/>
              </w:rPr>
            </w:pPr>
            <w:r>
              <w:rPr>
                <w:rFonts w:hint="eastAsia" w:ascii="宋体" w:hAnsi="宋体" w:eastAsia="宋体" w:cs="宋体"/>
                <w:b/>
                <w:color w:val="000000"/>
                <w:kern w:val="0"/>
                <w:szCs w:val="24"/>
              </w:rPr>
              <w:t>责任人</w:t>
            </w:r>
          </w:p>
        </w:tc>
        <w:tc>
          <w:tcPr>
            <w:tcW w:w="2194" w:type="dxa"/>
            <w:tcBorders>
              <w:top w:val="single" w:color="auto" w:sz="4" w:space="0"/>
              <w:left w:val="nil"/>
              <w:bottom w:val="single" w:color="auto" w:sz="4" w:space="0"/>
              <w:right w:val="single" w:color="auto" w:sz="4" w:space="0"/>
            </w:tcBorders>
            <w:vAlign w:val="center"/>
          </w:tcPr>
          <w:p w14:paraId="01549C45">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color w:val="000000"/>
                <w:kern w:val="0"/>
                <w:szCs w:val="24"/>
              </w:rPr>
            </w:pPr>
            <w:r>
              <w:rPr>
                <w:rFonts w:hint="eastAsia" w:ascii="宋体" w:hAnsi="宋体" w:eastAsia="宋体" w:cs="宋体"/>
                <w:b/>
                <w:color w:val="000000"/>
                <w:kern w:val="0"/>
                <w:szCs w:val="24"/>
              </w:rPr>
              <w:t>预计到岗日期</w:t>
            </w:r>
          </w:p>
        </w:tc>
        <w:tc>
          <w:tcPr>
            <w:tcW w:w="1144" w:type="dxa"/>
            <w:tcBorders>
              <w:top w:val="single" w:color="auto" w:sz="4" w:space="0"/>
              <w:left w:val="nil"/>
              <w:bottom w:val="single" w:color="auto" w:sz="4" w:space="0"/>
              <w:right w:val="single" w:color="auto" w:sz="4" w:space="0"/>
            </w:tcBorders>
            <w:vAlign w:val="center"/>
          </w:tcPr>
          <w:p w14:paraId="2F7D3D8A">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color w:val="000000"/>
                <w:kern w:val="0"/>
                <w:szCs w:val="24"/>
              </w:rPr>
            </w:pPr>
            <w:r>
              <w:rPr>
                <w:rFonts w:hint="eastAsia" w:ascii="宋体" w:hAnsi="宋体" w:eastAsia="宋体" w:cs="宋体"/>
                <w:b/>
                <w:color w:val="000000"/>
                <w:kern w:val="0"/>
                <w:szCs w:val="24"/>
              </w:rPr>
              <w:t>完成情况</w:t>
            </w:r>
          </w:p>
        </w:tc>
      </w:tr>
      <w:tr w14:paraId="656E368B">
        <w:tblPrEx>
          <w:tblCellMar>
            <w:top w:w="0" w:type="dxa"/>
            <w:left w:w="108" w:type="dxa"/>
            <w:bottom w:w="0" w:type="dxa"/>
            <w:right w:w="108" w:type="dxa"/>
          </w:tblCellMar>
        </w:tblPrEx>
        <w:trPr>
          <w:trHeight w:val="348" w:hRule="atLeast"/>
          <w:jc w:val="center"/>
        </w:trPr>
        <w:tc>
          <w:tcPr>
            <w:tcW w:w="1951" w:type="dxa"/>
            <w:tcBorders>
              <w:top w:val="single" w:color="auto" w:sz="4" w:space="0"/>
              <w:left w:val="single" w:color="auto" w:sz="4" w:space="0"/>
              <w:bottom w:val="single" w:color="auto" w:sz="4" w:space="0"/>
              <w:right w:val="single" w:color="auto" w:sz="4" w:space="0"/>
            </w:tcBorders>
            <w:vAlign w:val="center"/>
          </w:tcPr>
          <w:p w14:paraId="4A18ACF1">
            <w:pPr>
              <w:pageBreakBefore w:val="0"/>
              <w:widowControl/>
              <w:kinsoku/>
              <w:wordWrap/>
              <w:overflowPunct/>
              <w:topLinePunct w:val="0"/>
              <w:autoSpaceDE/>
              <w:autoSpaceDN/>
              <w:bidi w:val="0"/>
              <w:adjustRightInd/>
              <w:snapToGrid/>
              <w:spacing w:line="360" w:lineRule="auto"/>
              <w:ind w:left="0" w:leftChars="0" w:firstLine="0" w:firstLineChars="0"/>
              <w:jc w:val="center"/>
              <w:rPr>
                <w:rFonts w:hint="default" w:ascii="宋体" w:hAnsi="宋体" w:eastAsia="宋体" w:cs="宋体"/>
                <w:color w:val="000000"/>
                <w:kern w:val="0"/>
                <w:sz w:val="21"/>
                <w:szCs w:val="24"/>
                <w:highlight w:val="none"/>
                <w:lang w:val="en-US" w:eastAsia="zh-CN" w:bidi="ar-SA"/>
              </w:rPr>
            </w:pPr>
            <w:r>
              <w:rPr>
                <w:rFonts w:hint="eastAsia" w:ascii="宋体" w:hAnsi="宋体" w:eastAsia="宋体" w:cs="宋体"/>
                <w:color w:val="000000"/>
                <w:kern w:val="0"/>
                <w:sz w:val="21"/>
                <w:szCs w:val="24"/>
                <w:highlight w:val="none"/>
                <w:lang w:val="en-US" w:eastAsia="zh-CN"/>
              </w:rPr>
              <w:t>运维实施工程师</w:t>
            </w:r>
          </w:p>
        </w:tc>
        <w:tc>
          <w:tcPr>
            <w:tcW w:w="1500" w:type="dxa"/>
            <w:tcBorders>
              <w:top w:val="single" w:color="auto" w:sz="4" w:space="0"/>
              <w:left w:val="nil"/>
              <w:bottom w:val="single" w:color="auto" w:sz="4" w:space="0"/>
              <w:right w:val="single" w:color="auto" w:sz="4" w:space="0"/>
            </w:tcBorders>
            <w:vAlign w:val="center"/>
          </w:tcPr>
          <w:p w14:paraId="78ACB927">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color w:val="000000"/>
                <w:kern w:val="0"/>
                <w:szCs w:val="24"/>
              </w:rPr>
            </w:pPr>
            <w:r>
              <w:rPr>
                <w:rFonts w:hint="eastAsia" w:ascii="宋体" w:hAnsi="宋体" w:eastAsia="宋体" w:cs="宋体"/>
                <w:color w:val="000000"/>
                <w:kern w:val="0"/>
                <w:szCs w:val="24"/>
                <w:lang w:val="en-US" w:eastAsia="zh-CN"/>
              </w:rPr>
              <w:t>1</w:t>
            </w:r>
            <w:r>
              <w:rPr>
                <w:rFonts w:hint="eastAsia" w:ascii="宋体" w:hAnsi="宋体" w:eastAsia="宋体" w:cs="宋体"/>
                <w:color w:val="000000"/>
                <w:kern w:val="0"/>
                <w:szCs w:val="24"/>
              </w:rPr>
              <w:t>人</w:t>
            </w:r>
          </w:p>
        </w:tc>
        <w:tc>
          <w:tcPr>
            <w:tcW w:w="1941" w:type="dxa"/>
            <w:tcBorders>
              <w:top w:val="single" w:color="auto" w:sz="4" w:space="0"/>
              <w:left w:val="nil"/>
              <w:bottom w:val="single" w:color="auto" w:sz="4" w:space="0"/>
              <w:right w:val="single" w:color="auto" w:sz="4" w:space="0"/>
            </w:tcBorders>
            <w:vAlign w:val="center"/>
          </w:tcPr>
          <w:p w14:paraId="4853E335">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color w:val="000000"/>
                <w:kern w:val="0"/>
                <w:szCs w:val="24"/>
                <w:lang w:eastAsia="zh-CN"/>
              </w:rPr>
            </w:pPr>
            <w:r>
              <w:rPr>
                <w:rFonts w:hint="eastAsia" w:ascii="宋体" w:hAnsi="宋体" w:eastAsia="宋体" w:cs="宋体"/>
                <w:color w:val="000000"/>
                <w:kern w:val="0"/>
                <w:szCs w:val="24"/>
                <w:lang w:val="en-US" w:eastAsia="zh-CN"/>
              </w:rPr>
              <w:t>人力资源部</w:t>
            </w:r>
          </w:p>
        </w:tc>
        <w:tc>
          <w:tcPr>
            <w:tcW w:w="2194" w:type="dxa"/>
            <w:tcBorders>
              <w:top w:val="single" w:color="auto" w:sz="4" w:space="0"/>
              <w:left w:val="nil"/>
              <w:bottom w:val="single" w:color="auto" w:sz="4" w:space="0"/>
              <w:right w:val="single" w:color="auto" w:sz="4" w:space="0"/>
            </w:tcBorders>
            <w:vAlign w:val="center"/>
          </w:tcPr>
          <w:p w14:paraId="7D5B44A0">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color w:val="000000"/>
                <w:kern w:val="0"/>
                <w:szCs w:val="24"/>
                <w:lang w:val="en-US" w:eastAsia="zh-CN"/>
              </w:rPr>
            </w:pPr>
            <w:r>
              <w:rPr>
                <w:rFonts w:hint="eastAsia" w:ascii="宋体" w:hAnsi="宋体" w:eastAsia="宋体" w:cs="宋体"/>
                <w:color w:val="000000"/>
                <w:kern w:val="0"/>
                <w:szCs w:val="24"/>
                <w:lang w:eastAsia="zh-CN"/>
              </w:rPr>
              <w:t>20</w:t>
            </w:r>
            <w:r>
              <w:rPr>
                <w:rFonts w:hint="eastAsia" w:ascii="宋体" w:hAnsi="宋体" w:eastAsia="宋体" w:cs="宋体"/>
                <w:color w:val="000000"/>
                <w:kern w:val="0"/>
                <w:szCs w:val="24"/>
                <w:lang w:val="en-US" w:eastAsia="zh-CN"/>
              </w:rPr>
              <w:t>25</w:t>
            </w:r>
            <w:r>
              <w:rPr>
                <w:rFonts w:hint="eastAsia" w:ascii="宋体" w:hAnsi="宋体" w:eastAsia="宋体" w:cs="宋体"/>
                <w:color w:val="000000"/>
                <w:kern w:val="0"/>
                <w:szCs w:val="24"/>
                <w:lang w:eastAsia="zh-CN"/>
              </w:rPr>
              <w:t>年</w:t>
            </w:r>
            <w:r>
              <w:rPr>
                <w:rFonts w:hint="eastAsia" w:ascii="宋体" w:hAnsi="宋体" w:eastAsia="宋体" w:cs="宋体"/>
                <w:color w:val="000000"/>
                <w:kern w:val="0"/>
                <w:szCs w:val="24"/>
                <w:lang w:val="en-US" w:eastAsia="zh-CN"/>
              </w:rPr>
              <w:t>4</w:t>
            </w:r>
            <w:r>
              <w:rPr>
                <w:rFonts w:hint="eastAsia" w:ascii="宋体" w:hAnsi="宋体" w:eastAsia="宋体" w:cs="宋体"/>
                <w:color w:val="000000"/>
                <w:kern w:val="0"/>
                <w:szCs w:val="24"/>
                <w:lang w:eastAsia="zh-CN"/>
              </w:rPr>
              <w:t>月</w:t>
            </w:r>
          </w:p>
        </w:tc>
        <w:tc>
          <w:tcPr>
            <w:tcW w:w="1144" w:type="dxa"/>
            <w:tcBorders>
              <w:top w:val="single" w:color="auto" w:sz="4" w:space="0"/>
              <w:left w:val="nil"/>
              <w:bottom w:val="single" w:color="auto" w:sz="4" w:space="0"/>
              <w:right w:val="single" w:color="auto" w:sz="4" w:space="0"/>
            </w:tcBorders>
            <w:vAlign w:val="center"/>
          </w:tcPr>
          <w:p w14:paraId="3395D3A3">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color w:val="000000"/>
                <w:kern w:val="0"/>
                <w:szCs w:val="24"/>
              </w:rPr>
            </w:pPr>
            <w:r>
              <w:rPr>
                <w:rFonts w:hint="eastAsia" w:ascii="宋体" w:hAnsi="宋体" w:eastAsia="宋体" w:cs="宋体"/>
                <w:color w:val="000000"/>
                <w:kern w:val="0"/>
                <w:szCs w:val="24"/>
              </w:rPr>
              <w:t>完成</w:t>
            </w:r>
          </w:p>
        </w:tc>
      </w:tr>
      <w:tr w14:paraId="51A8C423">
        <w:tblPrEx>
          <w:tblCellMar>
            <w:top w:w="0" w:type="dxa"/>
            <w:left w:w="108" w:type="dxa"/>
            <w:bottom w:w="0" w:type="dxa"/>
            <w:right w:w="108" w:type="dxa"/>
          </w:tblCellMar>
        </w:tblPrEx>
        <w:trPr>
          <w:trHeight w:val="334" w:hRule="atLeast"/>
          <w:jc w:val="center"/>
        </w:trPr>
        <w:tc>
          <w:tcPr>
            <w:tcW w:w="1951" w:type="dxa"/>
            <w:tcBorders>
              <w:top w:val="single" w:color="auto" w:sz="4" w:space="0"/>
              <w:left w:val="single" w:color="auto" w:sz="4" w:space="0"/>
              <w:bottom w:val="single" w:color="auto" w:sz="4" w:space="0"/>
              <w:right w:val="single" w:color="auto" w:sz="4" w:space="0"/>
            </w:tcBorders>
            <w:vAlign w:val="center"/>
          </w:tcPr>
          <w:p w14:paraId="375ABCF0">
            <w:pPr>
              <w:pageBreakBefore w:val="0"/>
              <w:widowControl/>
              <w:kinsoku/>
              <w:wordWrap/>
              <w:overflowPunct/>
              <w:topLinePunct w:val="0"/>
              <w:autoSpaceDE/>
              <w:autoSpaceDN/>
              <w:bidi w:val="0"/>
              <w:adjustRightInd/>
              <w:snapToGrid/>
              <w:spacing w:line="360" w:lineRule="auto"/>
              <w:ind w:left="0" w:leftChars="0" w:firstLine="0" w:firstLineChars="0"/>
              <w:jc w:val="center"/>
              <w:rPr>
                <w:rFonts w:hint="eastAsia" w:ascii="宋体" w:hAnsi="宋体" w:eastAsia="宋体" w:cs="宋体"/>
                <w:color w:val="000000"/>
                <w:kern w:val="0"/>
                <w:sz w:val="21"/>
                <w:szCs w:val="24"/>
                <w:highlight w:val="none"/>
                <w:lang w:val="en-US" w:eastAsia="zh-CN" w:bidi="ar-SA"/>
              </w:rPr>
            </w:pPr>
            <w:r>
              <w:rPr>
                <w:rFonts w:hint="eastAsia" w:ascii="宋体" w:hAnsi="宋体" w:eastAsia="宋体" w:cs="宋体"/>
                <w:color w:val="000000"/>
                <w:kern w:val="0"/>
                <w:sz w:val="21"/>
                <w:szCs w:val="24"/>
                <w:highlight w:val="none"/>
                <w:lang w:val="en-US" w:eastAsia="zh-CN"/>
              </w:rPr>
              <w:t>运维实施工程师</w:t>
            </w:r>
          </w:p>
        </w:tc>
        <w:tc>
          <w:tcPr>
            <w:tcW w:w="1500" w:type="dxa"/>
            <w:tcBorders>
              <w:top w:val="single" w:color="auto" w:sz="4" w:space="0"/>
              <w:left w:val="nil"/>
              <w:bottom w:val="single" w:color="auto" w:sz="4" w:space="0"/>
              <w:right w:val="single" w:color="auto" w:sz="4" w:space="0"/>
            </w:tcBorders>
            <w:vAlign w:val="center"/>
          </w:tcPr>
          <w:p w14:paraId="63A4C206">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color w:val="000000"/>
                <w:kern w:val="0"/>
                <w:szCs w:val="24"/>
              </w:rPr>
            </w:pPr>
            <w:r>
              <w:rPr>
                <w:rFonts w:hint="eastAsia" w:ascii="宋体" w:hAnsi="宋体" w:eastAsia="宋体" w:cs="宋体"/>
                <w:color w:val="000000"/>
                <w:kern w:val="0"/>
                <w:szCs w:val="24"/>
                <w:lang w:val="en-US" w:eastAsia="zh-CN"/>
              </w:rPr>
              <w:t>2</w:t>
            </w:r>
            <w:r>
              <w:rPr>
                <w:rFonts w:hint="eastAsia" w:ascii="宋体" w:hAnsi="宋体" w:eastAsia="宋体" w:cs="宋体"/>
                <w:color w:val="000000"/>
                <w:kern w:val="0"/>
                <w:szCs w:val="24"/>
              </w:rPr>
              <w:t>人</w:t>
            </w:r>
          </w:p>
        </w:tc>
        <w:tc>
          <w:tcPr>
            <w:tcW w:w="1941" w:type="dxa"/>
            <w:tcBorders>
              <w:top w:val="single" w:color="auto" w:sz="4" w:space="0"/>
              <w:left w:val="nil"/>
              <w:bottom w:val="single" w:color="auto" w:sz="4" w:space="0"/>
              <w:right w:val="single" w:color="auto" w:sz="4" w:space="0"/>
            </w:tcBorders>
            <w:vAlign w:val="center"/>
          </w:tcPr>
          <w:p w14:paraId="15982F15">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color w:val="000000"/>
                <w:kern w:val="0"/>
                <w:szCs w:val="24"/>
                <w:lang w:eastAsia="zh-CN"/>
              </w:rPr>
            </w:pPr>
            <w:r>
              <w:rPr>
                <w:rFonts w:hint="eastAsia" w:ascii="宋体" w:hAnsi="宋体" w:eastAsia="宋体" w:cs="宋体"/>
                <w:color w:val="000000"/>
                <w:kern w:val="0"/>
                <w:szCs w:val="24"/>
                <w:lang w:val="en-US" w:eastAsia="zh-CN"/>
              </w:rPr>
              <w:t>人力资源部</w:t>
            </w:r>
          </w:p>
        </w:tc>
        <w:tc>
          <w:tcPr>
            <w:tcW w:w="2194" w:type="dxa"/>
            <w:vMerge w:val="restart"/>
            <w:tcBorders>
              <w:top w:val="single" w:color="auto" w:sz="4" w:space="0"/>
              <w:left w:val="nil"/>
              <w:right w:val="single" w:color="auto" w:sz="4" w:space="0"/>
            </w:tcBorders>
            <w:vAlign w:val="center"/>
          </w:tcPr>
          <w:p w14:paraId="0FAABB55">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color w:val="000000"/>
                <w:kern w:val="0"/>
                <w:szCs w:val="24"/>
                <w:lang w:val="en-US" w:eastAsia="zh-CN"/>
              </w:rPr>
            </w:pPr>
            <w:r>
              <w:rPr>
                <w:rFonts w:hint="eastAsia" w:ascii="宋体" w:hAnsi="宋体" w:eastAsia="宋体" w:cs="宋体"/>
                <w:color w:val="000000"/>
                <w:kern w:val="0"/>
                <w:szCs w:val="24"/>
                <w:lang w:eastAsia="zh-CN"/>
              </w:rPr>
              <w:t>20</w:t>
            </w:r>
            <w:r>
              <w:rPr>
                <w:rFonts w:hint="eastAsia" w:ascii="宋体" w:hAnsi="宋体" w:eastAsia="宋体" w:cs="宋体"/>
                <w:color w:val="000000"/>
                <w:kern w:val="0"/>
                <w:szCs w:val="24"/>
                <w:lang w:val="en-US" w:eastAsia="zh-CN"/>
              </w:rPr>
              <w:t>25</w:t>
            </w:r>
            <w:r>
              <w:rPr>
                <w:rFonts w:hint="eastAsia" w:ascii="宋体" w:hAnsi="宋体" w:eastAsia="宋体" w:cs="宋体"/>
                <w:color w:val="000000"/>
                <w:kern w:val="0"/>
                <w:szCs w:val="24"/>
                <w:lang w:eastAsia="zh-CN"/>
              </w:rPr>
              <w:t>年</w:t>
            </w:r>
            <w:r>
              <w:rPr>
                <w:rFonts w:hint="eastAsia" w:ascii="宋体" w:hAnsi="宋体" w:eastAsia="宋体" w:cs="宋体"/>
                <w:color w:val="000000"/>
                <w:kern w:val="0"/>
                <w:szCs w:val="24"/>
                <w:lang w:val="en-US" w:eastAsia="zh-CN"/>
              </w:rPr>
              <w:t>5</w:t>
            </w:r>
            <w:r>
              <w:rPr>
                <w:rFonts w:hint="eastAsia" w:ascii="宋体" w:hAnsi="宋体" w:eastAsia="宋体" w:cs="宋体"/>
                <w:color w:val="000000"/>
                <w:kern w:val="0"/>
                <w:szCs w:val="24"/>
                <w:lang w:eastAsia="zh-CN"/>
              </w:rPr>
              <w:t>月</w:t>
            </w:r>
          </w:p>
        </w:tc>
        <w:tc>
          <w:tcPr>
            <w:tcW w:w="1144" w:type="dxa"/>
            <w:vMerge w:val="restart"/>
            <w:tcBorders>
              <w:top w:val="single" w:color="auto" w:sz="4" w:space="0"/>
              <w:left w:val="nil"/>
              <w:right w:val="single" w:color="auto" w:sz="4" w:space="0"/>
            </w:tcBorders>
            <w:vAlign w:val="center"/>
          </w:tcPr>
          <w:p w14:paraId="5B0E2BF4">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color w:val="000000"/>
                <w:kern w:val="0"/>
                <w:szCs w:val="24"/>
                <w:lang w:val="en-US" w:eastAsia="zh-CN"/>
              </w:rPr>
            </w:pPr>
            <w:r>
              <w:rPr>
                <w:rFonts w:hint="eastAsia" w:ascii="宋体" w:hAnsi="宋体" w:eastAsia="宋体" w:cs="宋体"/>
                <w:color w:val="000000"/>
                <w:kern w:val="0"/>
                <w:szCs w:val="24"/>
                <w:lang w:val="en-US" w:eastAsia="zh-CN"/>
              </w:rPr>
              <w:t>完成</w:t>
            </w:r>
          </w:p>
        </w:tc>
      </w:tr>
      <w:tr w14:paraId="599C9523">
        <w:tblPrEx>
          <w:tblCellMar>
            <w:top w:w="0" w:type="dxa"/>
            <w:left w:w="108" w:type="dxa"/>
            <w:bottom w:w="0" w:type="dxa"/>
            <w:right w:w="108" w:type="dxa"/>
          </w:tblCellMar>
        </w:tblPrEx>
        <w:trPr>
          <w:trHeight w:val="334" w:hRule="atLeast"/>
          <w:jc w:val="center"/>
        </w:trPr>
        <w:tc>
          <w:tcPr>
            <w:tcW w:w="1951" w:type="dxa"/>
            <w:tcBorders>
              <w:top w:val="single" w:color="auto" w:sz="4" w:space="0"/>
              <w:left w:val="single" w:color="auto" w:sz="4" w:space="0"/>
              <w:bottom w:val="single" w:color="auto" w:sz="4" w:space="0"/>
              <w:right w:val="single" w:color="auto" w:sz="4" w:space="0"/>
            </w:tcBorders>
            <w:vAlign w:val="center"/>
          </w:tcPr>
          <w:p w14:paraId="033B70F9">
            <w:pPr>
              <w:pageBreakBefore w:val="0"/>
              <w:widowControl/>
              <w:kinsoku/>
              <w:wordWrap/>
              <w:overflowPunct/>
              <w:topLinePunct w:val="0"/>
              <w:autoSpaceDE/>
              <w:autoSpaceDN/>
              <w:bidi w:val="0"/>
              <w:adjustRightInd/>
              <w:snapToGrid/>
              <w:spacing w:after="0" w:line="360" w:lineRule="auto"/>
              <w:jc w:val="center"/>
              <w:rPr>
                <w:rFonts w:hint="default" w:ascii="宋体" w:hAnsi="宋体" w:eastAsia="宋体" w:cs="宋体"/>
                <w:color w:val="000000"/>
                <w:kern w:val="0"/>
                <w:sz w:val="21"/>
                <w:szCs w:val="24"/>
                <w:highlight w:val="none"/>
                <w:lang w:val="en-US" w:eastAsia="zh-CN"/>
              </w:rPr>
            </w:pPr>
            <w:r>
              <w:rPr>
                <w:rFonts w:hint="eastAsia" w:ascii="宋体" w:hAnsi="宋体" w:eastAsia="宋体" w:cs="宋体"/>
                <w:color w:val="000000"/>
                <w:kern w:val="0"/>
                <w:sz w:val="21"/>
                <w:szCs w:val="24"/>
                <w:highlight w:val="none"/>
                <w:lang w:val="en-US" w:eastAsia="zh-CN"/>
              </w:rPr>
              <w:t>软件运维工程师</w:t>
            </w:r>
          </w:p>
        </w:tc>
        <w:tc>
          <w:tcPr>
            <w:tcW w:w="1500" w:type="dxa"/>
            <w:tcBorders>
              <w:top w:val="single" w:color="auto" w:sz="4" w:space="0"/>
              <w:left w:val="nil"/>
              <w:bottom w:val="single" w:color="auto" w:sz="4" w:space="0"/>
              <w:right w:val="single" w:color="auto" w:sz="4" w:space="0"/>
            </w:tcBorders>
            <w:vAlign w:val="center"/>
          </w:tcPr>
          <w:p w14:paraId="5A7E5C08">
            <w:pPr>
              <w:pageBreakBefore w:val="0"/>
              <w:widowControl/>
              <w:kinsoku/>
              <w:wordWrap/>
              <w:overflowPunct/>
              <w:topLinePunct w:val="0"/>
              <w:autoSpaceDE/>
              <w:autoSpaceDN/>
              <w:bidi w:val="0"/>
              <w:adjustRightInd/>
              <w:snapToGrid/>
              <w:spacing w:after="0" w:line="360" w:lineRule="auto"/>
              <w:jc w:val="center"/>
              <w:rPr>
                <w:rFonts w:hint="default" w:ascii="宋体" w:hAnsi="宋体" w:eastAsia="宋体" w:cs="宋体"/>
                <w:color w:val="000000"/>
                <w:kern w:val="0"/>
                <w:sz w:val="21"/>
                <w:szCs w:val="24"/>
                <w:highlight w:val="none"/>
                <w:lang w:val="en-US" w:eastAsia="zh-CN"/>
              </w:rPr>
            </w:pPr>
            <w:r>
              <w:rPr>
                <w:rFonts w:hint="eastAsia" w:ascii="宋体" w:hAnsi="宋体" w:eastAsia="宋体" w:cs="宋体"/>
                <w:color w:val="000000"/>
                <w:kern w:val="0"/>
                <w:sz w:val="21"/>
                <w:szCs w:val="24"/>
                <w:highlight w:val="none"/>
                <w:lang w:val="en-US" w:eastAsia="zh-CN"/>
              </w:rPr>
              <w:t>1人</w:t>
            </w:r>
          </w:p>
        </w:tc>
        <w:tc>
          <w:tcPr>
            <w:tcW w:w="1941" w:type="dxa"/>
            <w:tcBorders>
              <w:top w:val="single" w:color="auto" w:sz="4" w:space="0"/>
              <w:left w:val="nil"/>
              <w:bottom w:val="single" w:color="auto" w:sz="4" w:space="0"/>
              <w:right w:val="single" w:color="auto" w:sz="4" w:space="0"/>
            </w:tcBorders>
            <w:vAlign w:val="center"/>
          </w:tcPr>
          <w:p w14:paraId="2DE7286B">
            <w:pPr>
              <w:pageBreakBefore w:val="0"/>
              <w:widowControl/>
              <w:kinsoku/>
              <w:wordWrap/>
              <w:overflowPunct/>
              <w:topLinePunct w:val="0"/>
              <w:autoSpaceDE/>
              <w:autoSpaceDN/>
              <w:bidi w:val="0"/>
              <w:adjustRightInd/>
              <w:snapToGrid/>
              <w:spacing w:after="0" w:line="360" w:lineRule="auto"/>
              <w:jc w:val="center"/>
              <w:rPr>
                <w:rFonts w:hint="default" w:ascii="宋体" w:hAnsi="宋体" w:eastAsia="宋体" w:cs="宋体"/>
                <w:color w:val="000000"/>
                <w:kern w:val="0"/>
                <w:sz w:val="21"/>
                <w:szCs w:val="24"/>
                <w:highlight w:val="none"/>
                <w:lang w:val="en-US" w:eastAsia="zh-CN"/>
              </w:rPr>
            </w:pPr>
            <w:r>
              <w:rPr>
                <w:rFonts w:hint="eastAsia" w:ascii="宋体" w:hAnsi="宋体" w:eastAsia="宋体" w:cs="宋体"/>
                <w:color w:val="000000"/>
                <w:kern w:val="0"/>
                <w:sz w:val="21"/>
                <w:szCs w:val="24"/>
                <w:highlight w:val="none"/>
                <w:lang w:val="en-US" w:eastAsia="zh-CN"/>
              </w:rPr>
              <w:t>人力资源部</w:t>
            </w:r>
          </w:p>
        </w:tc>
        <w:tc>
          <w:tcPr>
            <w:tcW w:w="2194" w:type="dxa"/>
            <w:vMerge w:val="continue"/>
            <w:tcBorders>
              <w:left w:val="nil"/>
              <w:right w:val="single" w:color="auto" w:sz="4" w:space="0"/>
            </w:tcBorders>
            <w:vAlign w:val="center"/>
          </w:tcPr>
          <w:p w14:paraId="438A6EF9">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color w:val="000000"/>
                <w:kern w:val="0"/>
                <w:sz w:val="21"/>
                <w:szCs w:val="24"/>
                <w:highlight w:val="none"/>
                <w:lang w:val="en-US" w:eastAsia="zh-CN"/>
              </w:rPr>
            </w:pPr>
          </w:p>
        </w:tc>
        <w:tc>
          <w:tcPr>
            <w:tcW w:w="1144" w:type="dxa"/>
            <w:vMerge w:val="continue"/>
            <w:tcBorders>
              <w:left w:val="nil"/>
              <w:right w:val="single" w:color="auto" w:sz="4" w:space="0"/>
            </w:tcBorders>
            <w:vAlign w:val="center"/>
          </w:tcPr>
          <w:p w14:paraId="36687E3F">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color w:val="000000"/>
                <w:kern w:val="0"/>
                <w:sz w:val="21"/>
                <w:szCs w:val="24"/>
                <w:highlight w:val="none"/>
                <w:lang w:val="en-US" w:eastAsia="zh-CN"/>
              </w:rPr>
            </w:pPr>
          </w:p>
        </w:tc>
      </w:tr>
      <w:tr w14:paraId="580D418D">
        <w:tblPrEx>
          <w:tblCellMar>
            <w:top w:w="0" w:type="dxa"/>
            <w:left w:w="108" w:type="dxa"/>
            <w:bottom w:w="0" w:type="dxa"/>
            <w:right w:w="108" w:type="dxa"/>
          </w:tblCellMar>
        </w:tblPrEx>
        <w:trPr>
          <w:trHeight w:val="334" w:hRule="atLeast"/>
          <w:jc w:val="center"/>
        </w:trPr>
        <w:tc>
          <w:tcPr>
            <w:tcW w:w="1951" w:type="dxa"/>
            <w:tcBorders>
              <w:top w:val="single" w:color="auto" w:sz="4" w:space="0"/>
              <w:left w:val="single" w:color="auto" w:sz="4" w:space="0"/>
              <w:bottom w:val="single" w:color="auto" w:sz="4" w:space="0"/>
              <w:right w:val="single" w:color="auto" w:sz="4" w:space="0"/>
            </w:tcBorders>
            <w:vAlign w:val="center"/>
          </w:tcPr>
          <w:p w14:paraId="27DB15C1">
            <w:pPr>
              <w:pageBreakBefore w:val="0"/>
              <w:widowControl/>
              <w:kinsoku/>
              <w:wordWrap/>
              <w:overflowPunct/>
              <w:topLinePunct w:val="0"/>
              <w:autoSpaceDE/>
              <w:autoSpaceDN/>
              <w:bidi w:val="0"/>
              <w:adjustRightInd/>
              <w:snapToGrid/>
              <w:spacing w:after="0" w:line="360" w:lineRule="auto"/>
              <w:jc w:val="center"/>
              <w:rPr>
                <w:rFonts w:hint="default" w:ascii="宋体" w:hAnsi="宋体" w:eastAsia="宋体" w:cs="宋体"/>
                <w:color w:val="000000"/>
                <w:kern w:val="0"/>
                <w:sz w:val="21"/>
                <w:szCs w:val="24"/>
                <w:highlight w:val="none"/>
                <w:lang w:val="en-US" w:eastAsia="zh-CN"/>
              </w:rPr>
            </w:pPr>
            <w:r>
              <w:rPr>
                <w:rFonts w:hint="eastAsia" w:ascii="宋体" w:hAnsi="宋体" w:eastAsia="宋体" w:cs="宋体"/>
                <w:color w:val="000000"/>
                <w:kern w:val="0"/>
                <w:sz w:val="21"/>
                <w:szCs w:val="24"/>
                <w:highlight w:val="none"/>
                <w:lang w:val="en-US" w:eastAsia="zh-CN"/>
              </w:rPr>
              <w:t>/</w:t>
            </w:r>
          </w:p>
        </w:tc>
        <w:tc>
          <w:tcPr>
            <w:tcW w:w="1500" w:type="dxa"/>
            <w:tcBorders>
              <w:top w:val="single" w:color="auto" w:sz="4" w:space="0"/>
              <w:left w:val="nil"/>
              <w:bottom w:val="single" w:color="auto" w:sz="4" w:space="0"/>
              <w:right w:val="single" w:color="auto" w:sz="4" w:space="0"/>
            </w:tcBorders>
            <w:vAlign w:val="center"/>
          </w:tcPr>
          <w:p w14:paraId="6D41D957">
            <w:pPr>
              <w:pageBreakBefore w:val="0"/>
              <w:widowControl/>
              <w:kinsoku/>
              <w:wordWrap/>
              <w:overflowPunct/>
              <w:topLinePunct w:val="0"/>
              <w:autoSpaceDE/>
              <w:autoSpaceDN/>
              <w:bidi w:val="0"/>
              <w:adjustRightInd/>
              <w:snapToGrid/>
              <w:spacing w:after="0" w:line="360" w:lineRule="auto"/>
              <w:jc w:val="center"/>
              <w:rPr>
                <w:rFonts w:hint="default" w:ascii="宋体" w:hAnsi="宋体" w:eastAsia="宋体" w:cs="宋体"/>
                <w:color w:val="000000"/>
                <w:kern w:val="0"/>
                <w:sz w:val="21"/>
                <w:szCs w:val="24"/>
                <w:highlight w:val="none"/>
                <w:lang w:val="en-US" w:eastAsia="zh-CN"/>
              </w:rPr>
            </w:pPr>
            <w:r>
              <w:rPr>
                <w:rFonts w:hint="eastAsia" w:ascii="宋体" w:hAnsi="宋体" w:eastAsia="宋体" w:cs="宋体"/>
                <w:color w:val="000000"/>
                <w:kern w:val="0"/>
                <w:sz w:val="21"/>
                <w:szCs w:val="24"/>
                <w:highlight w:val="none"/>
                <w:lang w:val="en-US" w:eastAsia="zh-CN"/>
              </w:rPr>
              <w:t>/</w:t>
            </w:r>
          </w:p>
        </w:tc>
        <w:tc>
          <w:tcPr>
            <w:tcW w:w="1941" w:type="dxa"/>
            <w:tcBorders>
              <w:top w:val="single" w:color="auto" w:sz="4" w:space="0"/>
              <w:left w:val="nil"/>
              <w:bottom w:val="single" w:color="auto" w:sz="4" w:space="0"/>
              <w:right w:val="single" w:color="auto" w:sz="4" w:space="0"/>
            </w:tcBorders>
            <w:vAlign w:val="center"/>
          </w:tcPr>
          <w:p w14:paraId="5DA59C20">
            <w:pPr>
              <w:pageBreakBefore w:val="0"/>
              <w:widowControl/>
              <w:kinsoku/>
              <w:wordWrap/>
              <w:overflowPunct/>
              <w:topLinePunct w:val="0"/>
              <w:autoSpaceDE/>
              <w:autoSpaceDN/>
              <w:bidi w:val="0"/>
              <w:adjustRightInd/>
              <w:snapToGrid/>
              <w:spacing w:after="0" w:line="360" w:lineRule="auto"/>
              <w:jc w:val="center"/>
              <w:rPr>
                <w:rFonts w:hint="default" w:ascii="宋体" w:hAnsi="宋体" w:eastAsia="宋体" w:cs="宋体"/>
                <w:color w:val="000000"/>
                <w:kern w:val="0"/>
                <w:sz w:val="21"/>
                <w:szCs w:val="24"/>
                <w:highlight w:val="none"/>
                <w:lang w:val="en-US" w:eastAsia="zh-CN"/>
              </w:rPr>
            </w:pPr>
            <w:r>
              <w:rPr>
                <w:rFonts w:hint="eastAsia" w:ascii="宋体" w:hAnsi="宋体" w:eastAsia="宋体" w:cs="宋体"/>
                <w:color w:val="000000"/>
                <w:kern w:val="0"/>
                <w:sz w:val="21"/>
                <w:szCs w:val="24"/>
                <w:highlight w:val="none"/>
                <w:lang w:val="en-US" w:eastAsia="zh-CN"/>
              </w:rPr>
              <w:t>/</w:t>
            </w:r>
          </w:p>
        </w:tc>
        <w:tc>
          <w:tcPr>
            <w:tcW w:w="2194" w:type="dxa"/>
            <w:tcBorders>
              <w:left w:val="nil"/>
              <w:bottom w:val="single" w:color="auto" w:sz="4" w:space="0"/>
              <w:right w:val="single" w:color="auto" w:sz="4" w:space="0"/>
            </w:tcBorders>
            <w:vAlign w:val="center"/>
          </w:tcPr>
          <w:p w14:paraId="0025B953">
            <w:pPr>
              <w:pageBreakBefore w:val="0"/>
              <w:widowControl/>
              <w:kinsoku/>
              <w:wordWrap/>
              <w:overflowPunct/>
              <w:topLinePunct w:val="0"/>
              <w:autoSpaceDE/>
              <w:autoSpaceDN/>
              <w:bidi w:val="0"/>
              <w:adjustRightInd/>
              <w:snapToGrid/>
              <w:spacing w:after="0" w:line="360" w:lineRule="auto"/>
              <w:jc w:val="center"/>
              <w:rPr>
                <w:rFonts w:hint="default" w:ascii="宋体" w:hAnsi="宋体" w:eastAsia="宋体" w:cs="宋体"/>
                <w:color w:val="000000"/>
                <w:kern w:val="0"/>
                <w:sz w:val="21"/>
                <w:szCs w:val="24"/>
                <w:highlight w:val="none"/>
                <w:lang w:val="en-US" w:eastAsia="zh-CN"/>
              </w:rPr>
            </w:pPr>
            <w:r>
              <w:rPr>
                <w:rFonts w:hint="eastAsia" w:ascii="宋体" w:hAnsi="宋体" w:eastAsia="宋体" w:cs="宋体"/>
                <w:color w:val="000000"/>
                <w:kern w:val="0"/>
                <w:szCs w:val="24"/>
                <w:lang w:eastAsia="zh-CN"/>
              </w:rPr>
              <w:t>20</w:t>
            </w:r>
            <w:r>
              <w:rPr>
                <w:rFonts w:hint="eastAsia" w:ascii="宋体" w:hAnsi="宋体" w:eastAsia="宋体" w:cs="宋体"/>
                <w:color w:val="000000"/>
                <w:kern w:val="0"/>
                <w:szCs w:val="24"/>
                <w:lang w:val="en-US" w:eastAsia="zh-CN"/>
              </w:rPr>
              <w:t>25</w:t>
            </w:r>
            <w:r>
              <w:rPr>
                <w:rFonts w:hint="eastAsia" w:ascii="宋体" w:hAnsi="宋体" w:eastAsia="宋体" w:cs="宋体"/>
                <w:color w:val="000000"/>
                <w:kern w:val="0"/>
                <w:szCs w:val="24"/>
                <w:lang w:eastAsia="zh-CN"/>
              </w:rPr>
              <w:t>年</w:t>
            </w:r>
            <w:r>
              <w:rPr>
                <w:rFonts w:hint="eastAsia" w:ascii="宋体" w:hAnsi="宋体" w:eastAsia="宋体" w:cs="宋体"/>
                <w:color w:val="000000"/>
                <w:kern w:val="0"/>
                <w:szCs w:val="24"/>
                <w:lang w:val="en-US" w:eastAsia="zh-CN"/>
              </w:rPr>
              <w:t>6</w:t>
            </w:r>
            <w:r>
              <w:rPr>
                <w:rFonts w:hint="eastAsia" w:ascii="宋体" w:hAnsi="宋体" w:eastAsia="宋体" w:cs="宋体"/>
                <w:color w:val="000000"/>
                <w:kern w:val="0"/>
                <w:szCs w:val="24"/>
                <w:lang w:eastAsia="zh-CN"/>
              </w:rPr>
              <w:t>月</w:t>
            </w:r>
          </w:p>
        </w:tc>
        <w:tc>
          <w:tcPr>
            <w:tcW w:w="1144" w:type="dxa"/>
            <w:tcBorders>
              <w:left w:val="nil"/>
              <w:bottom w:val="single" w:color="auto" w:sz="4" w:space="0"/>
              <w:right w:val="single" w:color="auto" w:sz="4" w:space="0"/>
            </w:tcBorders>
            <w:vAlign w:val="center"/>
          </w:tcPr>
          <w:p w14:paraId="2290631C">
            <w:pPr>
              <w:pageBreakBefore w:val="0"/>
              <w:widowControl/>
              <w:kinsoku/>
              <w:wordWrap/>
              <w:overflowPunct/>
              <w:topLinePunct w:val="0"/>
              <w:autoSpaceDE/>
              <w:autoSpaceDN/>
              <w:bidi w:val="0"/>
              <w:adjustRightInd/>
              <w:snapToGrid/>
              <w:spacing w:after="0" w:line="360" w:lineRule="auto"/>
              <w:jc w:val="center"/>
              <w:rPr>
                <w:rFonts w:hint="default" w:ascii="宋体" w:hAnsi="宋体" w:eastAsia="宋体" w:cs="宋体"/>
                <w:color w:val="000000"/>
                <w:kern w:val="0"/>
                <w:sz w:val="21"/>
                <w:szCs w:val="24"/>
                <w:highlight w:val="none"/>
                <w:lang w:val="en-US" w:eastAsia="zh-CN"/>
              </w:rPr>
            </w:pPr>
            <w:r>
              <w:rPr>
                <w:rFonts w:hint="eastAsia" w:ascii="宋体" w:hAnsi="宋体" w:eastAsia="宋体" w:cs="宋体"/>
                <w:color w:val="000000"/>
                <w:kern w:val="0"/>
                <w:sz w:val="21"/>
                <w:szCs w:val="24"/>
                <w:highlight w:val="none"/>
                <w:lang w:val="en-US" w:eastAsia="zh-CN"/>
              </w:rPr>
              <w:t>/</w:t>
            </w:r>
          </w:p>
        </w:tc>
      </w:tr>
    </w:tbl>
    <w:p w14:paraId="559D2684">
      <w:pPr>
        <w:pStyle w:val="4"/>
        <w:pageBreakBefore w:val="0"/>
        <w:kinsoku/>
        <w:wordWrap/>
        <w:overflowPunct/>
        <w:topLinePunct w:val="0"/>
        <w:autoSpaceDE/>
        <w:autoSpaceDN/>
        <w:bidi w:val="0"/>
        <w:adjustRightInd/>
        <w:snapToGrid/>
        <w:spacing w:after="0" w:line="360" w:lineRule="auto"/>
        <w:rPr>
          <w:rFonts w:hint="eastAsia" w:ascii="宋体" w:hAnsi="宋体" w:eastAsia="宋体" w:cs="宋体"/>
          <w:sz w:val="32"/>
          <w:szCs w:val="32"/>
        </w:rPr>
      </w:pPr>
      <w:r>
        <w:rPr>
          <w:rFonts w:hint="eastAsia" w:ascii="宋体" w:hAnsi="宋体" w:eastAsia="宋体" w:cs="宋体"/>
          <w:sz w:val="32"/>
          <w:szCs w:val="32"/>
        </w:rPr>
        <w:t>3、关键岗位储备总结</w:t>
      </w:r>
      <w:bookmarkEnd w:id="4"/>
      <w:bookmarkEnd w:id="5"/>
      <w:bookmarkEnd w:id="6"/>
    </w:p>
    <w:p w14:paraId="013B5D0E">
      <w:pPr>
        <w:pageBreakBefore w:val="0"/>
        <w:kinsoku/>
        <w:wordWrap/>
        <w:overflowPunct/>
        <w:topLinePunct w:val="0"/>
        <w:autoSpaceDE/>
        <w:autoSpaceDN/>
        <w:bidi w:val="0"/>
        <w:adjustRightInd/>
        <w:snapToGrid/>
        <w:spacing w:after="0" w:line="360" w:lineRule="auto"/>
        <w:ind w:firstLine="480" w:firstLineChars="200"/>
        <w:rPr>
          <w:rFonts w:hint="eastAsia" w:ascii="宋体" w:hAnsi="宋体" w:eastAsia="宋体" w:cs="宋体"/>
          <w:sz w:val="24"/>
          <w:szCs w:val="21"/>
        </w:rPr>
      </w:pPr>
      <w:r>
        <w:rPr>
          <w:rFonts w:hint="eastAsia" w:ascii="宋体" w:hAnsi="宋体" w:eastAsia="宋体" w:cs="宋体"/>
          <w:sz w:val="24"/>
          <w:szCs w:val="21"/>
        </w:rPr>
        <w:t>公司针对运维业务中各岗位的重要程度，对关键岗位进行了识别，由公司</w:t>
      </w:r>
      <w:r>
        <w:rPr>
          <w:rFonts w:hint="eastAsia" w:ascii="宋体" w:hAnsi="宋体" w:eastAsia="宋体" w:cs="宋体"/>
          <w:sz w:val="24"/>
          <w:szCs w:val="21"/>
          <w:lang w:eastAsia="zh-CN"/>
        </w:rPr>
        <w:t>人力行政部</w:t>
      </w:r>
      <w:r>
        <w:rPr>
          <w:rFonts w:hint="eastAsia" w:ascii="宋体" w:hAnsi="宋体" w:eastAsia="宋体" w:cs="宋体"/>
          <w:sz w:val="24"/>
          <w:szCs w:val="21"/>
        </w:rPr>
        <w:t>人事管理人员编制关键岗位人员储备计划，</w:t>
      </w:r>
      <w:r>
        <w:rPr>
          <w:rFonts w:hint="eastAsia" w:ascii="宋体" w:hAnsi="宋体" w:eastAsia="宋体" w:cs="宋体"/>
          <w:sz w:val="24"/>
          <w:szCs w:val="21"/>
          <w:lang w:val="en-US" w:eastAsia="zh-CN"/>
        </w:rPr>
        <w:t>项目</w:t>
      </w:r>
      <w:r>
        <w:rPr>
          <w:rFonts w:hint="eastAsia" w:ascii="宋体" w:hAnsi="宋体" w:eastAsia="宋体" w:cs="宋体"/>
          <w:sz w:val="24"/>
          <w:szCs w:val="21"/>
        </w:rPr>
        <w:t>经理储备1人，</w:t>
      </w:r>
      <w:r>
        <w:rPr>
          <w:rFonts w:hint="eastAsia" w:ascii="宋体" w:hAnsi="宋体" w:eastAsia="宋体" w:cs="宋体"/>
          <w:sz w:val="24"/>
          <w:szCs w:val="21"/>
          <w:lang w:val="en-US" w:eastAsia="zh-CN"/>
        </w:rPr>
        <w:t>软件工程师</w:t>
      </w:r>
      <w:r>
        <w:rPr>
          <w:rFonts w:hint="eastAsia" w:ascii="宋体" w:hAnsi="宋体" w:eastAsia="宋体" w:cs="宋体"/>
          <w:sz w:val="24"/>
          <w:szCs w:val="21"/>
        </w:rPr>
        <w:t>储备1人。已于202</w:t>
      </w:r>
      <w:r>
        <w:rPr>
          <w:rFonts w:hint="eastAsia" w:ascii="宋体" w:hAnsi="宋体" w:eastAsia="宋体" w:cs="宋体"/>
          <w:sz w:val="24"/>
          <w:szCs w:val="21"/>
          <w:lang w:val="en-US" w:eastAsia="zh-CN"/>
        </w:rPr>
        <w:t>5</w:t>
      </w:r>
      <w:r>
        <w:rPr>
          <w:rFonts w:hint="eastAsia" w:ascii="宋体" w:hAnsi="宋体" w:eastAsia="宋体" w:cs="宋体"/>
          <w:sz w:val="24"/>
          <w:szCs w:val="21"/>
        </w:rPr>
        <w:t>年</w:t>
      </w:r>
      <w:r>
        <w:rPr>
          <w:rFonts w:hint="eastAsia" w:ascii="宋体" w:hAnsi="宋体" w:eastAsia="宋体" w:cs="宋体"/>
          <w:sz w:val="24"/>
          <w:szCs w:val="21"/>
          <w:lang w:val="en-US" w:eastAsia="zh-CN"/>
        </w:rPr>
        <w:t>1</w:t>
      </w:r>
      <w:r>
        <w:rPr>
          <w:rFonts w:hint="eastAsia" w:ascii="宋体" w:hAnsi="宋体" w:eastAsia="宋体" w:cs="宋体"/>
          <w:sz w:val="24"/>
          <w:szCs w:val="21"/>
        </w:rPr>
        <w:t>月</w:t>
      </w:r>
      <w:r>
        <w:rPr>
          <w:rFonts w:hint="eastAsia" w:ascii="宋体" w:hAnsi="宋体" w:eastAsia="宋体" w:cs="宋体"/>
          <w:sz w:val="24"/>
          <w:szCs w:val="21"/>
          <w:lang w:val="en-US" w:eastAsia="zh-CN"/>
        </w:rPr>
        <w:t>3</w:t>
      </w:r>
      <w:r>
        <w:rPr>
          <w:rFonts w:hint="eastAsia" w:ascii="宋体" w:hAnsi="宋体" w:eastAsia="宋体" w:cs="宋体"/>
          <w:sz w:val="24"/>
          <w:szCs w:val="21"/>
        </w:rPr>
        <w:t>日发文公示，对到岗的储备人员将会接受公司组织的培训。</w:t>
      </w:r>
    </w:p>
    <w:p w14:paraId="487A31A0">
      <w:pPr>
        <w:pageBreakBefore w:val="0"/>
        <w:kinsoku/>
        <w:wordWrap/>
        <w:overflowPunct/>
        <w:topLinePunct w:val="0"/>
        <w:autoSpaceDE/>
        <w:autoSpaceDN/>
        <w:bidi w:val="0"/>
        <w:adjustRightInd/>
        <w:snapToGrid/>
        <w:spacing w:after="0" w:line="360" w:lineRule="auto"/>
        <w:ind w:firstLine="480" w:firstLineChars="200"/>
        <w:rPr>
          <w:rFonts w:hint="eastAsia" w:ascii="宋体" w:hAnsi="宋体" w:eastAsia="宋体" w:cs="宋体"/>
          <w:color w:val="FF0000"/>
          <w:sz w:val="24"/>
          <w:szCs w:val="21"/>
        </w:rPr>
      </w:pPr>
      <w:r>
        <w:rPr>
          <w:rFonts w:hint="eastAsia" w:ascii="宋体" w:hAnsi="宋体" w:eastAsia="宋体" w:cs="宋体"/>
          <w:sz w:val="24"/>
          <w:szCs w:val="21"/>
        </w:rPr>
        <w:t>公司关键岗位人员储备方式均为内部培养储备，根据《人员储备管理制度》要求，运维服务相关关键岗位储备比1:1。截止目前为止，关键岗位已经按计划完成了</w:t>
      </w:r>
      <w:r>
        <w:rPr>
          <w:rFonts w:hint="eastAsia" w:ascii="宋体" w:hAnsi="宋体" w:eastAsia="宋体" w:cs="宋体"/>
          <w:kern w:val="0"/>
          <w:sz w:val="24"/>
          <w:szCs w:val="24"/>
          <w:lang w:val="en-US" w:eastAsia="zh-CN"/>
        </w:rPr>
        <w:t>软件工程师、项目经理、硬件工程师</w:t>
      </w:r>
      <w:r>
        <w:rPr>
          <w:rFonts w:hint="eastAsia" w:ascii="宋体" w:hAnsi="宋体" w:eastAsia="宋体" w:cs="宋体"/>
          <w:sz w:val="24"/>
          <w:szCs w:val="21"/>
        </w:rPr>
        <w:t>的储备。运维服务相关关键岗位储备率为100%，完成储备计划。</w:t>
      </w:r>
    </w:p>
    <w:p w14:paraId="42075B8F">
      <w:pPr>
        <w:pageBreakBefore w:val="0"/>
        <w:kinsoku/>
        <w:wordWrap/>
        <w:overflowPunct/>
        <w:topLinePunct w:val="0"/>
        <w:autoSpaceDE/>
        <w:autoSpaceDN/>
        <w:bidi w:val="0"/>
        <w:adjustRightInd/>
        <w:snapToGrid/>
        <w:spacing w:after="0" w:line="360" w:lineRule="auto"/>
        <w:ind w:firstLine="480" w:firstLineChars="200"/>
        <w:rPr>
          <w:rFonts w:hint="eastAsia" w:ascii="宋体" w:hAnsi="宋体" w:eastAsia="宋体" w:cs="宋体"/>
          <w:sz w:val="24"/>
          <w:szCs w:val="21"/>
        </w:rPr>
      </w:pPr>
      <w:r>
        <w:rPr>
          <w:rFonts w:hint="eastAsia" w:ascii="宋体" w:hAnsi="宋体" w:eastAsia="宋体" w:cs="宋体"/>
          <w:sz w:val="24"/>
          <w:szCs w:val="21"/>
        </w:rPr>
        <w:t>人员储备采取公司内部培养进行储备。</w:t>
      </w:r>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2"/>
        <w:gridCol w:w="1500"/>
        <w:gridCol w:w="1327"/>
        <w:gridCol w:w="1615"/>
        <w:gridCol w:w="2186"/>
      </w:tblGrid>
      <w:tr w14:paraId="07E0A9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4" w:hRule="atLeast"/>
          <w:jc w:val="center"/>
        </w:trPr>
        <w:tc>
          <w:tcPr>
            <w:tcW w:w="8330" w:type="dxa"/>
            <w:gridSpan w:val="5"/>
            <w:vAlign w:val="center"/>
          </w:tcPr>
          <w:p w14:paraId="011EB303">
            <w:pPr>
              <w:pageBreakBefore w:val="0"/>
              <w:widowControl/>
              <w:kinsoku/>
              <w:wordWrap/>
              <w:overflowPunct/>
              <w:topLinePunct w:val="0"/>
              <w:autoSpaceDE/>
              <w:autoSpaceDN/>
              <w:bidi w:val="0"/>
              <w:adjustRightInd/>
              <w:snapToGrid/>
              <w:spacing w:after="0" w:line="360" w:lineRule="auto"/>
              <w:ind w:firstLine="723"/>
              <w:jc w:val="center"/>
              <w:rPr>
                <w:rFonts w:hint="default" w:ascii="宋体" w:hAnsi="宋体" w:eastAsia="宋体" w:cs="宋体"/>
                <w:b/>
                <w:bCs/>
                <w:color w:val="000000"/>
                <w:kern w:val="0"/>
                <w:szCs w:val="24"/>
                <w:lang w:val="en-US" w:eastAsia="zh-CN"/>
              </w:rPr>
            </w:pPr>
            <w:bookmarkStart w:id="7" w:name="_Toc460590613"/>
            <w:bookmarkStart w:id="8" w:name="_Toc462056944"/>
            <w:r>
              <w:rPr>
                <w:rFonts w:hint="eastAsia" w:ascii="宋体" w:hAnsi="宋体" w:eastAsia="宋体" w:cs="宋体"/>
                <w:b/>
                <w:bCs/>
                <w:color w:val="000000"/>
                <w:kern w:val="0"/>
                <w:szCs w:val="24"/>
              </w:rPr>
              <w:t>运维人员储备</w:t>
            </w:r>
            <w:r>
              <w:rPr>
                <w:rFonts w:hint="eastAsia" w:ascii="宋体" w:hAnsi="宋体" w:eastAsia="宋体" w:cs="宋体"/>
                <w:b/>
                <w:bCs/>
                <w:color w:val="000000"/>
                <w:kern w:val="0"/>
                <w:szCs w:val="24"/>
                <w:lang w:val="en-US" w:eastAsia="zh-CN"/>
              </w:rPr>
              <w:t>情况跟踪表</w:t>
            </w:r>
          </w:p>
        </w:tc>
      </w:tr>
      <w:tr w14:paraId="6E4D1D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jc w:val="center"/>
        </w:trPr>
        <w:tc>
          <w:tcPr>
            <w:tcW w:w="1702" w:type="dxa"/>
            <w:vAlign w:val="center"/>
          </w:tcPr>
          <w:p w14:paraId="5484CC18">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color w:val="000000"/>
                <w:kern w:val="0"/>
                <w:szCs w:val="24"/>
              </w:rPr>
            </w:pPr>
            <w:r>
              <w:rPr>
                <w:rFonts w:hint="eastAsia" w:ascii="宋体" w:hAnsi="宋体" w:eastAsia="宋体" w:cs="宋体"/>
                <w:b/>
                <w:color w:val="000000"/>
                <w:kern w:val="0"/>
                <w:szCs w:val="24"/>
              </w:rPr>
              <w:t>岗位名称</w:t>
            </w:r>
          </w:p>
        </w:tc>
        <w:tc>
          <w:tcPr>
            <w:tcW w:w="1500" w:type="dxa"/>
            <w:vAlign w:val="center"/>
          </w:tcPr>
          <w:p w14:paraId="16CCBE04">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color w:val="000000"/>
                <w:kern w:val="0"/>
                <w:szCs w:val="24"/>
              </w:rPr>
            </w:pPr>
            <w:r>
              <w:rPr>
                <w:rFonts w:hint="eastAsia" w:ascii="宋体" w:hAnsi="宋体" w:eastAsia="宋体" w:cs="宋体"/>
                <w:b/>
                <w:color w:val="000000"/>
                <w:kern w:val="0"/>
                <w:szCs w:val="24"/>
              </w:rPr>
              <w:t>人员储备人数</w:t>
            </w:r>
          </w:p>
        </w:tc>
        <w:tc>
          <w:tcPr>
            <w:tcW w:w="1327" w:type="dxa"/>
            <w:vAlign w:val="center"/>
          </w:tcPr>
          <w:p w14:paraId="0917F842">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color w:val="000000"/>
                <w:kern w:val="0"/>
                <w:szCs w:val="24"/>
              </w:rPr>
            </w:pPr>
            <w:r>
              <w:rPr>
                <w:rFonts w:hint="eastAsia" w:ascii="宋体" w:hAnsi="宋体" w:eastAsia="宋体" w:cs="宋体"/>
                <w:b/>
                <w:color w:val="000000"/>
                <w:kern w:val="0"/>
                <w:szCs w:val="24"/>
              </w:rPr>
              <w:t>责任人</w:t>
            </w:r>
          </w:p>
        </w:tc>
        <w:tc>
          <w:tcPr>
            <w:tcW w:w="1615" w:type="dxa"/>
            <w:vAlign w:val="center"/>
          </w:tcPr>
          <w:p w14:paraId="656DF3E7">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color w:val="000000"/>
                <w:kern w:val="0"/>
                <w:szCs w:val="24"/>
              </w:rPr>
            </w:pPr>
            <w:r>
              <w:rPr>
                <w:rFonts w:hint="eastAsia" w:ascii="宋体" w:hAnsi="宋体" w:eastAsia="宋体" w:cs="宋体"/>
                <w:b/>
                <w:color w:val="000000"/>
                <w:kern w:val="0"/>
                <w:szCs w:val="24"/>
              </w:rPr>
              <w:t>预计储备时间</w:t>
            </w:r>
          </w:p>
        </w:tc>
        <w:tc>
          <w:tcPr>
            <w:tcW w:w="2186" w:type="dxa"/>
            <w:vAlign w:val="center"/>
          </w:tcPr>
          <w:p w14:paraId="5AFB3DD8">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color w:val="000000"/>
                <w:kern w:val="0"/>
                <w:szCs w:val="24"/>
              </w:rPr>
            </w:pPr>
            <w:r>
              <w:rPr>
                <w:rFonts w:hint="eastAsia" w:ascii="宋体" w:hAnsi="宋体" w:eastAsia="宋体" w:cs="宋体"/>
                <w:b/>
                <w:color w:val="000000"/>
                <w:kern w:val="0"/>
                <w:szCs w:val="24"/>
              </w:rPr>
              <w:t>完成情况</w:t>
            </w:r>
          </w:p>
        </w:tc>
      </w:tr>
      <w:tr w14:paraId="3BA019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jc w:val="center"/>
        </w:trPr>
        <w:tc>
          <w:tcPr>
            <w:tcW w:w="1702" w:type="dxa"/>
            <w:vAlign w:val="center"/>
          </w:tcPr>
          <w:p w14:paraId="4996BCE8">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color w:val="000000"/>
                <w:kern w:val="0"/>
                <w:szCs w:val="24"/>
                <w:lang w:eastAsia="zh-CN"/>
              </w:rPr>
            </w:pPr>
            <w:r>
              <w:rPr>
                <w:rFonts w:hint="eastAsia" w:ascii="宋体" w:hAnsi="宋体" w:eastAsia="宋体" w:cs="宋体"/>
                <w:color w:val="000000"/>
                <w:kern w:val="0"/>
                <w:szCs w:val="24"/>
                <w:lang w:val="en-US" w:eastAsia="zh-CN"/>
              </w:rPr>
              <w:t>/</w:t>
            </w:r>
          </w:p>
        </w:tc>
        <w:tc>
          <w:tcPr>
            <w:tcW w:w="1500" w:type="dxa"/>
            <w:vAlign w:val="center"/>
          </w:tcPr>
          <w:p w14:paraId="0AB8AA43">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color w:val="000000"/>
                <w:kern w:val="0"/>
                <w:szCs w:val="24"/>
                <w:lang w:eastAsia="zh-CN"/>
              </w:rPr>
            </w:pPr>
            <w:r>
              <w:rPr>
                <w:rFonts w:hint="eastAsia" w:ascii="宋体" w:hAnsi="宋体" w:eastAsia="宋体" w:cs="宋体"/>
                <w:color w:val="000000"/>
                <w:kern w:val="0"/>
                <w:szCs w:val="24"/>
                <w:lang w:val="en-US" w:eastAsia="zh-CN"/>
              </w:rPr>
              <w:t>/</w:t>
            </w:r>
          </w:p>
        </w:tc>
        <w:tc>
          <w:tcPr>
            <w:tcW w:w="1327" w:type="dxa"/>
            <w:vAlign w:val="center"/>
          </w:tcPr>
          <w:p w14:paraId="72396CB1">
            <w:pPr>
              <w:pageBreakBefore w:val="0"/>
              <w:widowControl/>
              <w:kinsoku/>
              <w:wordWrap/>
              <w:overflowPunct/>
              <w:topLinePunct w:val="0"/>
              <w:autoSpaceDE/>
              <w:autoSpaceDN/>
              <w:bidi w:val="0"/>
              <w:adjustRightInd/>
              <w:snapToGrid/>
              <w:spacing w:after="0" w:line="360" w:lineRule="auto"/>
              <w:jc w:val="left"/>
              <w:rPr>
                <w:rFonts w:hint="eastAsia" w:ascii="宋体" w:hAnsi="宋体" w:eastAsia="宋体" w:cs="宋体"/>
                <w:color w:val="000000"/>
                <w:kern w:val="0"/>
                <w:szCs w:val="24"/>
                <w:lang w:eastAsia="zh-CN"/>
              </w:rPr>
            </w:pPr>
            <w:r>
              <w:rPr>
                <w:rFonts w:hint="eastAsia" w:ascii="宋体" w:hAnsi="宋体" w:eastAsia="宋体" w:cs="宋体"/>
                <w:color w:val="000000"/>
                <w:kern w:val="0"/>
                <w:szCs w:val="24"/>
              </w:rPr>
              <w:t>人力</w:t>
            </w:r>
            <w:r>
              <w:rPr>
                <w:rFonts w:hint="eastAsia" w:ascii="宋体" w:hAnsi="宋体" w:eastAsia="宋体" w:cs="宋体"/>
                <w:color w:val="000000"/>
                <w:kern w:val="0"/>
                <w:szCs w:val="24"/>
                <w:lang w:val="en-US" w:eastAsia="zh-CN"/>
              </w:rPr>
              <w:t>资源部</w:t>
            </w:r>
          </w:p>
        </w:tc>
        <w:tc>
          <w:tcPr>
            <w:tcW w:w="1615" w:type="dxa"/>
            <w:vAlign w:val="center"/>
          </w:tcPr>
          <w:p w14:paraId="41CB4149">
            <w:pPr>
              <w:widowControl/>
              <w:spacing w:line="360" w:lineRule="exact"/>
              <w:ind w:firstLine="0" w:firstLineChars="0"/>
              <w:jc w:val="center"/>
              <w:rPr>
                <w:rFonts w:hint="eastAsia" w:ascii="宋体" w:hAnsi="宋体" w:eastAsia="宋体" w:cs="宋体"/>
                <w:color w:val="000000"/>
                <w:kern w:val="0"/>
                <w:sz w:val="21"/>
                <w:szCs w:val="24"/>
                <w:lang w:val="en-US" w:eastAsia="zh-CN" w:bidi="ar-SA"/>
              </w:rPr>
            </w:pPr>
            <w:r>
              <w:rPr>
                <w:rFonts w:hint="eastAsia" w:ascii="宋体" w:hAnsi="宋体" w:eastAsia="宋体" w:cs="宋体"/>
                <w:color w:val="000000"/>
                <w:kern w:val="0"/>
                <w:szCs w:val="24"/>
              </w:rPr>
              <w:t>202</w:t>
            </w:r>
            <w:r>
              <w:rPr>
                <w:rFonts w:hint="eastAsia" w:ascii="宋体" w:hAnsi="宋体" w:eastAsia="宋体" w:cs="宋体"/>
                <w:color w:val="000000"/>
                <w:kern w:val="0"/>
                <w:szCs w:val="24"/>
                <w:lang w:val="en-US" w:eastAsia="zh-CN"/>
              </w:rPr>
              <w:t>5</w:t>
            </w:r>
            <w:r>
              <w:rPr>
                <w:rFonts w:hint="eastAsia" w:ascii="宋体" w:hAnsi="宋体" w:eastAsia="宋体" w:cs="宋体"/>
                <w:color w:val="000000"/>
                <w:kern w:val="0"/>
                <w:szCs w:val="24"/>
              </w:rPr>
              <w:t>年</w:t>
            </w:r>
            <w:r>
              <w:rPr>
                <w:rFonts w:hint="eastAsia" w:ascii="宋体" w:hAnsi="宋体" w:eastAsia="宋体" w:cs="宋体"/>
                <w:color w:val="000000"/>
                <w:kern w:val="0"/>
                <w:szCs w:val="24"/>
                <w:lang w:val="en-US" w:eastAsia="zh-CN"/>
              </w:rPr>
              <w:t>4</w:t>
            </w:r>
            <w:r>
              <w:rPr>
                <w:rFonts w:hint="eastAsia" w:ascii="宋体" w:hAnsi="宋体" w:eastAsia="宋体" w:cs="宋体"/>
                <w:color w:val="000000"/>
                <w:kern w:val="0"/>
                <w:szCs w:val="24"/>
              </w:rPr>
              <w:t>月</w:t>
            </w:r>
          </w:p>
        </w:tc>
        <w:tc>
          <w:tcPr>
            <w:tcW w:w="2186" w:type="dxa"/>
            <w:vAlign w:val="center"/>
          </w:tcPr>
          <w:p w14:paraId="1C3C020C">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color w:val="000000"/>
                <w:kern w:val="0"/>
                <w:szCs w:val="24"/>
              </w:rPr>
            </w:pPr>
            <w:r>
              <w:rPr>
                <w:rFonts w:hint="eastAsia" w:ascii="宋体" w:hAnsi="宋体" w:eastAsia="宋体" w:cs="宋体"/>
                <w:color w:val="000000"/>
                <w:kern w:val="0"/>
                <w:szCs w:val="24"/>
                <w:lang w:val="en-US" w:eastAsia="zh-CN"/>
              </w:rPr>
              <w:t>/</w:t>
            </w:r>
          </w:p>
        </w:tc>
      </w:tr>
      <w:tr w14:paraId="3B0E59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jc w:val="center"/>
        </w:trPr>
        <w:tc>
          <w:tcPr>
            <w:tcW w:w="1702" w:type="dxa"/>
            <w:vAlign w:val="center"/>
          </w:tcPr>
          <w:p w14:paraId="1F717DC6">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color w:val="000000"/>
                <w:kern w:val="0"/>
                <w:szCs w:val="24"/>
                <w:lang w:eastAsia="zh-CN"/>
              </w:rPr>
            </w:pPr>
            <w:r>
              <w:rPr>
                <w:rFonts w:hint="eastAsia" w:ascii="宋体" w:hAnsi="宋体" w:eastAsia="宋体" w:cs="宋体"/>
                <w:color w:val="000000"/>
                <w:kern w:val="0"/>
                <w:szCs w:val="24"/>
                <w:lang w:val="en-US" w:eastAsia="zh-CN"/>
              </w:rPr>
              <w:t>项目经理</w:t>
            </w:r>
          </w:p>
        </w:tc>
        <w:tc>
          <w:tcPr>
            <w:tcW w:w="1500" w:type="dxa"/>
            <w:vAlign w:val="center"/>
          </w:tcPr>
          <w:p w14:paraId="191E29B8">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color w:val="000000"/>
                <w:kern w:val="0"/>
                <w:szCs w:val="24"/>
                <w:lang w:eastAsia="zh-CN"/>
              </w:rPr>
            </w:pPr>
            <w:r>
              <w:rPr>
                <w:rFonts w:hint="eastAsia" w:ascii="宋体" w:hAnsi="宋体" w:eastAsia="宋体" w:cs="宋体"/>
                <w:color w:val="000000"/>
                <w:kern w:val="0"/>
                <w:szCs w:val="24"/>
                <w:lang w:val="en-US" w:eastAsia="zh-CN"/>
              </w:rPr>
              <w:t>/</w:t>
            </w:r>
          </w:p>
        </w:tc>
        <w:tc>
          <w:tcPr>
            <w:tcW w:w="1327" w:type="dxa"/>
            <w:vAlign w:val="center"/>
          </w:tcPr>
          <w:p w14:paraId="035F289D">
            <w:pPr>
              <w:pageBreakBefore w:val="0"/>
              <w:widowControl/>
              <w:kinsoku/>
              <w:wordWrap/>
              <w:overflowPunct/>
              <w:topLinePunct w:val="0"/>
              <w:autoSpaceDE/>
              <w:autoSpaceDN/>
              <w:bidi w:val="0"/>
              <w:adjustRightInd/>
              <w:snapToGrid/>
              <w:spacing w:after="0" w:line="360" w:lineRule="auto"/>
              <w:jc w:val="left"/>
              <w:rPr>
                <w:rFonts w:hint="eastAsia" w:ascii="宋体" w:hAnsi="宋体" w:eastAsia="宋体" w:cs="宋体"/>
                <w:color w:val="000000"/>
                <w:kern w:val="0"/>
                <w:szCs w:val="24"/>
              </w:rPr>
            </w:pPr>
            <w:r>
              <w:rPr>
                <w:rFonts w:hint="eastAsia" w:ascii="宋体" w:hAnsi="宋体" w:eastAsia="宋体" w:cs="宋体"/>
                <w:color w:val="000000"/>
                <w:kern w:val="0"/>
                <w:szCs w:val="24"/>
              </w:rPr>
              <w:t>人力</w:t>
            </w:r>
            <w:r>
              <w:rPr>
                <w:rFonts w:hint="eastAsia" w:ascii="宋体" w:hAnsi="宋体" w:eastAsia="宋体" w:cs="宋体"/>
                <w:color w:val="000000"/>
                <w:kern w:val="0"/>
                <w:szCs w:val="24"/>
                <w:lang w:val="en-US" w:eastAsia="zh-CN"/>
              </w:rPr>
              <w:t>资源部</w:t>
            </w:r>
          </w:p>
        </w:tc>
        <w:tc>
          <w:tcPr>
            <w:tcW w:w="1615" w:type="dxa"/>
            <w:vAlign w:val="center"/>
          </w:tcPr>
          <w:p w14:paraId="416EC494">
            <w:pPr>
              <w:widowControl/>
              <w:spacing w:line="360" w:lineRule="exact"/>
              <w:ind w:firstLine="0" w:firstLineChars="0"/>
              <w:jc w:val="center"/>
              <w:rPr>
                <w:rFonts w:hint="eastAsia" w:ascii="宋体" w:hAnsi="宋体" w:eastAsia="宋体" w:cs="宋体"/>
                <w:color w:val="000000"/>
                <w:kern w:val="0"/>
                <w:sz w:val="21"/>
                <w:szCs w:val="24"/>
                <w:lang w:val="en-US" w:eastAsia="zh-CN" w:bidi="ar-SA"/>
              </w:rPr>
            </w:pPr>
            <w:r>
              <w:rPr>
                <w:rFonts w:hint="eastAsia" w:ascii="宋体" w:hAnsi="宋体" w:eastAsia="宋体" w:cs="宋体"/>
                <w:color w:val="000000"/>
                <w:kern w:val="0"/>
                <w:szCs w:val="24"/>
              </w:rPr>
              <w:t>202</w:t>
            </w:r>
            <w:r>
              <w:rPr>
                <w:rFonts w:hint="eastAsia" w:ascii="宋体" w:hAnsi="宋体" w:eastAsia="宋体" w:cs="宋体"/>
                <w:color w:val="000000"/>
                <w:kern w:val="0"/>
                <w:szCs w:val="24"/>
                <w:lang w:val="en-US" w:eastAsia="zh-CN"/>
              </w:rPr>
              <w:t>5</w:t>
            </w:r>
            <w:r>
              <w:rPr>
                <w:rFonts w:hint="eastAsia" w:ascii="宋体" w:hAnsi="宋体" w:eastAsia="宋体" w:cs="宋体"/>
                <w:color w:val="000000"/>
                <w:kern w:val="0"/>
                <w:szCs w:val="24"/>
              </w:rPr>
              <w:t>年</w:t>
            </w:r>
            <w:r>
              <w:rPr>
                <w:rFonts w:hint="eastAsia" w:ascii="宋体" w:hAnsi="宋体" w:eastAsia="宋体" w:cs="宋体"/>
                <w:color w:val="000000"/>
                <w:kern w:val="0"/>
                <w:szCs w:val="24"/>
                <w:lang w:val="en-US" w:eastAsia="zh-CN"/>
              </w:rPr>
              <w:t>5</w:t>
            </w:r>
            <w:r>
              <w:rPr>
                <w:rFonts w:hint="eastAsia" w:ascii="宋体" w:hAnsi="宋体" w:eastAsia="宋体" w:cs="宋体"/>
                <w:color w:val="000000"/>
                <w:kern w:val="0"/>
                <w:szCs w:val="24"/>
              </w:rPr>
              <w:t>月</w:t>
            </w:r>
          </w:p>
        </w:tc>
        <w:tc>
          <w:tcPr>
            <w:tcW w:w="2186" w:type="dxa"/>
            <w:vAlign w:val="center"/>
          </w:tcPr>
          <w:p w14:paraId="21977A3D">
            <w:pPr>
              <w:pageBreakBefore w:val="0"/>
              <w:widowControl/>
              <w:kinsoku/>
              <w:wordWrap/>
              <w:overflowPunct/>
              <w:topLinePunct w:val="0"/>
              <w:autoSpaceDE/>
              <w:autoSpaceDN/>
              <w:bidi w:val="0"/>
              <w:adjustRightInd/>
              <w:snapToGrid/>
              <w:spacing w:after="0" w:line="360" w:lineRule="auto"/>
              <w:jc w:val="center"/>
              <w:rPr>
                <w:rFonts w:hint="default" w:ascii="宋体" w:hAnsi="宋体" w:eastAsia="宋体" w:cs="宋体"/>
                <w:color w:val="000000"/>
                <w:kern w:val="0"/>
                <w:szCs w:val="24"/>
                <w:lang w:val="en-US" w:eastAsia="zh-CN"/>
              </w:rPr>
            </w:pPr>
            <w:r>
              <w:rPr>
                <w:rFonts w:hint="eastAsia" w:ascii="宋体" w:hAnsi="宋体" w:eastAsia="宋体" w:cs="宋体"/>
                <w:color w:val="000000"/>
                <w:kern w:val="0"/>
                <w:szCs w:val="24"/>
                <w:lang w:val="en-US" w:eastAsia="zh-CN"/>
              </w:rPr>
              <w:t>完成</w:t>
            </w:r>
          </w:p>
        </w:tc>
      </w:tr>
      <w:tr w14:paraId="06B1C1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jc w:val="center"/>
        </w:trPr>
        <w:tc>
          <w:tcPr>
            <w:tcW w:w="1702" w:type="dxa"/>
            <w:vAlign w:val="center"/>
          </w:tcPr>
          <w:p w14:paraId="07A1697F">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color w:val="000000"/>
                <w:kern w:val="0"/>
                <w:szCs w:val="24"/>
                <w:lang w:val="en-US" w:eastAsia="zh-CN"/>
              </w:rPr>
            </w:pPr>
            <w:r>
              <w:rPr>
                <w:rFonts w:hint="eastAsia" w:ascii="宋体" w:hAnsi="宋体" w:eastAsia="宋体" w:cs="宋体"/>
                <w:color w:val="000000"/>
                <w:kern w:val="0"/>
                <w:szCs w:val="24"/>
                <w:lang w:val="en-US" w:eastAsia="zh-CN"/>
              </w:rPr>
              <w:t>/</w:t>
            </w:r>
          </w:p>
        </w:tc>
        <w:tc>
          <w:tcPr>
            <w:tcW w:w="1500" w:type="dxa"/>
            <w:vAlign w:val="center"/>
          </w:tcPr>
          <w:p w14:paraId="5FD1E2A1">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color w:val="000000"/>
                <w:kern w:val="0"/>
                <w:szCs w:val="24"/>
                <w:lang w:eastAsia="zh-CN"/>
              </w:rPr>
            </w:pPr>
            <w:r>
              <w:rPr>
                <w:rFonts w:hint="eastAsia" w:ascii="宋体" w:hAnsi="宋体" w:eastAsia="宋体" w:cs="宋体"/>
                <w:color w:val="000000"/>
                <w:kern w:val="0"/>
                <w:szCs w:val="24"/>
                <w:lang w:val="en-US" w:eastAsia="zh-CN"/>
              </w:rPr>
              <w:t>/</w:t>
            </w:r>
          </w:p>
        </w:tc>
        <w:tc>
          <w:tcPr>
            <w:tcW w:w="1327" w:type="dxa"/>
            <w:vAlign w:val="center"/>
          </w:tcPr>
          <w:p w14:paraId="000E33C8">
            <w:pPr>
              <w:pageBreakBefore w:val="0"/>
              <w:widowControl/>
              <w:kinsoku/>
              <w:wordWrap/>
              <w:overflowPunct/>
              <w:topLinePunct w:val="0"/>
              <w:autoSpaceDE/>
              <w:autoSpaceDN/>
              <w:bidi w:val="0"/>
              <w:adjustRightInd/>
              <w:snapToGrid/>
              <w:spacing w:after="0" w:line="360" w:lineRule="auto"/>
              <w:jc w:val="left"/>
              <w:rPr>
                <w:rFonts w:hint="eastAsia" w:ascii="宋体" w:hAnsi="宋体" w:eastAsia="宋体" w:cs="宋体"/>
                <w:color w:val="000000"/>
                <w:kern w:val="0"/>
                <w:szCs w:val="24"/>
              </w:rPr>
            </w:pPr>
            <w:r>
              <w:rPr>
                <w:rFonts w:hint="eastAsia" w:ascii="宋体" w:hAnsi="宋体" w:eastAsia="宋体" w:cs="宋体"/>
                <w:color w:val="000000"/>
                <w:kern w:val="0"/>
                <w:szCs w:val="24"/>
              </w:rPr>
              <w:t>人力</w:t>
            </w:r>
            <w:r>
              <w:rPr>
                <w:rFonts w:hint="eastAsia" w:ascii="宋体" w:hAnsi="宋体" w:eastAsia="宋体" w:cs="宋体"/>
                <w:color w:val="000000"/>
                <w:kern w:val="0"/>
                <w:szCs w:val="24"/>
                <w:lang w:val="en-US" w:eastAsia="zh-CN"/>
              </w:rPr>
              <w:t>资源部</w:t>
            </w:r>
          </w:p>
        </w:tc>
        <w:tc>
          <w:tcPr>
            <w:tcW w:w="1615" w:type="dxa"/>
            <w:vAlign w:val="center"/>
          </w:tcPr>
          <w:p w14:paraId="7DB581EB">
            <w:pPr>
              <w:widowControl/>
              <w:spacing w:line="360" w:lineRule="exact"/>
              <w:ind w:firstLine="0" w:firstLineChars="0"/>
              <w:jc w:val="center"/>
              <w:rPr>
                <w:rFonts w:hint="eastAsia" w:ascii="宋体" w:hAnsi="宋体" w:eastAsia="宋体" w:cs="宋体"/>
                <w:color w:val="000000"/>
                <w:kern w:val="0"/>
                <w:sz w:val="21"/>
                <w:szCs w:val="24"/>
                <w:lang w:val="en-US" w:eastAsia="zh-CN" w:bidi="ar-SA"/>
              </w:rPr>
            </w:pPr>
            <w:r>
              <w:rPr>
                <w:rFonts w:hint="eastAsia" w:ascii="宋体" w:hAnsi="宋体" w:eastAsia="宋体" w:cs="宋体"/>
                <w:color w:val="000000"/>
                <w:kern w:val="0"/>
                <w:szCs w:val="24"/>
              </w:rPr>
              <w:t>202</w:t>
            </w:r>
            <w:r>
              <w:rPr>
                <w:rFonts w:hint="eastAsia" w:ascii="宋体" w:hAnsi="宋体" w:eastAsia="宋体" w:cs="宋体"/>
                <w:color w:val="000000"/>
                <w:kern w:val="0"/>
                <w:szCs w:val="24"/>
                <w:lang w:val="en-US" w:eastAsia="zh-CN"/>
              </w:rPr>
              <w:t>5</w:t>
            </w:r>
            <w:bookmarkStart w:id="13" w:name="_GoBack"/>
            <w:bookmarkEnd w:id="13"/>
            <w:r>
              <w:rPr>
                <w:rFonts w:hint="eastAsia" w:ascii="宋体" w:hAnsi="宋体" w:eastAsia="宋体" w:cs="宋体"/>
                <w:color w:val="000000"/>
                <w:kern w:val="0"/>
                <w:szCs w:val="24"/>
              </w:rPr>
              <w:t>年</w:t>
            </w:r>
            <w:r>
              <w:rPr>
                <w:rFonts w:hint="eastAsia" w:ascii="宋体" w:hAnsi="宋体" w:eastAsia="宋体" w:cs="宋体"/>
                <w:color w:val="000000"/>
                <w:kern w:val="0"/>
                <w:szCs w:val="24"/>
                <w:lang w:val="en-US" w:eastAsia="zh-CN"/>
              </w:rPr>
              <w:t>6</w:t>
            </w:r>
            <w:r>
              <w:rPr>
                <w:rFonts w:hint="eastAsia" w:ascii="宋体" w:hAnsi="宋体" w:eastAsia="宋体" w:cs="宋体"/>
                <w:color w:val="000000"/>
                <w:kern w:val="0"/>
                <w:szCs w:val="24"/>
              </w:rPr>
              <w:t>月</w:t>
            </w:r>
          </w:p>
        </w:tc>
        <w:tc>
          <w:tcPr>
            <w:tcW w:w="2186" w:type="dxa"/>
            <w:vAlign w:val="center"/>
          </w:tcPr>
          <w:p w14:paraId="589A311B">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color w:val="000000"/>
                <w:kern w:val="0"/>
                <w:szCs w:val="24"/>
              </w:rPr>
            </w:pPr>
            <w:r>
              <w:rPr>
                <w:rFonts w:hint="eastAsia" w:ascii="宋体" w:hAnsi="宋体" w:eastAsia="宋体" w:cs="宋体"/>
                <w:color w:val="000000"/>
                <w:kern w:val="0"/>
                <w:szCs w:val="24"/>
                <w:lang w:val="en-US" w:eastAsia="zh-CN"/>
              </w:rPr>
              <w:t>/</w:t>
            </w:r>
          </w:p>
        </w:tc>
      </w:tr>
    </w:tbl>
    <w:p w14:paraId="767DF317">
      <w:pPr>
        <w:pageBreakBefore w:val="0"/>
        <w:kinsoku/>
        <w:wordWrap/>
        <w:overflowPunct/>
        <w:topLinePunct w:val="0"/>
        <w:autoSpaceDE/>
        <w:autoSpaceDN/>
        <w:bidi w:val="0"/>
        <w:adjustRightInd/>
        <w:snapToGrid/>
        <w:spacing w:after="0" w:line="360" w:lineRule="auto"/>
        <w:ind w:firstLine="640" w:firstLineChars="200"/>
        <w:rPr>
          <w:rFonts w:hint="eastAsia" w:ascii="宋体" w:hAnsi="宋体" w:eastAsia="宋体" w:cs="宋体"/>
          <w:sz w:val="32"/>
          <w:szCs w:val="32"/>
        </w:rPr>
      </w:pPr>
    </w:p>
    <w:p w14:paraId="0479DB36">
      <w:pPr>
        <w:pStyle w:val="4"/>
        <w:pageBreakBefore w:val="0"/>
        <w:kinsoku/>
        <w:wordWrap/>
        <w:overflowPunct/>
        <w:topLinePunct w:val="0"/>
        <w:autoSpaceDE/>
        <w:autoSpaceDN/>
        <w:bidi w:val="0"/>
        <w:adjustRightInd/>
        <w:snapToGrid/>
        <w:spacing w:after="0" w:line="360" w:lineRule="auto"/>
        <w:rPr>
          <w:rFonts w:hint="eastAsia" w:ascii="宋体" w:hAnsi="宋体" w:eastAsia="宋体" w:cs="宋体"/>
          <w:sz w:val="32"/>
          <w:szCs w:val="32"/>
        </w:rPr>
      </w:pPr>
      <w:bookmarkStart w:id="9" w:name="_Toc27613"/>
      <w:r>
        <w:rPr>
          <w:rFonts w:hint="eastAsia" w:ascii="宋体" w:hAnsi="宋体" w:eastAsia="宋体" w:cs="宋体"/>
          <w:sz w:val="32"/>
          <w:szCs w:val="32"/>
        </w:rPr>
        <w:t>4、运维相关人员业务培训</w:t>
      </w:r>
      <w:bookmarkEnd w:id="7"/>
      <w:bookmarkEnd w:id="8"/>
      <w:bookmarkEnd w:id="9"/>
    </w:p>
    <w:p w14:paraId="156C851E">
      <w:pPr>
        <w:pageBreakBefore w:val="0"/>
        <w:kinsoku/>
        <w:wordWrap/>
        <w:overflowPunct/>
        <w:topLinePunct w:val="0"/>
        <w:autoSpaceDE/>
        <w:autoSpaceDN/>
        <w:bidi w:val="0"/>
        <w:adjustRightInd/>
        <w:snapToGrid/>
        <w:spacing w:after="0" w:line="360" w:lineRule="auto"/>
        <w:ind w:firstLine="480" w:firstLineChars="200"/>
        <w:rPr>
          <w:rFonts w:hint="eastAsia" w:ascii="宋体" w:hAnsi="宋体" w:eastAsia="宋体" w:cs="宋体"/>
          <w:sz w:val="24"/>
          <w:szCs w:val="21"/>
        </w:rPr>
      </w:pPr>
      <w:r>
        <w:rPr>
          <w:rFonts w:hint="eastAsia" w:ascii="宋体" w:hAnsi="宋体" w:eastAsia="宋体" w:cs="宋体"/>
          <w:sz w:val="24"/>
          <w:szCs w:val="21"/>
        </w:rPr>
        <w:t>建立和完善运维人员培训体系，形成企业文化、员工心态、管理软技能、业务岗位技术课程相集合的培训课程体系。截至</w:t>
      </w:r>
      <w:r>
        <w:rPr>
          <w:rFonts w:hint="eastAsia" w:ascii="宋体" w:hAnsi="宋体" w:eastAsia="宋体" w:cs="宋体"/>
          <w:sz w:val="24"/>
          <w:szCs w:val="21"/>
          <w:lang w:val="en-US" w:eastAsia="zh-CN"/>
        </w:rPr>
        <w:t>6</w:t>
      </w:r>
      <w:r>
        <w:rPr>
          <w:rFonts w:hint="eastAsia" w:ascii="宋体" w:hAnsi="宋体" w:eastAsia="宋体" w:cs="宋体"/>
          <w:sz w:val="24"/>
          <w:szCs w:val="21"/>
        </w:rPr>
        <w:t>月</w:t>
      </w:r>
      <w:r>
        <w:rPr>
          <w:rFonts w:hint="eastAsia" w:ascii="宋体" w:hAnsi="宋体" w:eastAsia="宋体" w:cs="宋体"/>
          <w:sz w:val="24"/>
          <w:szCs w:val="21"/>
          <w:lang w:val="en-US" w:eastAsia="zh-CN"/>
        </w:rPr>
        <w:t>底</w:t>
      </w:r>
      <w:r>
        <w:rPr>
          <w:rFonts w:hint="eastAsia" w:ascii="宋体" w:hAnsi="宋体" w:eastAsia="宋体" w:cs="宋体"/>
          <w:sz w:val="24"/>
          <w:szCs w:val="21"/>
        </w:rPr>
        <w:t>，共开展各种培训共计</w:t>
      </w:r>
      <w:r>
        <w:rPr>
          <w:rFonts w:hint="eastAsia" w:ascii="宋体" w:hAnsi="宋体" w:eastAsia="宋体" w:cs="宋体"/>
          <w:sz w:val="24"/>
          <w:szCs w:val="21"/>
          <w:lang w:val="en-US" w:eastAsia="zh-CN"/>
        </w:rPr>
        <w:t>6</w:t>
      </w:r>
      <w:r>
        <w:rPr>
          <w:rFonts w:hint="eastAsia" w:ascii="宋体" w:hAnsi="宋体" w:eastAsia="宋体" w:cs="宋体"/>
          <w:sz w:val="24"/>
          <w:szCs w:val="21"/>
        </w:rPr>
        <w:t>次，按期完成的计划培训的内容。</w:t>
      </w:r>
    </w:p>
    <w:tbl>
      <w:tblPr>
        <w:tblStyle w:val="22"/>
        <w:tblW w:w="8999" w:type="dxa"/>
        <w:tblInd w:w="-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
        <w:gridCol w:w="1640"/>
        <w:gridCol w:w="1479"/>
        <w:gridCol w:w="671"/>
        <w:gridCol w:w="1350"/>
        <w:gridCol w:w="983"/>
        <w:gridCol w:w="1283"/>
        <w:gridCol w:w="1167"/>
      </w:tblGrid>
      <w:tr w14:paraId="52DFD2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426" w:type="dxa"/>
            <w:vMerge w:val="restart"/>
            <w:vAlign w:val="center"/>
          </w:tcPr>
          <w:p w14:paraId="75BBDA44">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bCs/>
                <w:kern w:val="0"/>
                <w:sz w:val="18"/>
                <w:szCs w:val="18"/>
              </w:rPr>
            </w:pPr>
            <w:r>
              <w:rPr>
                <w:rFonts w:hint="eastAsia" w:ascii="宋体" w:hAnsi="宋体" w:eastAsia="宋体" w:cs="宋体"/>
                <w:b/>
                <w:bCs/>
                <w:kern w:val="0"/>
                <w:sz w:val="18"/>
                <w:szCs w:val="18"/>
              </w:rPr>
              <w:t>序号</w:t>
            </w:r>
          </w:p>
        </w:tc>
        <w:tc>
          <w:tcPr>
            <w:tcW w:w="1640" w:type="dxa"/>
            <w:vMerge w:val="restart"/>
            <w:vAlign w:val="center"/>
          </w:tcPr>
          <w:p w14:paraId="2255937E">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bCs/>
                <w:kern w:val="0"/>
                <w:sz w:val="18"/>
                <w:szCs w:val="18"/>
              </w:rPr>
            </w:pPr>
            <w:r>
              <w:rPr>
                <w:rFonts w:hint="eastAsia" w:ascii="宋体" w:hAnsi="宋体" w:eastAsia="宋体" w:cs="宋体"/>
                <w:b/>
                <w:bCs/>
                <w:kern w:val="0"/>
                <w:sz w:val="18"/>
                <w:szCs w:val="18"/>
              </w:rPr>
              <w:t>培训项目</w:t>
            </w:r>
          </w:p>
        </w:tc>
        <w:tc>
          <w:tcPr>
            <w:tcW w:w="1479" w:type="dxa"/>
            <w:vMerge w:val="restart"/>
            <w:vAlign w:val="center"/>
          </w:tcPr>
          <w:p w14:paraId="7A0C15CA">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bCs/>
                <w:kern w:val="0"/>
                <w:sz w:val="18"/>
                <w:szCs w:val="18"/>
              </w:rPr>
            </w:pPr>
            <w:r>
              <w:rPr>
                <w:rFonts w:hint="eastAsia" w:ascii="宋体" w:hAnsi="宋体" w:eastAsia="宋体" w:cs="宋体"/>
                <w:b/>
                <w:bCs/>
                <w:kern w:val="0"/>
                <w:sz w:val="18"/>
                <w:szCs w:val="18"/>
              </w:rPr>
              <w:t>培训对象</w:t>
            </w:r>
          </w:p>
        </w:tc>
        <w:tc>
          <w:tcPr>
            <w:tcW w:w="671" w:type="dxa"/>
            <w:vMerge w:val="restart"/>
            <w:vAlign w:val="center"/>
          </w:tcPr>
          <w:p w14:paraId="521D12FE">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bCs/>
                <w:kern w:val="0"/>
                <w:sz w:val="18"/>
                <w:szCs w:val="18"/>
              </w:rPr>
            </w:pPr>
            <w:r>
              <w:rPr>
                <w:rFonts w:hint="eastAsia" w:ascii="宋体" w:hAnsi="宋体" w:eastAsia="宋体" w:cs="宋体"/>
                <w:b/>
                <w:bCs/>
                <w:kern w:val="0"/>
                <w:sz w:val="18"/>
                <w:szCs w:val="18"/>
              </w:rPr>
              <w:t>培训课时</w:t>
            </w:r>
          </w:p>
        </w:tc>
        <w:tc>
          <w:tcPr>
            <w:tcW w:w="1350" w:type="dxa"/>
            <w:vMerge w:val="restart"/>
            <w:vAlign w:val="center"/>
          </w:tcPr>
          <w:p w14:paraId="123D527B">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bCs/>
                <w:kern w:val="0"/>
                <w:sz w:val="18"/>
                <w:szCs w:val="18"/>
              </w:rPr>
            </w:pPr>
            <w:r>
              <w:rPr>
                <w:rFonts w:hint="eastAsia" w:ascii="宋体" w:hAnsi="宋体" w:eastAsia="宋体" w:cs="宋体"/>
                <w:b/>
                <w:bCs/>
                <w:kern w:val="0"/>
                <w:sz w:val="18"/>
                <w:szCs w:val="18"/>
              </w:rPr>
              <w:t>开展时间</w:t>
            </w:r>
          </w:p>
        </w:tc>
        <w:tc>
          <w:tcPr>
            <w:tcW w:w="983" w:type="dxa"/>
            <w:vMerge w:val="restart"/>
            <w:vAlign w:val="center"/>
          </w:tcPr>
          <w:p w14:paraId="4A6A874B">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bCs/>
                <w:kern w:val="0"/>
                <w:sz w:val="18"/>
                <w:szCs w:val="18"/>
              </w:rPr>
            </w:pPr>
            <w:r>
              <w:rPr>
                <w:rFonts w:hint="eastAsia" w:ascii="宋体" w:hAnsi="宋体" w:eastAsia="宋体" w:cs="宋体"/>
                <w:b/>
                <w:bCs/>
                <w:kern w:val="0"/>
                <w:sz w:val="18"/>
                <w:szCs w:val="18"/>
              </w:rPr>
              <w:t>培训讲师</w:t>
            </w:r>
          </w:p>
        </w:tc>
        <w:tc>
          <w:tcPr>
            <w:tcW w:w="1283" w:type="dxa"/>
            <w:vMerge w:val="restart"/>
            <w:vAlign w:val="center"/>
          </w:tcPr>
          <w:p w14:paraId="1EA02184">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bCs/>
                <w:kern w:val="0"/>
                <w:sz w:val="18"/>
                <w:szCs w:val="18"/>
              </w:rPr>
            </w:pPr>
            <w:r>
              <w:rPr>
                <w:rFonts w:hint="eastAsia" w:ascii="宋体" w:hAnsi="宋体" w:eastAsia="宋体" w:cs="宋体"/>
                <w:b/>
                <w:bCs/>
                <w:kern w:val="0"/>
                <w:sz w:val="18"/>
                <w:szCs w:val="18"/>
              </w:rPr>
              <w:t>培训地点</w:t>
            </w:r>
          </w:p>
        </w:tc>
        <w:tc>
          <w:tcPr>
            <w:tcW w:w="1167" w:type="dxa"/>
            <w:vMerge w:val="restart"/>
            <w:vAlign w:val="center"/>
          </w:tcPr>
          <w:p w14:paraId="585776C9">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bCs/>
                <w:kern w:val="0"/>
                <w:sz w:val="24"/>
                <w:szCs w:val="24"/>
              </w:rPr>
            </w:pPr>
            <w:r>
              <w:rPr>
                <w:rFonts w:hint="eastAsia" w:ascii="宋体" w:hAnsi="宋体" w:eastAsia="宋体" w:cs="宋体"/>
                <w:b/>
                <w:bCs/>
                <w:kern w:val="0"/>
                <w:sz w:val="18"/>
                <w:szCs w:val="18"/>
              </w:rPr>
              <w:t>完成情况</w:t>
            </w:r>
          </w:p>
        </w:tc>
      </w:tr>
      <w:tr w14:paraId="7C42DE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426" w:type="dxa"/>
            <w:vMerge w:val="continue"/>
            <w:vAlign w:val="center"/>
          </w:tcPr>
          <w:p w14:paraId="70F80005">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bCs/>
                <w:kern w:val="0"/>
                <w:sz w:val="18"/>
                <w:szCs w:val="18"/>
              </w:rPr>
            </w:pPr>
          </w:p>
        </w:tc>
        <w:tc>
          <w:tcPr>
            <w:tcW w:w="1640" w:type="dxa"/>
            <w:vMerge w:val="continue"/>
            <w:vAlign w:val="center"/>
          </w:tcPr>
          <w:p w14:paraId="11456040">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bCs/>
                <w:kern w:val="0"/>
                <w:sz w:val="18"/>
                <w:szCs w:val="18"/>
              </w:rPr>
            </w:pPr>
          </w:p>
        </w:tc>
        <w:tc>
          <w:tcPr>
            <w:tcW w:w="1479" w:type="dxa"/>
            <w:vMerge w:val="continue"/>
            <w:vAlign w:val="center"/>
          </w:tcPr>
          <w:p w14:paraId="4B812409">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bCs/>
                <w:kern w:val="0"/>
                <w:sz w:val="18"/>
                <w:szCs w:val="18"/>
              </w:rPr>
            </w:pPr>
          </w:p>
        </w:tc>
        <w:tc>
          <w:tcPr>
            <w:tcW w:w="671" w:type="dxa"/>
            <w:vMerge w:val="continue"/>
            <w:vAlign w:val="center"/>
          </w:tcPr>
          <w:p w14:paraId="09AB6884">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bCs/>
                <w:kern w:val="0"/>
                <w:sz w:val="18"/>
                <w:szCs w:val="18"/>
              </w:rPr>
            </w:pPr>
          </w:p>
        </w:tc>
        <w:tc>
          <w:tcPr>
            <w:tcW w:w="1350" w:type="dxa"/>
            <w:vMerge w:val="continue"/>
            <w:vAlign w:val="center"/>
          </w:tcPr>
          <w:p w14:paraId="3EB0519A">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bCs/>
                <w:kern w:val="0"/>
                <w:sz w:val="18"/>
                <w:szCs w:val="18"/>
              </w:rPr>
            </w:pPr>
          </w:p>
        </w:tc>
        <w:tc>
          <w:tcPr>
            <w:tcW w:w="983" w:type="dxa"/>
            <w:vMerge w:val="continue"/>
            <w:vAlign w:val="center"/>
          </w:tcPr>
          <w:p w14:paraId="5D3A75BF">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bCs/>
                <w:kern w:val="0"/>
                <w:sz w:val="18"/>
                <w:szCs w:val="18"/>
              </w:rPr>
            </w:pPr>
          </w:p>
        </w:tc>
        <w:tc>
          <w:tcPr>
            <w:tcW w:w="1283" w:type="dxa"/>
            <w:vMerge w:val="continue"/>
            <w:vAlign w:val="center"/>
          </w:tcPr>
          <w:p w14:paraId="6A27145A">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bCs/>
                <w:kern w:val="0"/>
                <w:sz w:val="18"/>
                <w:szCs w:val="18"/>
              </w:rPr>
            </w:pPr>
          </w:p>
        </w:tc>
        <w:tc>
          <w:tcPr>
            <w:tcW w:w="1167" w:type="dxa"/>
            <w:vMerge w:val="continue"/>
            <w:vAlign w:val="center"/>
          </w:tcPr>
          <w:p w14:paraId="7E5CD644">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bCs/>
                <w:kern w:val="0"/>
                <w:sz w:val="24"/>
                <w:szCs w:val="24"/>
              </w:rPr>
            </w:pPr>
          </w:p>
        </w:tc>
      </w:tr>
      <w:tr w14:paraId="16E582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 w:hRule="atLeast"/>
        </w:trPr>
        <w:tc>
          <w:tcPr>
            <w:tcW w:w="426" w:type="dxa"/>
            <w:vMerge w:val="restart"/>
            <w:shd w:val="clear" w:color="000000" w:fill="FFFFFF"/>
            <w:vAlign w:val="center"/>
          </w:tcPr>
          <w:p w14:paraId="3C85D280">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kern w:val="0"/>
                <w:sz w:val="18"/>
                <w:szCs w:val="18"/>
              </w:rPr>
            </w:pPr>
            <w:r>
              <w:rPr>
                <w:rFonts w:hint="eastAsia" w:ascii="宋体" w:hAnsi="宋体" w:eastAsia="宋体" w:cs="宋体"/>
                <w:kern w:val="0"/>
                <w:sz w:val="18"/>
                <w:szCs w:val="18"/>
              </w:rPr>
              <w:t>1</w:t>
            </w:r>
          </w:p>
        </w:tc>
        <w:tc>
          <w:tcPr>
            <w:tcW w:w="1640" w:type="dxa"/>
            <w:shd w:val="clear" w:color="000000" w:fill="FFFFFF"/>
            <w:vAlign w:val="center"/>
          </w:tcPr>
          <w:p w14:paraId="16F94C86">
            <w:pPr>
              <w:pageBreakBefore w:val="0"/>
              <w:kinsoku/>
              <w:wordWrap/>
              <w:overflowPunct/>
              <w:topLinePunct w:val="0"/>
              <w:autoSpaceDE/>
              <w:autoSpaceDN/>
              <w:bidi w:val="0"/>
              <w:adjustRightInd/>
              <w:snapToGrid/>
              <w:spacing w:after="0" w:line="360" w:lineRule="auto"/>
              <w:ind w:left="0" w:leftChars="0" w:firstLine="0" w:firstLineChars="0"/>
              <w:jc w:val="left"/>
              <w:rPr>
                <w:rFonts w:hint="default" w:ascii="宋体" w:hAnsi="宋体" w:eastAsia="宋体" w:cs="宋体"/>
                <w:color w:val="000000"/>
                <w:kern w:val="0"/>
                <w:sz w:val="21"/>
                <w:szCs w:val="21"/>
                <w:lang w:val="en-US" w:eastAsia="zh-CN"/>
              </w:rPr>
            </w:pPr>
            <w:r>
              <w:rPr>
                <w:rFonts w:hint="eastAsia" w:ascii="宋体" w:hAnsi="宋体" w:eastAsia="宋体" w:cs="宋体"/>
                <w:color w:val="000000"/>
                <w:sz w:val="21"/>
                <w:szCs w:val="21"/>
                <w:lang w:val="en-US" w:eastAsia="zh-CN"/>
              </w:rPr>
              <w:t>高级开发培训</w:t>
            </w:r>
          </w:p>
        </w:tc>
        <w:tc>
          <w:tcPr>
            <w:tcW w:w="1479" w:type="dxa"/>
            <w:shd w:val="clear" w:color="000000" w:fill="FFFFFF"/>
            <w:vAlign w:val="center"/>
          </w:tcPr>
          <w:p w14:paraId="1E761F6E">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kern w:val="2"/>
                <w:sz w:val="21"/>
                <w:szCs w:val="21"/>
                <w:lang w:val="en-US" w:eastAsia="zh-CN" w:bidi="ar-SA"/>
              </w:rPr>
            </w:pPr>
            <w:r>
              <w:rPr>
                <w:rFonts w:hint="eastAsia" w:ascii="宋体" w:hAnsi="宋体" w:eastAsia="宋体" w:cs="宋体"/>
                <w:color w:val="000000"/>
                <w:sz w:val="21"/>
                <w:szCs w:val="21"/>
                <w:lang w:val="en-US" w:eastAsia="zh-CN"/>
              </w:rPr>
              <w:t>研发中心全员</w:t>
            </w:r>
          </w:p>
        </w:tc>
        <w:tc>
          <w:tcPr>
            <w:tcW w:w="671" w:type="dxa"/>
            <w:shd w:val="clear" w:color="000000" w:fill="FFFFFF"/>
            <w:vAlign w:val="center"/>
          </w:tcPr>
          <w:p w14:paraId="6CD9B247">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kern w:val="2"/>
                <w:sz w:val="21"/>
                <w:szCs w:val="21"/>
                <w:lang w:val="en-US" w:eastAsia="zh-CN" w:bidi="ar-SA"/>
              </w:rPr>
            </w:pPr>
            <w:r>
              <w:rPr>
                <w:rFonts w:hint="eastAsia" w:ascii="宋体" w:hAnsi="宋体" w:eastAsia="宋体" w:cs="宋体"/>
                <w:color w:val="000000"/>
                <w:sz w:val="21"/>
                <w:szCs w:val="21"/>
                <w:lang w:val="en-US" w:eastAsia="zh-CN"/>
              </w:rPr>
              <w:t>12</w:t>
            </w:r>
          </w:p>
        </w:tc>
        <w:tc>
          <w:tcPr>
            <w:tcW w:w="1350" w:type="dxa"/>
            <w:vMerge w:val="restart"/>
            <w:shd w:val="clear" w:color="000000" w:fill="FFFFFF"/>
            <w:vAlign w:val="center"/>
          </w:tcPr>
          <w:p w14:paraId="68FC11EB">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kern w:val="2"/>
                <w:sz w:val="21"/>
                <w:szCs w:val="21"/>
                <w:lang w:val="en-US" w:eastAsia="zh-CN" w:bidi="ar-SA"/>
              </w:rPr>
            </w:pPr>
            <w:r>
              <w:rPr>
                <w:rFonts w:hint="eastAsia" w:ascii="宋体" w:hAnsi="宋体" w:eastAsia="宋体" w:cs="宋体"/>
                <w:color w:val="000000"/>
                <w:sz w:val="21"/>
                <w:szCs w:val="21"/>
                <w:lang w:val="en-US" w:eastAsia="zh-CN"/>
              </w:rPr>
              <w:t>2025年4月</w:t>
            </w:r>
          </w:p>
        </w:tc>
        <w:tc>
          <w:tcPr>
            <w:tcW w:w="983" w:type="dxa"/>
            <w:shd w:val="clear" w:color="000000" w:fill="FFFFFF"/>
            <w:vAlign w:val="center"/>
          </w:tcPr>
          <w:p w14:paraId="320788E9">
            <w:pPr>
              <w:pageBreakBefore w:val="0"/>
              <w:kinsoku/>
              <w:wordWrap/>
              <w:overflowPunct/>
              <w:topLinePunct w:val="0"/>
              <w:autoSpaceDE/>
              <w:autoSpaceDN/>
              <w:bidi w:val="0"/>
              <w:adjustRightInd/>
              <w:snapToGrid/>
              <w:spacing w:after="0" w:line="360" w:lineRule="auto"/>
              <w:jc w:val="center"/>
              <w:rPr>
                <w:rFonts w:hint="default" w:ascii="宋体" w:hAnsi="宋体" w:eastAsia="宋体" w:cs="宋体"/>
                <w:color w:val="000000"/>
                <w:sz w:val="24"/>
                <w:szCs w:val="24"/>
                <w:lang w:val="en-US" w:eastAsia="zh-CN"/>
              </w:rPr>
            </w:pPr>
            <w:r>
              <w:rPr>
                <w:rFonts w:hint="eastAsia" w:ascii="宋体" w:hAnsi="宋体" w:eastAsia="宋体" w:cs="宋体"/>
                <w:color w:val="000000"/>
                <w:lang w:val="en-US" w:eastAsia="zh-CN"/>
              </w:rPr>
              <w:t>胡俊岩</w:t>
            </w:r>
          </w:p>
        </w:tc>
        <w:tc>
          <w:tcPr>
            <w:tcW w:w="1283" w:type="dxa"/>
            <w:vMerge w:val="restart"/>
            <w:shd w:val="clear" w:color="auto" w:fill="auto"/>
            <w:vAlign w:val="center"/>
          </w:tcPr>
          <w:p w14:paraId="3B499A44">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kern w:val="0"/>
                <w:szCs w:val="21"/>
              </w:rPr>
            </w:pPr>
            <w:r>
              <w:rPr>
                <w:rFonts w:hint="eastAsia" w:ascii="宋体" w:hAnsi="宋体" w:eastAsia="宋体" w:cs="宋体"/>
                <w:kern w:val="0"/>
                <w:szCs w:val="21"/>
              </w:rPr>
              <w:t>公司会议室</w:t>
            </w:r>
          </w:p>
        </w:tc>
        <w:tc>
          <w:tcPr>
            <w:tcW w:w="1167" w:type="dxa"/>
            <w:vMerge w:val="restart"/>
            <w:shd w:val="clear" w:color="auto" w:fill="auto"/>
            <w:vAlign w:val="center"/>
          </w:tcPr>
          <w:p w14:paraId="4FFC0B41">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kern w:val="0"/>
                <w:szCs w:val="21"/>
              </w:rPr>
            </w:pPr>
            <w:r>
              <w:rPr>
                <w:rFonts w:hint="eastAsia" w:ascii="宋体" w:hAnsi="宋体" w:eastAsia="宋体" w:cs="宋体"/>
                <w:kern w:val="0"/>
                <w:szCs w:val="21"/>
              </w:rPr>
              <w:t>完成</w:t>
            </w:r>
          </w:p>
        </w:tc>
      </w:tr>
      <w:tr w14:paraId="54ADA4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 w:hRule="atLeast"/>
        </w:trPr>
        <w:tc>
          <w:tcPr>
            <w:tcW w:w="426" w:type="dxa"/>
            <w:vMerge w:val="continue"/>
            <w:shd w:val="clear" w:color="000000" w:fill="FFFFFF"/>
            <w:vAlign w:val="center"/>
          </w:tcPr>
          <w:p w14:paraId="0557FED1">
            <w:pPr>
              <w:pageBreakBefore w:val="0"/>
              <w:kinsoku/>
              <w:wordWrap/>
              <w:overflowPunct/>
              <w:topLinePunct w:val="0"/>
              <w:autoSpaceDE/>
              <w:autoSpaceDN/>
              <w:bidi w:val="0"/>
              <w:adjustRightInd/>
              <w:snapToGrid/>
              <w:spacing w:after="0" w:line="360" w:lineRule="auto"/>
              <w:ind w:left="0" w:leftChars="0" w:firstLine="0" w:firstLineChars="0"/>
              <w:jc w:val="center"/>
            </w:pPr>
          </w:p>
        </w:tc>
        <w:tc>
          <w:tcPr>
            <w:tcW w:w="1640" w:type="dxa"/>
            <w:shd w:val="clear" w:color="000000" w:fill="FFFFFF"/>
            <w:vAlign w:val="center"/>
          </w:tcPr>
          <w:p w14:paraId="67D28370">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开发规范及代码质量</w:t>
            </w:r>
          </w:p>
        </w:tc>
        <w:tc>
          <w:tcPr>
            <w:tcW w:w="1479" w:type="dxa"/>
            <w:shd w:val="clear" w:color="000000" w:fill="FFFFFF"/>
            <w:vAlign w:val="center"/>
          </w:tcPr>
          <w:p w14:paraId="75FCE3FF">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研发中心全员</w:t>
            </w:r>
          </w:p>
        </w:tc>
        <w:tc>
          <w:tcPr>
            <w:tcW w:w="671" w:type="dxa"/>
            <w:shd w:val="clear" w:color="000000" w:fill="FFFFFF"/>
            <w:vAlign w:val="center"/>
          </w:tcPr>
          <w:p w14:paraId="5F255837">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4</w:t>
            </w:r>
          </w:p>
        </w:tc>
        <w:tc>
          <w:tcPr>
            <w:tcW w:w="1350" w:type="dxa"/>
            <w:vMerge w:val="continue"/>
            <w:shd w:val="clear" w:color="000000" w:fill="FFFFFF"/>
            <w:vAlign w:val="center"/>
          </w:tcPr>
          <w:p w14:paraId="32BE6231">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sz w:val="21"/>
                <w:szCs w:val="21"/>
                <w:lang w:val="en-US" w:eastAsia="zh-CN"/>
              </w:rPr>
            </w:pPr>
          </w:p>
        </w:tc>
        <w:tc>
          <w:tcPr>
            <w:tcW w:w="983" w:type="dxa"/>
            <w:shd w:val="clear" w:color="000000" w:fill="FFFFFF"/>
            <w:vAlign w:val="center"/>
          </w:tcPr>
          <w:p w14:paraId="6D806747">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马利强</w:t>
            </w:r>
          </w:p>
        </w:tc>
        <w:tc>
          <w:tcPr>
            <w:tcW w:w="1283" w:type="dxa"/>
            <w:vMerge w:val="continue"/>
            <w:shd w:val="clear" w:color="auto" w:fill="auto"/>
            <w:vAlign w:val="center"/>
          </w:tcPr>
          <w:p w14:paraId="6977B0E0">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sz w:val="21"/>
                <w:szCs w:val="21"/>
                <w:lang w:val="en-US" w:eastAsia="zh-CN"/>
              </w:rPr>
            </w:pPr>
          </w:p>
        </w:tc>
        <w:tc>
          <w:tcPr>
            <w:tcW w:w="1167" w:type="dxa"/>
            <w:vMerge w:val="continue"/>
            <w:shd w:val="clear" w:color="auto" w:fill="auto"/>
            <w:vAlign w:val="center"/>
          </w:tcPr>
          <w:p w14:paraId="777C89DD">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sz w:val="21"/>
                <w:szCs w:val="21"/>
                <w:lang w:val="en-US" w:eastAsia="zh-CN"/>
              </w:rPr>
            </w:pPr>
          </w:p>
        </w:tc>
      </w:tr>
      <w:tr w14:paraId="075C8E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 w:hRule="atLeast"/>
        </w:trPr>
        <w:tc>
          <w:tcPr>
            <w:tcW w:w="426" w:type="dxa"/>
            <w:vMerge w:val="continue"/>
            <w:shd w:val="clear" w:color="000000" w:fill="FFFFFF"/>
            <w:vAlign w:val="center"/>
          </w:tcPr>
          <w:p w14:paraId="011AE47B">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sz w:val="21"/>
                <w:szCs w:val="21"/>
                <w:lang w:val="en-US" w:eastAsia="zh-CN"/>
              </w:rPr>
            </w:pPr>
          </w:p>
        </w:tc>
        <w:tc>
          <w:tcPr>
            <w:tcW w:w="1640" w:type="dxa"/>
            <w:shd w:val="clear" w:color="000000" w:fill="FFFFFF"/>
            <w:vAlign w:val="center"/>
          </w:tcPr>
          <w:p w14:paraId="7AF8E01A">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信息、数据安全常识及应对</w:t>
            </w:r>
          </w:p>
        </w:tc>
        <w:tc>
          <w:tcPr>
            <w:tcW w:w="1479" w:type="dxa"/>
            <w:shd w:val="clear" w:color="000000" w:fill="FFFFFF"/>
            <w:vAlign w:val="center"/>
          </w:tcPr>
          <w:p w14:paraId="4BB452D9">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运维项目经理</w:t>
            </w:r>
          </w:p>
          <w:p w14:paraId="71387042">
            <w:pPr>
              <w:pStyle w:val="2"/>
              <w:rPr>
                <w:rFonts w:hint="default"/>
                <w:lang w:val="en-US" w:eastAsia="zh-CN"/>
              </w:rPr>
            </w:pPr>
            <w:r>
              <w:rPr>
                <w:rFonts w:hint="eastAsia" w:ascii="宋体" w:hAnsi="宋体" w:cs="宋体"/>
                <w:color w:val="000000"/>
                <w:sz w:val="21"/>
                <w:szCs w:val="21"/>
                <w:lang w:val="en-US" w:eastAsia="zh-CN"/>
              </w:rPr>
              <w:t>安全检测工程师</w:t>
            </w:r>
          </w:p>
        </w:tc>
        <w:tc>
          <w:tcPr>
            <w:tcW w:w="671" w:type="dxa"/>
            <w:shd w:val="clear" w:color="000000" w:fill="FFFFFF"/>
            <w:vAlign w:val="center"/>
          </w:tcPr>
          <w:p w14:paraId="0DB29522">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4</w:t>
            </w:r>
          </w:p>
        </w:tc>
        <w:tc>
          <w:tcPr>
            <w:tcW w:w="1350" w:type="dxa"/>
            <w:vMerge w:val="continue"/>
            <w:shd w:val="clear" w:color="000000" w:fill="FFFFFF"/>
            <w:vAlign w:val="center"/>
          </w:tcPr>
          <w:p w14:paraId="10E02F57">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sz w:val="21"/>
                <w:szCs w:val="21"/>
                <w:lang w:val="en-US" w:eastAsia="zh-CN"/>
              </w:rPr>
            </w:pPr>
          </w:p>
        </w:tc>
        <w:tc>
          <w:tcPr>
            <w:tcW w:w="983" w:type="dxa"/>
            <w:shd w:val="clear" w:color="000000" w:fill="FFFFFF"/>
            <w:vAlign w:val="center"/>
          </w:tcPr>
          <w:p w14:paraId="1CCF3427">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肖荣斐</w:t>
            </w:r>
          </w:p>
        </w:tc>
        <w:tc>
          <w:tcPr>
            <w:tcW w:w="1283" w:type="dxa"/>
            <w:vMerge w:val="continue"/>
            <w:shd w:val="clear" w:color="auto" w:fill="auto"/>
            <w:vAlign w:val="center"/>
          </w:tcPr>
          <w:p w14:paraId="4905293D">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sz w:val="21"/>
                <w:szCs w:val="21"/>
                <w:lang w:val="en-US" w:eastAsia="zh-CN"/>
              </w:rPr>
            </w:pPr>
          </w:p>
        </w:tc>
        <w:tc>
          <w:tcPr>
            <w:tcW w:w="1167" w:type="dxa"/>
            <w:vMerge w:val="continue"/>
            <w:shd w:val="clear" w:color="auto" w:fill="auto"/>
            <w:vAlign w:val="center"/>
          </w:tcPr>
          <w:p w14:paraId="4C14CD7E">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sz w:val="21"/>
                <w:szCs w:val="21"/>
                <w:lang w:val="en-US" w:eastAsia="zh-CN"/>
              </w:rPr>
            </w:pPr>
          </w:p>
        </w:tc>
      </w:tr>
      <w:tr w14:paraId="3157D4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trPr>
        <w:tc>
          <w:tcPr>
            <w:tcW w:w="426" w:type="dxa"/>
            <w:vMerge w:val="continue"/>
            <w:shd w:val="clear" w:color="000000" w:fill="FFFFFF"/>
            <w:vAlign w:val="center"/>
          </w:tcPr>
          <w:p w14:paraId="0766351F">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sz w:val="21"/>
                <w:szCs w:val="21"/>
                <w:lang w:val="en-US" w:eastAsia="zh-CN"/>
              </w:rPr>
            </w:pPr>
          </w:p>
        </w:tc>
        <w:tc>
          <w:tcPr>
            <w:tcW w:w="1640" w:type="dxa"/>
            <w:shd w:val="clear" w:color="000000" w:fill="FFFFFF"/>
            <w:vAlign w:val="center"/>
          </w:tcPr>
          <w:p w14:paraId="360A8E51">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服务台人员操作流程</w:t>
            </w:r>
          </w:p>
        </w:tc>
        <w:tc>
          <w:tcPr>
            <w:tcW w:w="1479" w:type="dxa"/>
            <w:shd w:val="clear" w:color="000000" w:fill="FFFFFF"/>
            <w:vAlign w:val="center"/>
          </w:tcPr>
          <w:p w14:paraId="2ABAE39D">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服务台全员</w:t>
            </w:r>
          </w:p>
        </w:tc>
        <w:tc>
          <w:tcPr>
            <w:tcW w:w="671" w:type="dxa"/>
            <w:shd w:val="clear" w:color="000000" w:fill="FFFFFF"/>
            <w:vAlign w:val="center"/>
          </w:tcPr>
          <w:p w14:paraId="4584B926">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6</w:t>
            </w:r>
          </w:p>
        </w:tc>
        <w:tc>
          <w:tcPr>
            <w:tcW w:w="1350" w:type="dxa"/>
            <w:vMerge w:val="continue"/>
            <w:shd w:val="clear" w:color="000000" w:fill="FFFFFF"/>
            <w:vAlign w:val="center"/>
          </w:tcPr>
          <w:p w14:paraId="23092FB8">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sz w:val="21"/>
                <w:szCs w:val="21"/>
                <w:lang w:val="en-US" w:eastAsia="zh-CN"/>
              </w:rPr>
            </w:pPr>
          </w:p>
        </w:tc>
        <w:tc>
          <w:tcPr>
            <w:tcW w:w="983" w:type="dxa"/>
            <w:shd w:val="clear" w:color="000000" w:fill="FFFFFF"/>
            <w:vAlign w:val="center"/>
          </w:tcPr>
          <w:p w14:paraId="6ACEB33F">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王元江</w:t>
            </w:r>
          </w:p>
        </w:tc>
        <w:tc>
          <w:tcPr>
            <w:tcW w:w="1283" w:type="dxa"/>
            <w:vMerge w:val="continue"/>
            <w:shd w:val="clear" w:color="auto" w:fill="auto"/>
            <w:vAlign w:val="center"/>
          </w:tcPr>
          <w:p w14:paraId="3DB50055">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sz w:val="21"/>
                <w:szCs w:val="21"/>
                <w:lang w:val="en-US" w:eastAsia="zh-CN"/>
              </w:rPr>
            </w:pPr>
          </w:p>
        </w:tc>
        <w:tc>
          <w:tcPr>
            <w:tcW w:w="1167" w:type="dxa"/>
            <w:vMerge w:val="continue"/>
            <w:shd w:val="clear" w:color="auto" w:fill="auto"/>
            <w:vAlign w:val="center"/>
          </w:tcPr>
          <w:p w14:paraId="63DC8105">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sz w:val="21"/>
                <w:szCs w:val="21"/>
                <w:lang w:val="en-US" w:eastAsia="zh-CN"/>
              </w:rPr>
            </w:pPr>
          </w:p>
        </w:tc>
      </w:tr>
      <w:tr w14:paraId="24EBC4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trPr>
        <w:tc>
          <w:tcPr>
            <w:tcW w:w="426" w:type="dxa"/>
            <w:vMerge w:val="continue"/>
            <w:shd w:val="clear" w:color="000000" w:fill="FFFFFF"/>
            <w:vAlign w:val="center"/>
          </w:tcPr>
          <w:p w14:paraId="402A4B75">
            <w:pPr>
              <w:pageBreakBefore w:val="0"/>
              <w:kinsoku/>
              <w:wordWrap/>
              <w:overflowPunct/>
              <w:topLinePunct w:val="0"/>
              <w:autoSpaceDE/>
              <w:autoSpaceDN/>
              <w:bidi w:val="0"/>
              <w:adjustRightInd/>
              <w:snapToGrid/>
              <w:spacing w:after="0" w:line="360" w:lineRule="auto"/>
              <w:ind w:left="0" w:leftChars="0" w:firstLine="0" w:firstLineChars="0"/>
              <w:jc w:val="center"/>
            </w:pPr>
          </w:p>
        </w:tc>
        <w:tc>
          <w:tcPr>
            <w:tcW w:w="1640" w:type="dxa"/>
            <w:shd w:val="clear" w:color="000000" w:fill="FFFFFF"/>
            <w:vAlign w:val="center"/>
          </w:tcPr>
          <w:p w14:paraId="70005365">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应急相应预案及规范</w:t>
            </w:r>
          </w:p>
        </w:tc>
        <w:tc>
          <w:tcPr>
            <w:tcW w:w="1479" w:type="dxa"/>
            <w:shd w:val="clear" w:color="000000" w:fill="FFFFFF"/>
            <w:vAlign w:val="center"/>
          </w:tcPr>
          <w:p w14:paraId="69D7C4BE">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运维项目经理</w:t>
            </w:r>
          </w:p>
        </w:tc>
        <w:tc>
          <w:tcPr>
            <w:tcW w:w="671" w:type="dxa"/>
            <w:shd w:val="clear" w:color="000000" w:fill="FFFFFF"/>
            <w:vAlign w:val="center"/>
          </w:tcPr>
          <w:p w14:paraId="4508F562">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4</w:t>
            </w:r>
          </w:p>
        </w:tc>
        <w:tc>
          <w:tcPr>
            <w:tcW w:w="1350" w:type="dxa"/>
            <w:vMerge w:val="continue"/>
            <w:shd w:val="clear" w:color="000000" w:fill="FFFFFF"/>
            <w:vAlign w:val="center"/>
          </w:tcPr>
          <w:p w14:paraId="485FE601">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sz w:val="21"/>
                <w:szCs w:val="21"/>
                <w:lang w:val="en-US" w:eastAsia="zh-CN"/>
              </w:rPr>
            </w:pPr>
          </w:p>
        </w:tc>
        <w:tc>
          <w:tcPr>
            <w:tcW w:w="983" w:type="dxa"/>
            <w:shd w:val="clear" w:color="000000" w:fill="FFFFFF"/>
            <w:vAlign w:val="center"/>
          </w:tcPr>
          <w:p w14:paraId="4B18B1D2">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肖荣斐</w:t>
            </w:r>
          </w:p>
        </w:tc>
        <w:tc>
          <w:tcPr>
            <w:tcW w:w="1283" w:type="dxa"/>
            <w:vMerge w:val="continue"/>
            <w:shd w:val="clear" w:color="auto" w:fill="auto"/>
            <w:vAlign w:val="center"/>
          </w:tcPr>
          <w:p w14:paraId="13C300BA">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sz w:val="21"/>
                <w:szCs w:val="21"/>
                <w:lang w:val="en-US" w:eastAsia="zh-CN"/>
              </w:rPr>
            </w:pPr>
          </w:p>
        </w:tc>
        <w:tc>
          <w:tcPr>
            <w:tcW w:w="1167" w:type="dxa"/>
            <w:vMerge w:val="continue"/>
            <w:shd w:val="clear" w:color="auto" w:fill="auto"/>
            <w:vAlign w:val="center"/>
          </w:tcPr>
          <w:p w14:paraId="1EE4CA2A">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sz w:val="21"/>
                <w:szCs w:val="21"/>
                <w:lang w:val="en-US" w:eastAsia="zh-CN"/>
              </w:rPr>
            </w:pPr>
          </w:p>
        </w:tc>
      </w:tr>
      <w:tr w14:paraId="5A2D21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trPr>
        <w:tc>
          <w:tcPr>
            <w:tcW w:w="426" w:type="dxa"/>
            <w:vMerge w:val="continue"/>
            <w:shd w:val="clear" w:color="000000" w:fill="FFFFFF"/>
            <w:vAlign w:val="center"/>
          </w:tcPr>
          <w:p w14:paraId="0D2F0A9B">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sz w:val="21"/>
                <w:szCs w:val="21"/>
                <w:lang w:val="en-US" w:eastAsia="zh-CN"/>
              </w:rPr>
            </w:pPr>
          </w:p>
        </w:tc>
        <w:tc>
          <w:tcPr>
            <w:tcW w:w="1640" w:type="dxa"/>
            <w:shd w:val="clear" w:color="000000" w:fill="FFFFFF"/>
            <w:vAlign w:val="center"/>
          </w:tcPr>
          <w:p w14:paraId="7FEA842B">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ITSS标准</w:t>
            </w:r>
          </w:p>
        </w:tc>
        <w:tc>
          <w:tcPr>
            <w:tcW w:w="1479" w:type="dxa"/>
            <w:shd w:val="clear" w:color="000000" w:fill="FFFFFF"/>
            <w:vAlign w:val="center"/>
          </w:tcPr>
          <w:p w14:paraId="7688A22B">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运维相关人员</w:t>
            </w:r>
          </w:p>
        </w:tc>
        <w:tc>
          <w:tcPr>
            <w:tcW w:w="671" w:type="dxa"/>
            <w:shd w:val="clear" w:color="000000" w:fill="FFFFFF"/>
            <w:vAlign w:val="center"/>
          </w:tcPr>
          <w:p w14:paraId="00C6339A">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8</w:t>
            </w:r>
          </w:p>
        </w:tc>
        <w:tc>
          <w:tcPr>
            <w:tcW w:w="1350" w:type="dxa"/>
            <w:vMerge w:val="continue"/>
            <w:shd w:val="clear" w:color="000000" w:fill="FFFFFF"/>
            <w:vAlign w:val="center"/>
          </w:tcPr>
          <w:p w14:paraId="455E4965">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sz w:val="21"/>
                <w:szCs w:val="21"/>
                <w:lang w:val="en-US" w:eastAsia="zh-CN"/>
              </w:rPr>
            </w:pPr>
          </w:p>
        </w:tc>
        <w:tc>
          <w:tcPr>
            <w:tcW w:w="983" w:type="dxa"/>
            <w:shd w:val="clear" w:color="000000" w:fill="FFFFFF"/>
            <w:vAlign w:val="center"/>
          </w:tcPr>
          <w:p w14:paraId="58682FBD">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咨询师</w:t>
            </w:r>
          </w:p>
        </w:tc>
        <w:tc>
          <w:tcPr>
            <w:tcW w:w="1283" w:type="dxa"/>
            <w:vMerge w:val="continue"/>
            <w:shd w:val="clear" w:color="auto" w:fill="auto"/>
            <w:vAlign w:val="center"/>
          </w:tcPr>
          <w:p w14:paraId="071F07B8">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sz w:val="21"/>
                <w:szCs w:val="21"/>
                <w:lang w:val="en-US" w:eastAsia="zh-CN"/>
              </w:rPr>
            </w:pPr>
          </w:p>
        </w:tc>
        <w:tc>
          <w:tcPr>
            <w:tcW w:w="1167" w:type="dxa"/>
            <w:vMerge w:val="continue"/>
            <w:shd w:val="clear" w:color="auto" w:fill="auto"/>
            <w:vAlign w:val="center"/>
          </w:tcPr>
          <w:p w14:paraId="040B9404">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sz w:val="21"/>
                <w:szCs w:val="21"/>
                <w:lang w:val="en-US" w:eastAsia="zh-CN"/>
              </w:rPr>
            </w:pPr>
          </w:p>
        </w:tc>
      </w:tr>
      <w:tr w14:paraId="20CD9F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9" w:hRule="atLeast"/>
        </w:trPr>
        <w:tc>
          <w:tcPr>
            <w:tcW w:w="426" w:type="dxa"/>
            <w:shd w:val="clear" w:color="000000" w:fill="FFFFFF"/>
            <w:vAlign w:val="center"/>
          </w:tcPr>
          <w:p w14:paraId="1FCA062E">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kern w:val="0"/>
                <w:sz w:val="18"/>
                <w:szCs w:val="18"/>
              </w:rPr>
            </w:pPr>
            <w:r>
              <w:rPr>
                <w:rFonts w:hint="eastAsia" w:ascii="宋体" w:hAnsi="宋体" w:eastAsia="宋体" w:cs="宋体"/>
                <w:kern w:val="0"/>
                <w:sz w:val="18"/>
                <w:szCs w:val="18"/>
              </w:rPr>
              <w:t>2</w:t>
            </w:r>
          </w:p>
        </w:tc>
        <w:tc>
          <w:tcPr>
            <w:tcW w:w="1640" w:type="dxa"/>
            <w:shd w:val="clear" w:color="000000" w:fill="FFFFFF"/>
            <w:vAlign w:val="center"/>
          </w:tcPr>
          <w:p w14:paraId="5F24D5B9">
            <w:pPr>
              <w:keepNext w:val="0"/>
              <w:keepLines w:val="0"/>
              <w:pageBreakBefore w:val="0"/>
              <w:widowControl/>
              <w:kinsoku/>
              <w:wordWrap/>
              <w:overflowPunct/>
              <w:topLinePunct w:val="0"/>
              <w:autoSpaceDE/>
              <w:autoSpaceDN/>
              <w:bidi w:val="0"/>
              <w:adjustRightInd/>
              <w:snapToGrid/>
              <w:spacing w:line="360" w:lineRule="auto"/>
              <w:ind w:left="0" w:leftChars="0" w:firstLine="0" w:firstLineChars="0"/>
              <w:jc w:val="left"/>
              <w:textAlignment w:val="center"/>
              <w:rPr>
                <w:rFonts w:hint="default"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Antd前端框架介绍</w:t>
            </w:r>
          </w:p>
        </w:tc>
        <w:tc>
          <w:tcPr>
            <w:tcW w:w="1479" w:type="dxa"/>
            <w:shd w:val="clear" w:color="000000" w:fill="FFFFFF"/>
            <w:vAlign w:val="center"/>
          </w:tcPr>
          <w:p w14:paraId="4213DABD">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kern w:val="2"/>
                <w:sz w:val="21"/>
                <w:szCs w:val="21"/>
                <w:lang w:val="en-US" w:eastAsia="zh-CN" w:bidi="ar-SA"/>
              </w:rPr>
            </w:pPr>
            <w:r>
              <w:rPr>
                <w:rFonts w:hint="eastAsia" w:ascii="宋体" w:hAnsi="宋体" w:eastAsia="宋体" w:cs="宋体"/>
                <w:color w:val="000000"/>
                <w:sz w:val="21"/>
                <w:szCs w:val="21"/>
                <w:lang w:val="en-US" w:eastAsia="zh-CN"/>
              </w:rPr>
              <w:t>全体员工</w:t>
            </w:r>
          </w:p>
        </w:tc>
        <w:tc>
          <w:tcPr>
            <w:tcW w:w="671" w:type="dxa"/>
            <w:shd w:val="clear" w:color="000000" w:fill="FFFFFF"/>
            <w:vAlign w:val="center"/>
          </w:tcPr>
          <w:p w14:paraId="636F4800">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kern w:val="2"/>
                <w:sz w:val="21"/>
                <w:szCs w:val="21"/>
                <w:lang w:val="en-US" w:eastAsia="zh-CN" w:bidi="ar-SA"/>
              </w:rPr>
            </w:pPr>
            <w:r>
              <w:rPr>
                <w:rFonts w:hint="eastAsia" w:ascii="宋体" w:hAnsi="宋体" w:eastAsia="宋体" w:cs="宋体"/>
                <w:color w:val="000000"/>
                <w:sz w:val="21"/>
                <w:szCs w:val="21"/>
                <w:lang w:val="en-US" w:eastAsia="zh-CN"/>
              </w:rPr>
              <w:t>8</w:t>
            </w:r>
          </w:p>
        </w:tc>
        <w:tc>
          <w:tcPr>
            <w:tcW w:w="1350" w:type="dxa"/>
            <w:shd w:val="clear" w:color="000000" w:fill="FFFFFF"/>
            <w:vAlign w:val="center"/>
          </w:tcPr>
          <w:p w14:paraId="33CF6131">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kern w:val="2"/>
                <w:sz w:val="21"/>
                <w:szCs w:val="21"/>
                <w:lang w:val="en-US" w:eastAsia="zh-CN" w:bidi="ar-SA"/>
              </w:rPr>
            </w:pPr>
            <w:r>
              <w:rPr>
                <w:rFonts w:hint="eastAsia" w:ascii="宋体" w:hAnsi="宋体" w:eastAsia="宋体" w:cs="宋体"/>
                <w:color w:val="000000"/>
                <w:sz w:val="21"/>
                <w:szCs w:val="21"/>
                <w:lang w:eastAsia="zh-CN"/>
              </w:rPr>
              <w:t>202</w:t>
            </w:r>
            <w:r>
              <w:rPr>
                <w:rFonts w:hint="eastAsia" w:ascii="宋体" w:hAnsi="宋体" w:eastAsia="宋体" w:cs="宋体"/>
                <w:color w:val="000000"/>
                <w:sz w:val="21"/>
                <w:szCs w:val="21"/>
                <w:lang w:val="en-US" w:eastAsia="zh-CN"/>
              </w:rPr>
              <w:t>5</w:t>
            </w:r>
            <w:r>
              <w:rPr>
                <w:rFonts w:hint="eastAsia" w:ascii="宋体" w:hAnsi="宋体" w:eastAsia="宋体" w:cs="宋体"/>
                <w:color w:val="000000"/>
                <w:sz w:val="21"/>
                <w:szCs w:val="21"/>
              </w:rPr>
              <w:t>年</w:t>
            </w:r>
            <w:r>
              <w:rPr>
                <w:rFonts w:hint="eastAsia" w:ascii="宋体" w:hAnsi="宋体" w:eastAsia="宋体" w:cs="宋体"/>
                <w:color w:val="000000"/>
                <w:sz w:val="21"/>
                <w:szCs w:val="21"/>
                <w:lang w:val="en-US" w:eastAsia="zh-CN"/>
              </w:rPr>
              <w:t>5</w:t>
            </w:r>
            <w:r>
              <w:rPr>
                <w:rFonts w:hint="eastAsia" w:ascii="宋体" w:hAnsi="宋体" w:eastAsia="宋体" w:cs="宋体"/>
                <w:color w:val="000000"/>
                <w:sz w:val="21"/>
                <w:szCs w:val="21"/>
              </w:rPr>
              <w:t>月</w:t>
            </w:r>
          </w:p>
        </w:tc>
        <w:tc>
          <w:tcPr>
            <w:tcW w:w="983" w:type="dxa"/>
            <w:shd w:val="clear" w:color="000000" w:fill="FFFFFF"/>
            <w:vAlign w:val="center"/>
          </w:tcPr>
          <w:p w14:paraId="13F6A9BE">
            <w:pPr>
              <w:pageBreakBefore w:val="0"/>
              <w:kinsoku/>
              <w:wordWrap/>
              <w:overflowPunct/>
              <w:topLinePunct w:val="0"/>
              <w:autoSpaceDE/>
              <w:autoSpaceDN/>
              <w:bidi w:val="0"/>
              <w:adjustRightInd/>
              <w:snapToGrid/>
              <w:spacing w:after="0" w:line="360" w:lineRule="auto"/>
              <w:jc w:val="center"/>
              <w:rPr>
                <w:rFonts w:hint="default" w:ascii="宋体" w:hAnsi="宋体" w:eastAsia="宋体" w:cs="宋体"/>
                <w:color w:val="000000"/>
                <w:sz w:val="22"/>
                <w:szCs w:val="22"/>
                <w:lang w:val="en-US" w:eastAsia="zh-CN"/>
              </w:rPr>
            </w:pPr>
            <w:r>
              <w:rPr>
                <w:rFonts w:hint="eastAsia" w:ascii="宋体" w:hAnsi="宋体" w:eastAsia="宋体" w:cs="宋体"/>
                <w:color w:val="000000"/>
                <w:sz w:val="22"/>
                <w:szCs w:val="22"/>
                <w:lang w:val="en-US" w:eastAsia="zh-CN"/>
              </w:rPr>
              <w:t>郑永伟</w:t>
            </w:r>
          </w:p>
        </w:tc>
        <w:tc>
          <w:tcPr>
            <w:tcW w:w="1283" w:type="dxa"/>
            <w:shd w:val="clear" w:color="auto" w:fill="auto"/>
            <w:vAlign w:val="center"/>
          </w:tcPr>
          <w:p w14:paraId="1FB33945">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kern w:val="0"/>
                <w:szCs w:val="21"/>
              </w:rPr>
            </w:pPr>
            <w:r>
              <w:rPr>
                <w:rFonts w:hint="eastAsia" w:ascii="宋体" w:hAnsi="宋体" w:eastAsia="宋体" w:cs="宋体"/>
                <w:kern w:val="0"/>
                <w:szCs w:val="21"/>
              </w:rPr>
              <w:t>公司会议室</w:t>
            </w:r>
          </w:p>
        </w:tc>
        <w:tc>
          <w:tcPr>
            <w:tcW w:w="1167" w:type="dxa"/>
            <w:shd w:val="clear" w:color="auto" w:fill="auto"/>
            <w:vAlign w:val="center"/>
          </w:tcPr>
          <w:p w14:paraId="11E8FB8C">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kern w:val="0"/>
                <w:szCs w:val="21"/>
              </w:rPr>
            </w:pPr>
            <w:r>
              <w:rPr>
                <w:rFonts w:hint="eastAsia" w:ascii="宋体" w:hAnsi="宋体" w:eastAsia="宋体" w:cs="宋体"/>
                <w:kern w:val="0"/>
                <w:szCs w:val="21"/>
              </w:rPr>
              <w:t>完成</w:t>
            </w:r>
          </w:p>
        </w:tc>
      </w:tr>
      <w:tr w14:paraId="43DEF0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9" w:hRule="atLeast"/>
        </w:trPr>
        <w:tc>
          <w:tcPr>
            <w:tcW w:w="426" w:type="dxa"/>
            <w:shd w:val="clear" w:color="000000" w:fill="FFFFFF"/>
            <w:vAlign w:val="center"/>
          </w:tcPr>
          <w:p w14:paraId="5E0B6630">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kern w:val="0"/>
                <w:sz w:val="18"/>
                <w:szCs w:val="18"/>
              </w:rPr>
            </w:pPr>
            <w:r>
              <w:rPr>
                <w:rFonts w:hint="eastAsia" w:ascii="宋体" w:hAnsi="宋体" w:eastAsia="宋体" w:cs="宋体"/>
                <w:kern w:val="0"/>
                <w:sz w:val="18"/>
                <w:szCs w:val="18"/>
              </w:rPr>
              <w:t>3</w:t>
            </w:r>
          </w:p>
        </w:tc>
        <w:tc>
          <w:tcPr>
            <w:tcW w:w="1640" w:type="dxa"/>
            <w:shd w:val="clear" w:color="000000" w:fill="FFFFFF"/>
            <w:vAlign w:val="center"/>
          </w:tcPr>
          <w:p w14:paraId="32507453">
            <w:pPr>
              <w:keepNext w:val="0"/>
              <w:keepLines w:val="0"/>
              <w:pageBreakBefore w:val="0"/>
              <w:widowControl/>
              <w:kinsoku/>
              <w:wordWrap/>
              <w:overflowPunct/>
              <w:topLinePunct w:val="0"/>
              <w:autoSpaceDE/>
              <w:autoSpaceDN/>
              <w:bidi w:val="0"/>
              <w:adjustRightInd/>
              <w:snapToGrid/>
              <w:spacing w:line="360" w:lineRule="auto"/>
              <w:ind w:left="0" w:leftChars="0" w:firstLine="0" w:firstLineChars="0"/>
              <w:jc w:val="left"/>
              <w:textAlignment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highlight w:val="none"/>
                <w:lang w:val="en-US" w:eastAsia="zh-CN" w:bidi="ar"/>
              </w:rPr>
              <w:t>入职培训（包括制度和企业文化）</w:t>
            </w:r>
          </w:p>
        </w:tc>
        <w:tc>
          <w:tcPr>
            <w:tcW w:w="1479" w:type="dxa"/>
            <w:shd w:val="clear" w:color="000000" w:fill="FFFFFF"/>
            <w:vAlign w:val="center"/>
          </w:tcPr>
          <w:p w14:paraId="5D42C4B4">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kern w:val="2"/>
                <w:sz w:val="21"/>
                <w:szCs w:val="21"/>
                <w:lang w:val="en-US" w:eastAsia="zh-CN" w:bidi="ar-SA"/>
              </w:rPr>
            </w:pPr>
            <w:r>
              <w:rPr>
                <w:rFonts w:hint="eastAsia" w:ascii="宋体" w:hAnsi="宋体" w:eastAsia="宋体" w:cs="宋体"/>
                <w:color w:val="000000"/>
                <w:sz w:val="21"/>
                <w:szCs w:val="21"/>
                <w:lang w:val="en-US" w:eastAsia="zh-CN"/>
              </w:rPr>
              <w:t>公司全员</w:t>
            </w:r>
          </w:p>
        </w:tc>
        <w:tc>
          <w:tcPr>
            <w:tcW w:w="671" w:type="dxa"/>
            <w:shd w:val="clear" w:color="000000" w:fill="FFFFFF"/>
            <w:vAlign w:val="center"/>
          </w:tcPr>
          <w:p w14:paraId="158F9811">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kern w:val="2"/>
                <w:sz w:val="21"/>
                <w:szCs w:val="21"/>
                <w:lang w:val="en-US" w:eastAsia="zh-CN" w:bidi="ar-SA"/>
              </w:rPr>
            </w:pPr>
            <w:r>
              <w:rPr>
                <w:rFonts w:hint="eastAsia" w:ascii="宋体" w:hAnsi="宋体" w:eastAsia="宋体" w:cs="宋体"/>
                <w:color w:val="000000"/>
                <w:sz w:val="21"/>
                <w:szCs w:val="21"/>
                <w:lang w:val="en-US" w:eastAsia="zh-CN"/>
              </w:rPr>
              <w:t>6</w:t>
            </w:r>
          </w:p>
        </w:tc>
        <w:tc>
          <w:tcPr>
            <w:tcW w:w="1350" w:type="dxa"/>
            <w:vMerge w:val="restart"/>
            <w:shd w:val="clear" w:color="000000" w:fill="FFFFFF"/>
            <w:vAlign w:val="center"/>
          </w:tcPr>
          <w:p w14:paraId="7E3A76D3">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kern w:val="2"/>
                <w:sz w:val="21"/>
                <w:szCs w:val="21"/>
                <w:lang w:val="en-US" w:eastAsia="zh-CN" w:bidi="ar-SA"/>
              </w:rPr>
            </w:pPr>
            <w:r>
              <w:rPr>
                <w:rFonts w:hint="eastAsia" w:ascii="宋体" w:hAnsi="宋体" w:eastAsia="宋体" w:cs="宋体"/>
                <w:color w:val="000000"/>
                <w:sz w:val="21"/>
                <w:szCs w:val="21"/>
                <w:lang w:eastAsia="zh-CN"/>
              </w:rPr>
              <w:t>202</w:t>
            </w:r>
            <w:r>
              <w:rPr>
                <w:rFonts w:hint="eastAsia" w:ascii="宋体" w:hAnsi="宋体" w:eastAsia="宋体" w:cs="宋体"/>
                <w:color w:val="000000"/>
                <w:sz w:val="21"/>
                <w:szCs w:val="21"/>
                <w:lang w:val="en-US" w:eastAsia="zh-CN"/>
              </w:rPr>
              <w:t>5</w:t>
            </w:r>
            <w:r>
              <w:rPr>
                <w:rFonts w:hint="eastAsia" w:ascii="宋体" w:hAnsi="宋体" w:eastAsia="宋体" w:cs="宋体"/>
                <w:color w:val="000000"/>
                <w:sz w:val="21"/>
                <w:szCs w:val="21"/>
              </w:rPr>
              <w:t>年</w:t>
            </w:r>
            <w:r>
              <w:rPr>
                <w:rFonts w:hint="eastAsia" w:ascii="宋体" w:hAnsi="宋体" w:eastAsia="宋体" w:cs="宋体"/>
                <w:color w:val="000000"/>
                <w:sz w:val="21"/>
                <w:szCs w:val="21"/>
                <w:lang w:val="en-US" w:eastAsia="zh-CN"/>
              </w:rPr>
              <w:t>6</w:t>
            </w:r>
            <w:r>
              <w:rPr>
                <w:rFonts w:hint="eastAsia" w:ascii="宋体" w:hAnsi="宋体" w:eastAsia="宋体" w:cs="宋体"/>
                <w:color w:val="000000"/>
                <w:sz w:val="21"/>
                <w:szCs w:val="21"/>
              </w:rPr>
              <w:t>月</w:t>
            </w:r>
          </w:p>
        </w:tc>
        <w:tc>
          <w:tcPr>
            <w:tcW w:w="983" w:type="dxa"/>
            <w:shd w:val="clear" w:color="000000" w:fill="FFFFFF"/>
            <w:vAlign w:val="center"/>
          </w:tcPr>
          <w:p w14:paraId="38D3FA3F">
            <w:pPr>
              <w:pageBreakBefore w:val="0"/>
              <w:kinsoku/>
              <w:wordWrap/>
              <w:overflowPunct/>
              <w:topLinePunct w:val="0"/>
              <w:autoSpaceDE/>
              <w:autoSpaceDN/>
              <w:bidi w:val="0"/>
              <w:adjustRightInd/>
              <w:snapToGrid/>
              <w:spacing w:after="0" w:line="360" w:lineRule="auto"/>
              <w:jc w:val="center"/>
              <w:rPr>
                <w:rFonts w:hint="default" w:ascii="宋体" w:hAnsi="宋体" w:eastAsia="宋体" w:cs="宋体"/>
                <w:color w:val="000000"/>
                <w:sz w:val="22"/>
                <w:szCs w:val="22"/>
                <w:lang w:val="en-US" w:eastAsia="zh-CN"/>
              </w:rPr>
            </w:pPr>
            <w:r>
              <w:rPr>
                <w:rFonts w:hint="eastAsia" w:ascii="宋体" w:hAnsi="宋体" w:eastAsia="宋体" w:cs="宋体"/>
                <w:color w:val="000000"/>
                <w:sz w:val="22"/>
                <w:szCs w:val="22"/>
                <w:lang w:val="en-US" w:eastAsia="zh-CN"/>
              </w:rPr>
              <w:t>各模块负责人</w:t>
            </w:r>
          </w:p>
        </w:tc>
        <w:tc>
          <w:tcPr>
            <w:tcW w:w="1283" w:type="dxa"/>
            <w:shd w:val="clear" w:color="auto" w:fill="auto"/>
            <w:vAlign w:val="center"/>
          </w:tcPr>
          <w:p w14:paraId="16D314EF">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Cs/>
                <w:kern w:val="0"/>
                <w:szCs w:val="21"/>
              </w:rPr>
            </w:pPr>
            <w:r>
              <w:rPr>
                <w:rFonts w:hint="eastAsia" w:ascii="宋体" w:hAnsi="宋体" w:eastAsia="宋体" w:cs="宋体"/>
                <w:bCs/>
                <w:kern w:val="0"/>
                <w:szCs w:val="21"/>
              </w:rPr>
              <w:t>公司会议室</w:t>
            </w:r>
          </w:p>
        </w:tc>
        <w:tc>
          <w:tcPr>
            <w:tcW w:w="1167" w:type="dxa"/>
            <w:shd w:val="clear" w:color="auto" w:fill="auto"/>
            <w:vAlign w:val="center"/>
          </w:tcPr>
          <w:p w14:paraId="1DE11524">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Cs/>
                <w:kern w:val="0"/>
                <w:szCs w:val="21"/>
              </w:rPr>
            </w:pPr>
            <w:r>
              <w:rPr>
                <w:rFonts w:hint="eastAsia" w:ascii="宋体" w:hAnsi="宋体" w:eastAsia="宋体" w:cs="宋体"/>
                <w:bCs/>
                <w:kern w:val="0"/>
                <w:szCs w:val="21"/>
              </w:rPr>
              <w:t>完成</w:t>
            </w:r>
          </w:p>
        </w:tc>
      </w:tr>
      <w:tr w14:paraId="08FB9B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9" w:hRule="atLeast"/>
        </w:trPr>
        <w:tc>
          <w:tcPr>
            <w:tcW w:w="426" w:type="dxa"/>
            <w:shd w:val="clear" w:color="000000" w:fill="FFFFFF"/>
            <w:vAlign w:val="center"/>
          </w:tcPr>
          <w:p w14:paraId="57CB1D27">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kern w:val="0"/>
                <w:sz w:val="18"/>
                <w:szCs w:val="18"/>
              </w:rPr>
            </w:pPr>
          </w:p>
        </w:tc>
        <w:tc>
          <w:tcPr>
            <w:tcW w:w="1640" w:type="dxa"/>
            <w:shd w:val="clear" w:color="000000" w:fill="FFFFFF"/>
            <w:vAlign w:val="center"/>
          </w:tcPr>
          <w:p w14:paraId="7B1AF859">
            <w:pPr>
              <w:keepNext w:val="0"/>
              <w:keepLines w:val="0"/>
              <w:pageBreakBefore w:val="0"/>
              <w:widowControl/>
              <w:kinsoku/>
              <w:wordWrap/>
              <w:overflowPunct/>
              <w:topLinePunct w:val="0"/>
              <w:autoSpaceDE/>
              <w:autoSpaceDN/>
              <w:bidi w:val="0"/>
              <w:adjustRightInd/>
              <w:snapToGrid/>
              <w:spacing w:line="360" w:lineRule="auto"/>
              <w:ind w:left="0" w:leftChars="0" w:firstLine="0" w:firstLineChars="0"/>
              <w:jc w:val="left"/>
              <w:textAlignment w:val="center"/>
              <w:rPr>
                <w:rFonts w:hint="default"/>
                <w:lang w:val="en-US" w:eastAsia="zh-CN"/>
              </w:rPr>
            </w:pPr>
            <w:r>
              <w:rPr>
                <w:rFonts w:hint="eastAsia" w:ascii="宋体" w:hAnsi="宋体" w:eastAsia="宋体" w:cs="宋体"/>
                <w:color w:val="000000"/>
                <w:kern w:val="0"/>
                <w:sz w:val="21"/>
                <w:szCs w:val="21"/>
                <w:highlight w:val="none"/>
                <w:lang w:val="en-US" w:eastAsia="zh-CN" w:bidi="ar"/>
              </w:rPr>
              <w:t>公司产品介绍</w:t>
            </w:r>
          </w:p>
        </w:tc>
        <w:tc>
          <w:tcPr>
            <w:tcW w:w="1479" w:type="dxa"/>
            <w:shd w:val="clear" w:color="000000" w:fill="FFFFFF"/>
            <w:vAlign w:val="center"/>
          </w:tcPr>
          <w:p w14:paraId="0C333560">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公司全员</w:t>
            </w:r>
          </w:p>
        </w:tc>
        <w:tc>
          <w:tcPr>
            <w:tcW w:w="671" w:type="dxa"/>
            <w:shd w:val="clear" w:color="000000" w:fill="FFFFFF"/>
            <w:vAlign w:val="center"/>
          </w:tcPr>
          <w:p w14:paraId="562E1CF2">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10</w:t>
            </w:r>
          </w:p>
        </w:tc>
        <w:tc>
          <w:tcPr>
            <w:tcW w:w="1350" w:type="dxa"/>
            <w:vMerge w:val="continue"/>
            <w:shd w:val="clear" w:color="000000" w:fill="FFFFFF"/>
            <w:vAlign w:val="center"/>
          </w:tcPr>
          <w:p w14:paraId="268B3574">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sz w:val="21"/>
                <w:szCs w:val="21"/>
                <w:lang w:eastAsia="zh-CN"/>
              </w:rPr>
            </w:pPr>
          </w:p>
        </w:tc>
        <w:tc>
          <w:tcPr>
            <w:tcW w:w="983" w:type="dxa"/>
            <w:shd w:val="clear" w:color="000000" w:fill="FFFFFF"/>
            <w:vAlign w:val="center"/>
          </w:tcPr>
          <w:p w14:paraId="4A2E1501">
            <w:pPr>
              <w:pageBreakBefore w:val="0"/>
              <w:kinsoku/>
              <w:wordWrap/>
              <w:overflowPunct/>
              <w:topLinePunct w:val="0"/>
              <w:autoSpaceDE/>
              <w:autoSpaceDN/>
              <w:bidi w:val="0"/>
              <w:adjustRightInd/>
              <w:snapToGrid/>
              <w:spacing w:after="0" w:line="360" w:lineRule="auto"/>
              <w:jc w:val="center"/>
              <w:rPr>
                <w:rFonts w:hint="eastAsia" w:ascii="宋体" w:hAnsi="宋体" w:eastAsia="宋体" w:cs="宋体"/>
                <w:color w:val="000000"/>
                <w:sz w:val="22"/>
                <w:szCs w:val="22"/>
                <w:lang w:val="en-US" w:eastAsia="zh-CN"/>
              </w:rPr>
            </w:pPr>
            <w:r>
              <w:rPr>
                <w:rFonts w:hint="eastAsia" w:ascii="宋体" w:hAnsi="宋体" w:eastAsia="宋体" w:cs="宋体"/>
                <w:color w:val="000000"/>
                <w:sz w:val="22"/>
                <w:szCs w:val="22"/>
                <w:lang w:val="en-US" w:eastAsia="zh-CN"/>
              </w:rPr>
              <w:t>郑永伟</w:t>
            </w:r>
          </w:p>
        </w:tc>
        <w:tc>
          <w:tcPr>
            <w:tcW w:w="1283" w:type="dxa"/>
            <w:shd w:val="clear" w:color="auto" w:fill="auto"/>
            <w:vAlign w:val="center"/>
          </w:tcPr>
          <w:p w14:paraId="68592F33">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Cs/>
                <w:kern w:val="0"/>
                <w:szCs w:val="21"/>
              </w:rPr>
            </w:pPr>
            <w:r>
              <w:rPr>
                <w:rFonts w:hint="eastAsia" w:ascii="宋体" w:hAnsi="宋体" w:eastAsia="宋体" w:cs="宋体"/>
                <w:kern w:val="0"/>
                <w:szCs w:val="21"/>
              </w:rPr>
              <w:t>公司会议室</w:t>
            </w:r>
          </w:p>
        </w:tc>
        <w:tc>
          <w:tcPr>
            <w:tcW w:w="1167" w:type="dxa"/>
            <w:shd w:val="clear" w:color="auto" w:fill="auto"/>
            <w:vAlign w:val="center"/>
          </w:tcPr>
          <w:p w14:paraId="39B47B6F">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Cs/>
                <w:kern w:val="0"/>
                <w:szCs w:val="21"/>
              </w:rPr>
            </w:pPr>
            <w:r>
              <w:rPr>
                <w:rFonts w:hint="eastAsia" w:ascii="宋体" w:hAnsi="宋体" w:eastAsia="宋体" w:cs="宋体"/>
                <w:kern w:val="0"/>
                <w:szCs w:val="21"/>
              </w:rPr>
              <w:t>完成</w:t>
            </w:r>
          </w:p>
        </w:tc>
      </w:tr>
      <w:tr w14:paraId="011697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9" w:hRule="atLeast"/>
        </w:trPr>
        <w:tc>
          <w:tcPr>
            <w:tcW w:w="426" w:type="dxa"/>
            <w:shd w:val="clear" w:color="000000" w:fill="FFFFFF"/>
            <w:vAlign w:val="center"/>
          </w:tcPr>
          <w:p w14:paraId="44C3539E">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kern w:val="0"/>
                <w:sz w:val="18"/>
                <w:szCs w:val="18"/>
              </w:rPr>
            </w:pPr>
          </w:p>
        </w:tc>
        <w:tc>
          <w:tcPr>
            <w:tcW w:w="1640" w:type="dxa"/>
            <w:shd w:val="clear" w:color="000000" w:fill="FFFFFF"/>
            <w:vAlign w:val="center"/>
          </w:tcPr>
          <w:p w14:paraId="79837326">
            <w:pPr>
              <w:keepNext w:val="0"/>
              <w:keepLines w:val="0"/>
              <w:pageBreakBefore w:val="0"/>
              <w:widowControl/>
              <w:kinsoku/>
              <w:wordWrap/>
              <w:overflowPunct/>
              <w:topLinePunct w:val="0"/>
              <w:autoSpaceDE/>
              <w:autoSpaceDN/>
              <w:bidi w:val="0"/>
              <w:adjustRightInd/>
              <w:snapToGrid/>
              <w:spacing w:line="360" w:lineRule="auto"/>
              <w:ind w:left="0" w:leftChars="0" w:firstLine="0" w:firstLineChars="0"/>
              <w:jc w:val="left"/>
              <w:textAlignment w:val="center"/>
              <w:rPr>
                <w:rFonts w:hint="default" w:ascii="宋体" w:hAnsi="宋体" w:eastAsia="宋体" w:cs="宋体"/>
                <w:color w:val="000000"/>
                <w:kern w:val="0"/>
                <w:sz w:val="21"/>
                <w:szCs w:val="21"/>
                <w:highlight w:val="none"/>
                <w:lang w:val="en-US" w:eastAsia="zh-CN" w:bidi="ar"/>
              </w:rPr>
            </w:pPr>
            <w:r>
              <w:rPr>
                <w:rFonts w:hint="eastAsia" w:ascii="宋体" w:hAnsi="宋体" w:eastAsia="宋体" w:cs="宋体"/>
                <w:color w:val="000000"/>
                <w:kern w:val="0"/>
                <w:sz w:val="21"/>
                <w:szCs w:val="21"/>
                <w:highlight w:val="none"/>
                <w:lang w:val="en-US" w:eastAsia="zh-CN" w:bidi="ar"/>
              </w:rPr>
              <w:t>数据库规范介绍</w:t>
            </w:r>
          </w:p>
        </w:tc>
        <w:tc>
          <w:tcPr>
            <w:tcW w:w="1479" w:type="dxa"/>
            <w:shd w:val="clear" w:color="000000" w:fill="FFFFFF"/>
            <w:vAlign w:val="center"/>
          </w:tcPr>
          <w:p w14:paraId="70A5D796">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运维服务部、研发中心</w:t>
            </w:r>
          </w:p>
        </w:tc>
        <w:tc>
          <w:tcPr>
            <w:tcW w:w="671" w:type="dxa"/>
            <w:shd w:val="clear" w:color="000000" w:fill="FFFFFF"/>
            <w:vAlign w:val="center"/>
          </w:tcPr>
          <w:p w14:paraId="4F3E08B1">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4</w:t>
            </w:r>
          </w:p>
        </w:tc>
        <w:tc>
          <w:tcPr>
            <w:tcW w:w="1350" w:type="dxa"/>
            <w:vMerge w:val="continue"/>
            <w:shd w:val="clear" w:color="000000" w:fill="FFFFFF"/>
            <w:vAlign w:val="center"/>
          </w:tcPr>
          <w:p w14:paraId="07C15861">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sz w:val="21"/>
                <w:szCs w:val="21"/>
                <w:lang w:eastAsia="zh-CN"/>
              </w:rPr>
            </w:pPr>
          </w:p>
        </w:tc>
        <w:tc>
          <w:tcPr>
            <w:tcW w:w="983" w:type="dxa"/>
            <w:shd w:val="clear" w:color="000000" w:fill="FFFFFF"/>
            <w:vAlign w:val="center"/>
          </w:tcPr>
          <w:p w14:paraId="2BA07617">
            <w:pPr>
              <w:pageBreakBefore w:val="0"/>
              <w:kinsoku/>
              <w:wordWrap/>
              <w:overflowPunct/>
              <w:topLinePunct w:val="0"/>
              <w:autoSpaceDE/>
              <w:autoSpaceDN/>
              <w:bidi w:val="0"/>
              <w:adjustRightInd/>
              <w:snapToGrid/>
              <w:spacing w:after="0" w:line="360" w:lineRule="auto"/>
              <w:jc w:val="center"/>
              <w:rPr>
                <w:rFonts w:hint="eastAsia" w:ascii="宋体" w:hAnsi="宋体" w:eastAsia="宋体" w:cs="宋体"/>
                <w:color w:val="000000"/>
                <w:sz w:val="22"/>
                <w:szCs w:val="22"/>
                <w:lang w:val="en-US" w:eastAsia="zh-CN"/>
              </w:rPr>
            </w:pPr>
            <w:r>
              <w:rPr>
                <w:rFonts w:hint="eastAsia" w:ascii="宋体" w:hAnsi="宋体" w:eastAsia="宋体" w:cs="宋体"/>
                <w:color w:val="000000"/>
                <w:sz w:val="22"/>
                <w:szCs w:val="22"/>
                <w:lang w:val="en-US" w:eastAsia="zh-CN"/>
              </w:rPr>
              <w:t>郑永伟</w:t>
            </w:r>
          </w:p>
        </w:tc>
        <w:tc>
          <w:tcPr>
            <w:tcW w:w="1283" w:type="dxa"/>
            <w:shd w:val="clear" w:color="auto" w:fill="auto"/>
            <w:vAlign w:val="center"/>
          </w:tcPr>
          <w:p w14:paraId="7A7CDD4B">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Cs/>
                <w:kern w:val="0"/>
                <w:szCs w:val="21"/>
              </w:rPr>
            </w:pPr>
            <w:r>
              <w:rPr>
                <w:rFonts w:hint="eastAsia" w:ascii="宋体" w:hAnsi="宋体" w:eastAsia="宋体" w:cs="宋体"/>
                <w:kern w:val="0"/>
                <w:szCs w:val="21"/>
              </w:rPr>
              <w:t>公司会议室</w:t>
            </w:r>
          </w:p>
        </w:tc>
        <w:tc>
          <w:tcPr>
            <w:tcW w:w="1167" w:type="dxa"/>
            <w:shd w:val="clear" w:color="auto" w:fill="auto"/>
            <w:vAlign w:val="center"/>
          </w:tcPr>
          <w:p w14:paraId="655CF68B">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Cs/>
                <w:kern w:val="0"/>
                <w:szCs w:val="21"/>
              </w:rPr>
            </w:pPr>
            <w:r>
              <w:rPr>
                <w:rFonts w:hint="eastAsia" w:ascii="宋体" w:hAnsi="宋体" w:eastAsia="宋体" w:cs="宋体"/>
                <w:kern w:val="0"/>
                <w:szCs w:val="21"/>
              </w:rPr>
              <w:t>完成</w:t>
            </w:r>
          </w:p>
        </w:tc>
      </w:tr>
      <w:tr w14:paraId="5DC6E5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9" w:hRule="atLeast"/>
        </w:trPr>
        <w:tc>
          <w:tcPr>
            <w:tcW w:w="426" w:type="dxa"/>
            <w:shd w:val="clear" w:color="000000" w:fill="FFFFFF"/>
            <w:vAlign w:val="center"/>
          </w:tcPr>
          <w:p w14:paraId="083273F3">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kern w:val="0"/>
                <w:sz w:val="18"/>
                <w:szCs w:val="18"/>
              </w:rPr>
            </w:pPr>
          </w:p>
        </w:tc>
        <w:tc>
          <w:tcPr>
            <w:tcW w:w="1640" w:type="dxa"/>
            <w:shd w:val="clear" w:color="000000" w:fill="FFFFFF"/>
            <w:vAlign w:val="center"/>
          </w:tcPr>
          <w:p w14:paraId="01FB5A2E">
            <w:pPr>
              <w:keepNext w:val="0"/>
              <w:keepLines w:val="0"/>
              <w:pageBreakBefore w:val="0"/>
              <w:widowControl/>
              <w:kinsoku/>
              <w:wordWrap/>
              <w:overflowPunct/>
              <w:topLinePunct w:val="0"/>
              <w:autoSpaceDE/>
              <w:autoSpaceDN/>
              <w:bidi w:val="0"/>
              <w:adjustRightInd/>
              <w:snapToGrid/>
              <w:spacing w:line="360" w:lineRule="auto"/>
              <w:ind w:left="0" w:leftChars="0" w:firstLine="0" w:firstLineChars="0"/>
              <w:jc w:val="left"/>
              <w:textAlignment w:val="center"/>
              <w:rPr>
                <w:rFonts w:hint="default" w:ascii="宋体" w:hAnsi="宋体" w:eastAsia="宋体" w:cs="宋体"/>
                <w:color w:val="000000"/>
                <w:kern w:val="0"/>
                <w:sz w:val="21"/>
                <w:szCs w:val="21"/>
                <w:highlight w:val="none"/>
                <w:lang w:val="en-US" w:eastAsia="zh-CN" w:bidi="ar"/>
              </w:rPr>
            </w:pPr>
            <w:r>
              <w:rPr>
                <w:rFonts w:hint="eastAsia" w:ascii="宋体" w:hAnsi="宋体" w:eastAsia="宋体" w:cs="宋体"/>
                <w:color w:val="000000"/>
                <w:kern w:val="0"/>
                <w:sz w:val="21"/>
                <w:szCs w:val="21"/>
                <w:highlight w:val="none"/>
                <w:lang w:val="en-US" w:eastAsia="zh-CN" w:bidi="ar"/>
              </w:rPr>
              <w:t>运维工具使用</w:t>
            </w:r>
          </w:p>
        </w:tc>
        <w:tc>
          <w:tcPr>
            <w:tcW w:w="1479" w:type="dxa"/>
            <w:shd w:val="clear" w:color="000000" w:fill="FFFFFF"/>
            <w:vAlign w:val="center"/>
          </w:tcPr>
          <w:p w14:paraId="577C3F9D">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运维服务部全员</w:t>
            </w:r>
          </w:p>
        </w:tc>
        <w:tc>
          <w:tcPr>
            <w:tcW w:w="671" w:type="dxa"/>
            <w:shd w:val="clear" w:color="000000" w:fill="FFFFFF"/>
            <w:vAlign w:val="center"/>
          </w:tcPr>
          <w:p w14:paraId="4137A1FE">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4</w:t>
            </w:r>
          </w:p>
        </w:tc>
        <w:tc>
          <w:tcPr>
            <w:tcW w:w="1350" w:type="dxa"/>
            <w:vMerge w:val="continue"/>
            <w:shd w:val="clear" w:color="000000" w:fill="FFFFFF"/>
            <w:vAlign w:val="center"/>
          </w:tcPr>
          <w:p w14:paraId="01CB3CBC">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sz w:val="21"/>
                <w:szCs w:val="21"/>
                <w:lang w:eastAsia="zh-CN"/>
              </w:rPr>
            </w:pPr>
          </w:p>
        </w:tc>
        <w:tc>
          <w:tcPr>
            <w:tcW w:w="983" w:type="dxa"/>
            <w:shd w:val="clear" w:color="000000" w:fill="FFFFFF"/>
            <w:vAlign w:val="center"/>
          </w:tcPr>
          <w:p w14:paraId="6B3A5FB3">
            <w:pPr>
              <w:pageBreakBefore w:val="0"/>
              <w:kinsoku/>
              <w:wordWrap/>
              <w:overflowPunct/>
              <w:topLinePunct w:val="0"/>
              <w:autoSpaceDE/>
              <w:autoSpaceDN/>
              <w:bidi w:val="0"/>
              <w:adjustRightInd/>
              <w:snapToGrid/>
              <w:spacing w:after="0" w:line="360" w:lineRule="auto"/>
              <w:jc w:val="center"/>
              <w:rPr>
                <w:rFonts w:hint="eastAsia" w:ascii="宋体" w:hAnsi="宋体" w:eastAsia="宋体" w:cs="宋体"/>
                <w:color w:val="000000"/>
                <w:sz w:val="22"/>
                <w:szCs w:val="22"/>
                <w:lang w:val="en-US" w:eastAsia="zh-CN"/>
              </w:rPr>
            </w:pPr>
            <w:r>
              <w:rPr>
                <w:rFonts w:hint="eastAsia" w:ascii="宋体" w:hAnsi="宋体" w:eastAsia="宋体" w:cs="宋体"/>
                <w:color w:val="000000"/>
                <w:sz w:val="22"/>
                <w:szCs w:val="22"/>
                <w:lang w:val="en-US" w:eastAsia="zh-CN"/>
              </w:rPr>
              <w:t>郑永伟</w:t>
            </w:r>
          </w:p>
        </w:tc>
        <w:tc>
          <w:tcPr>
            <w:tcW w:w="1283" w:type="dxa"/>
            <w:shd w:val="clear" w:color="auto" w:fill="auto"/>
            <w:vAlign w:val="center"/>
          </w:tcPr>
          <w:p w14:paraId="6CC8A757">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Cs/>
                <w:kern w:val="0"/>
                <w:szCs w:val="21"/>
              </w:rPr>
            </w:pPr>
            <w:r>
              <w:rPr>
                <w:rFonts w:hint="eastAsia" w:ascii="宋体" w:hAnsi="宋体" w:eastAsia="宋体" w:cs="宋体"/>
                <w:kern w:val="0"/>
                <w:szCs w:val="21"/>
              </w:rPr>
              <w:t>公司会议室</w:t>
            </w:r>
          </w:p>
        </w:tc>
        <w:tc>
          <w:tcPr>
            <w:tcW w:w="1167" w:type="dxa"/>
            <w:shd w:val="clear" w:color="auto" w:fill="auto"/>
            <w:vAlign w:val="center"/>
          </w:tcPr>
          <w:p w14:paraId="18A82D83">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Cs/>
                <w:kern w:val="0"/>
                <w:szCs w:val="21"/>
              </w:rPr>
            </w:pPr>
            <w:r>
              <w:rPr>
                <w:rFonts w:hint="eastAsia" w:ascii="宋体" w:hAnsi="宋体" w:eastAsia="宋体" w:cs="宋体"/>
                <w:kern w:val="0"/>
                <w:szCs w:val="21"/>
              </w:rPr>
              <w:t>完成</w:t>
            </w:r>
          </w:p>
        </w:tc>
      </w:tr>
      <w:tr w14:paraId="53510B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9" w:hRule="atLeast"/>
        </w:trPr>
        <w:tc>
          <w:tcPr>
            <w:tcW w:w="426" w:type="dxa"/>
            <w:shd w:val="clear" w:color="000000" w:fill="FFFFFF"/>
            <w:vAlign w:val="center"/>
          </w:tcPr>
          <w:p w14:paraId="3E8F516A">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kern w:val="0"/>
                <w:sz w:val="18"/>
                <w:szCs w:val="18"/>
              </w:rPr>
            </w:pPr>
          </w:p>
        </w:tc>
        <w:tc>
          <w:tcPr>
            <w:tcW w:w="1640" w:type="dxa"/>
            <w:shd w:val="clear" w:color="000000" w:fill="FFFFFF"/>
            <w:vAlign w:val="center"/>
          </w:tcPr>
          <w:p w14:paraId="11F53B84">
            <w:pPr>
              <w:keepNext w:val="0"/>
              <w:keepLines w:val="0"/>
              <w:pageBreakBefore w:val="0"/>
              <w:widowControl/>
              <w:kinsoku/>
              <w:wordWrap/>
              <w:overflowPunct/>
              <w:topLinePunct w:val="0"/>
              <w:autoSpaceDE/>
              <w:autoSpaceDN/>
              <w:bidi w:val="0"/>
              <w:adjustRightInd/>
              <w:snapToGrid/>
              <w:spacing w:line="360" w:lineRule="auto"/>
              <w:ind w:left="0" w:leftChars="0" w:firstLine="0" w:firstLineChars="0"/>
              <w:jc w:val="left"/>
              <w:textAlignment w:val="center"/>
              <w:rPr>
                <w:rFonts w:hint="default" w:ascii="宋体" w:hAnsi="宋体" w:eastAsia="宋体" w:cs="宋体"/>
                <w:color w:val="000000"/>
                <w:kern w:val="0"/>
                <w:sz w:val="21"/>
                <w:szCs w:val="21"/>
                <w:highlight w:val="none"/>
                <w:lang w:val="en-US" w:eastAsia="zh-CN" w:bidi="ar"/>
              </w:rPr>
            </w:pPr>
            <w:r>
              <w:rPr>
                <w:rFonts w:hint="eastAsia" w:ascii="宋体" w:hAnsi="宋体" w:eastAsia="宋体" w:cs="宋体"/>
                <w:color w:val="000000"/>
                <w:kern w:val="0"/>
                <w:sz w:val="21"/>
                <w:szCs w:val="21"/>
                <w:highlight w:val="none"/>
                <w:lang w:val="en-US" w:eastAsia="zh-CN" w:bidi="ar"/>
              </w:rPr>
              <w:t>IT服务项目经理</w:t>
            </w:r>
          </w:p>
        </w:tc>
        <w:tc>
          <w:tcPr>
            <w:tcW w:w="1479" w:type="dxa"/>
            <w:shd w:val="clear" w:color="000000" w:fill="FFFFFF"/>
            <w:vAlign w:val="center"/>
          </w:tcPr>
          <w:p w14:paraId="6321F232">
            <w:pPr>
              <w:pageBreakBefore w:val="0"/>
              <w:kinsoku/>
              <w:wordWrap/>
              <w:overflowPunct/>
              <w:topLinePunct w:val="0"/>
              <w:autoSpaceDE/>
              <w:autoSpaceDN/>
              <w:bidi w:val="0"/>
              <w:adjustRightInd/>
              <w:snapToGrid/>
              <w:spacing w:after="0" w:line="360" w:lineRule="auto"/>
              <w:ind w:left="0" w:leftChars="0" w:firstLine="0" w:firstLineChars="0"/>
              <w:jc w:val="both"/>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部分人员</w:t>
            </w:r>
          </w:p>
        </w:tc>
        <w:tc>
          <w:tcPr>
            <w:tcW w:w="671" w:type="dxa"/>
            <w:shd w:val="clear" w:color="000000" w:fill="FFFFFF"/>
            <w:vAlign w:val="center"/>
          </w:tcPr>
          <w:p w14:paraId="2B96E5B1">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32</w:t>
            </w:r>
          </w:p>
        </w:tc>
        <w:tc>
          <w:tcPr>
            <w:tcW w:w="1350" w:type="dxa"/>
            <w:vMerge w:val="continue"/>
            <w:shd w:val="clear" w:color="000000" w:fill="FFFFFF"/>
            <w:vAlign w:val="center"/>
          </w:tcPr>
          <w:p w14:paraId="1FEF99BE">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sz w:val="21"/>
                <w:szCs w:val="21"/>
                <w:lang w:eastAsia="zh-CN"/>
              </w:rPr>
            </w:pPr>
          </w:p>
        </w:tc>
        <w:tc>
          <w:tcPr>
            <w:tcW w:w="983" w:type="dxa"/>
            <w:shd w:val="clear" w:color="000000" w:fill="FFFFFF"/>
            <w:vAlign w:val="center"/>
          </w:tcPr>
          <w:p w14:paraId="2E6FB62C">
            <w:pPr>
              <w:pageBreakBefore w:val="0"/>
              <w:kinsoku/>
              <w:wordWrap/>
              <w:overflowPunct/>
              <w:topLinePunct w:val="0"/>
              <w:autoSpaceDE/>
              <w:autoSpaceDN/>
              <w:bidi w:val="0"/>
              <w:adjustRightInd/>
              <w:snapToGrid/>
              <w:spacing w:after="0" w:line="360" w:lineRule="auto"/>
              <w:jc w:val="center"/>
              <w:rPr>
                <w:rFonts w:hint="eastAsia" w:ascii="宋体" w:hAnsi="宋体" w:eastAsia="宋体" w:cs="宋体"/>
                <w:color w:val="000000"/>
                <w:sz w:val="22"/>
                <w:szCs w:val="22"/>
                <w:lang w:val="en-US" w:eastAsia="zh-CN"/>
              </w:rPr>
            </w:pPr>
            <w:r>
              <w:rPr>
                <w:rFonts w:hint="eastAsia" w:ascii="宋体" w:hAnsi="宋体" w:eastAsia="宋体" w:cs="宋体"/>
                <w:color w:val="000000"/>
                <w:sz w:val="21"/>
                <w:szCs w:val="21"/>
                <w:lang w:val="en-US" w:eastAsia="zh-CN"/>
              </w:rPr>
              <w:t>咨询师</w:t>
            </w:r>
          </w:p>
        </w:tc>
        <w:tc>
          <w:tcPr>
            <w:tcW w:w="1283" w:type="dxa"/>
            <w:shd w:val="clear" w:color="auto" w:fill="auto"/>
            <w:vAlign w:val="center"/>
          </w:tcPr>
          <w:p w14:paraId="158A86A1">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Cs/>
                <w:kern w:val="0"/>
                <w:szCs w:val="21"/>
              </w:rPr>
            </w:pPr>
            <w:r>
              <w:rPr>
                <w:rFonts w:hint="eastAsia" w:ascii="宋体" w:hAnsi="宋体" w:eastAsia="宋体" w:cs="宋体"/>
                <w:kern w:val="0"/>
                <w:szCs w:val="21"/>
              </w:rPr>
              <w:t>公司会议室</w:t>
            </w:r>
          </w:p>
        </w:tc>
        <w:tc>
          <w:tcPr>
            <w:tcW w:w="1167" w:type="dxa"/>
            <w:shd w:val="clear" w:color="auto" w:fill="auto"/>
            <w:vAlign w:val="center"/>
          </w:tcPr>
          <w:p w14:paraId="1792A545">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Cs/>
                <w:kern w:val="0"/>
                <w:szCs w:val="21"/>
              </w:rPr>
            </w:pPr>
            <w:r>
              <w:rPr>
                <w:rFonts w:hint="eastAsia" w:ascii="宋体" w:hAnsi="宋体" w:eastAsia="宋体" w:cs="宋体"/>
                <w:kern w:val="0"/>
                <w:szCs w:val="21"/>
              </w:rPr>
              <w:t>完成</w:t>
            </w:r>
          </w:p>
        </w:tc>
      </w:tr>
    </w:tbl>
    <w:p w14:paraId="36E1DFFA">
      <w:pPr>
        <w:pageBreakBefore w:val="0"/>
        <w:kinsoku/>
        <w:wordWrap/>
        <w:overflowPunct/>
        <w:topLinePunct w:val="0"/>
        <w:autoSpaceDE/>
        <w:autoSpaceDN/>
        <w:bidi w:val="0"/>
        <w:adjustRightInd/>
        <w:snapToGrid/>
        <w:spacing w:after="0" w:line="360" w:lineRule="auto"/>
        <w:rPr>
          <w:rFonts w:hint="eastAsia" w:ascii="宋体" w:hAnsi="宋体" w:eastAsia="宋体" w:cs="宋体"/>
          <w:sz w:val="24"/>
          <w:szCs w:val="21"/>
        </w:rPr>
      </w:pPr>
    </w:p>
    <w:p w14:paraId="014E6137">
      <w:pPr>
        <w:pStyle w:val="4"/>
        <w:pageBreakBefore w:val="0"/>
        <w:kinsoku/>
        <w:wordWrap/>
        <w:overflowPunct/>
        <w:topLinePunct w:val="0"/>
        <w:autoSpaceDE/>
        <w:autoSpaceDN/>
        <w:bidi w:val="0"/>
        <w:adjustRightInd/>
        <w:snapToGrid/>
        <w:spacing w:after="0" w:line="360" w:lineRule="auto"/>
        <w:rPr>
          <w:rFonts w:hint="eastAsia" w:ascii="宋体" w:hAnsi="宋体" w:eastAsia="宋体" w:cs="宋体"/>
          <w:sz w:val="32"/>
          <w:szCs w:val="32"/>
        </w:rPr>
      </w:pPr>
      <w:bookmarkStart w:id="10" w:name="_Toc460590614"/>
      <w:bookmarkStart w:id="11" w:name="_Toc462056945"/>
      <w:bookmarkStart w:id="12" w:name="_Toc21858"/>
      <w:r>
        <w:rPr>
          <w:rFonts w:hint="eastAsia" w:ascii="宋体" w:hAnsi="宋体" w:eastAsia="宋体" w:cs="宋体"/>
          <w:sz w:val="32"/>
          <w:szCs w:val="32"/>
        </w:rPr>
        <w:t>5、运维人员绩效考核</w:t>
      </w:r>
      <w:bookmarkEnd w:id="10"/>
      <w:bookmarkEnd w:id="11"/>
      <w:bookmarkEnd w:id="12"/>
    </w:p>
    <w:p w14:paraId="4628E539">
      <w:pPr>
        <w:pageBreakBefore w:val="0"/>
        <w:kinsoku/>
        <w:wordWrap/>
        <w:overflowPunct/>
        <w:topLinePunct w:val="0"/>
        <w:autoSpaceDE/>
        <w:autoSpaceDN/>
        <w:bidi w:val="0"/>
        <w:adjustRightInd/>
        <w:snapToGrid/>
        <w:spacing w:after="0"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根据《绩效考核制度》规定，每月对</w:t>
      </w:r>
      <w:r>
        <w:rPr>
          <w:rFonts w:hint="eastAsia" w:ascii="宋体" w:hAnsi="宋体" w:eastAsia="宋体" w:cs="宋体"/>
          <w:sz w:val="24"/>
          <w:szCs w:val="24"/>
          <w:lang w:eastAsia="zh-CN"/>
        </w:rPr>
        <w:t>交付服务部</w:t>
      </w:r>
      <w:r>
        <w:rPr>
          <w:rFonts w:hint="eastAsia" w:ascii="宋体" w:hAnsi="宋体" w:eastAsia="宋体" w:cs="宋体"/>
          <w:sz w:val="24"/>
          <w:szCs w:val="24"/>
        </w:rPr>
        <w:t>员工的工作计划安排和任务完成情况进行考核，全面评价工作业绩，为员工绩效工资提供必要的依据，也为</w:t>
      </w:r>
      <w:r>
        <w:rPr>
          <w:rFonts w:hint="eastAsia" w:ascii="宋体" w:hAnsi="宋体" w:eastAsia="宋体" w:cs="宋体"/>
          <w:sz w:val="24"/>
          <w:szCs w:val="24"/>
          <w:lang w:eastAsia="zh-CN"/>
        </w:rPr>
        <w:t>人力行政部</w:t>
      </w:r>
      <w:r>
        <w:rPr>
          <w:rFonts w:hint="eastAsia" w:ascii="宋体" w:hAnsi="宋体" w:eastAsia="宋体" w:cs="宋体"/>
          <w:sz w:val="24"/>
          <w:szCs w:val="24"/>
        </w:rPr>
        <w:t>对员工的晋升、降职、解聘、岗位调整和人才储备提供依据，通过考核结果的合理运用，营造一个激励员工奋发向上的工作氛围。针对季度绩效不及格员工，进行有效的绩效沟通与绩效改进计划并监督实施，加深公司员工对于工作职责和工作目标的认知，提高员工在工作中的主动性和积极性，改进工作业绩，通过绩效考核设置的循序引导，实现部门与个人工作的优化与能力提升，从而有效提升公司整体绩效，提供公司保持可持续发展的动力，达到公司与个人之间的双赢的目的。</w:t>
      </w:r>
    </w:p>
    <w:p w14:paraId="3747CE92">
      <w:pPr>
        <w:pageBreakBefore w:val="0"/>
        <w:kinsoku/>
        <w:wordWrap/>
        <w:overflowPunct/>
        <w:topLinePunct w:val="0"/>
        <w:autoSpaceDE/>
        <w:autoSpaceDN/>
        <w:bidi w:val="0"/>
        <w:adjustRightInd/>
        <w:snapToGrid/>
        <w:spacing w:after="0"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自运维服务体系运行起，就运维服务相关岗位人员，实施的绩效考核如下：</w:t>
      </w:r>
    </w:p>
    <w:p w14:paraId="3ED339ED">
      <w:pPr>
        <w:pageBreakBefore w:val="0"/>
        <w:kinsoku/>
        <w:wordWrap/>
        <w:overflowPunct/>
        <w:topLinePunct w:val="0"/>
        <w:autoSpaceDE/>
        <w:autoSpaceDN/>
        <w:bidi w:val="0"/>
        <w:adjustRightInd/>
        <w:snapToGrid/>
        <w:spacing w:after="0"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a)  根据《人员绩效考核管理制度》的规定，对所有员工按月考核其工作绩效。</w:t>
      </w:r>
    </w:p>
    <w:p w14:paraId="021B421F">
      <w:pPr>
        <w:pageBreakBefore w:val="0"/>
        <w:kinsoku/>
        <w:wordWrap/>
        <w:overflowPunct/>
        <w:topLinePunct w:val="0"/>
        <w:autoSpaceDE/>
        <w:autoSpaceDN/>
        <w:bidi w:val="0"/>
        <w:adjustRightInd/>
        <w:snapToGrid/>
        <w:spacing w:after="0"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 xml:space="preserve">b)  </w:t>
      </w:r>
      <w:r>
        <w:rPr>
          <w:rFonts w:hint="eastAsia" w:ascii="宋体" w:hAnsi="宋体" w:eastAsia="宋体" w:cs="宋体"/>
          <w:sz w:val="24"/>
          <w:szCs w:val="24"/>
          <w:lang w:eastAsia="zh-CN"/>
        </w:rPr>
        <w:t>202</w:t>
      </w:r>
      <w:r>
        <w:rPr>
          <w:rFonts w:hint="eastAsia" w:ascii="宋体" w:hAnsi="宋体" w:eastAsia="宋体" w:cs="宋体"/>
          <w:sz w:val="24"/>
          <w:szCs w:val="24"/>
          <w:lang w:val="en-US" w:eastAsia="zh-CN"/>
        </w:rPr>
        <w:t>5</w:t>
      </w:r>
      <w:r>
        <w:rPr>
          <w:rFonts w:hint="eastAsia" w:ascii="宋体" w:hAnsi="宋体" w:eastAsia="宋体" w:cs="宋体"/>
          <w:sz w:val="24"/>
          <w:szCs w:val="24"/>
          <w:lang w:eastAsia="zh-CN"/>
        </w:rPr>
        <w:t>年</w:t>
      </w:r>
      <w:r>
        <w:rPr>
          <w:rFonts w:hint="eastAsia" w:ascii="宋体" w:hAnsi="宋体" w:eastAsia="宋体" w:cs="宋体"/>
          <w:sz w:val="24"/>
          <w:szCs w:val="24"/>
          <w:lang w:val="en-US" w:eastAsia="zh-CN"/>
        </w:rPr>
        <w:t>4</w:t>
      </w:r>
      <w:r>
        <w:rPr>
          <w:rFonts w:hint="eastAsia" w:ascii="宋体" w:hAnsi="宋体" w:eastAsia="宋体" w:cs="宋体"/>
          <w:sz w:val="24"/>
          <w:szCs w:val="24"/>
          <w:lang w:eastAsia="zh-CN"/>
        </w:rPr>
        <w:t>月-</w:t>
      </w:r>
      <w:r>
        <w:rPr>
          <w:rFonts w:hint="eastAsia" w:ascii="宋体" w:hAnsi="宋体" w:eastAsia="宋体" w:cs="宋体"/>
          <w:sz w:val="24"/>
          <w:szCs w:val="24"/>
          <w:lang w:val="en-US" w:eastAsia="zh-CN"/>
        </w:rPr>
        <w:t>6</w:t>
      </w:r>
      <w:r>
        <w:rPr>
          <w:rFonts w:hint="eastAsia" w:ascii="宋体" w:hAnsi="宋体" w:eastAsia="宋体" w:cs="宋体"/>
          <w:sz w:val="24"/>
          <w:szCs w:val="24"/>
          <w:lang w:eastAsia="zh-CN"/>
        </w:rPr>
        <w:t>月</w:t>
      </w:r>
      <w:r>
        <w:rPr>
          <w:rFonts w:hint="eastAsia" w:ascii="宋体" w:hAnsi="宋体" w:eastAsia="宋体" w:cs="宋体"/>
          <w:sz w:val="24"/>
          <w:szCs w:val="24"/>
        </w:rPr>
        <w:t>，按制度规定应考核人员均进行了考核。</w:t>
      </w:r>
    </w:p>
    <w:p w14:paraId="472B6BF8">
      <w:pPr>
        <w:pageBreakBefore w:val="0"/>
        <w:kinsoku/>
        <w:wordWrap/>
        <w:overflowPunct/>
        <w:topLinePunct w:val="0"/>
        <w:autoSpaceDE/>
        <w:autoSpaceDN/>
        <w:bidi w:val="0"/>
        <w:adjustRightInd/>
        <w:snapToGrid/>
        <w:spacing w:after="0"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c)  按照公司绩效考核制度的规定对运维服务部应该参加绩效考核的员工均进行了考核，绩效考核完成率100%，完成公司制定的绩效考核指标。</w:t>
      </w:r>
    </w:p>
    <w:p w14:paraId="3BA5D1CC">
      <w:pPr>
        <w:pageBreakBefore w:val="0"/>
        <w:kinsoku/>
        <w:wordWrap/>
        <w:overflowPunct/>
        <w:topLinePunct w:val="0"/>
        <w:autoSpaceDE/>
        <w:autoSpaceDN/>
        <w:bidi w:val="0"/>
        <w:adjustRightInd/>
        <w:snapToGrid/>
        <w:spacing w:after="0"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d)  运维服务相关的绩效管理体系能够真实反馈员工的绩效表现，绩效考核结果能够客观、公正地评价员工的绩效和贡献，为薪资调整、绩效薪资发放、职务晋升等人事决策和组织员工培训提供依据，达到约束与激励下属的目的。</w:t>
      </w:r>
    </w:p>
    <w:p w14:paraId="3F961E55">
      <w:pPr>
        <w:pageBreakBefore w:val="0"/>
        <w:kinsoku/>
        <w:wordWrap/>
        <w:overflowPunct/>
        <w:topLinePunct w:val="0"/>
        <w:autoSpaceDE/>
        <w:autoSpaceDN/>
        <w:bidi w:val="0"/>
        <w:adjustRightInd/>
        <w:snapToGrid/>
        <w:spacing w:after="0"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e)  运维服务相关的各级管理者能够把控好绩效考评的过程管理，对于绩效不理想的员工安排相关培训和指导、帮助，从而有效的纠正了员工的工作偏差，提高了员工的工作效率，员工的工作绩效与工作能力得以提升。</w:t>
      </w:r>
    </w:p>
    <w:sectPr>
      <w:headerReference r:id="rId5" w:type="default"/>
      <w:footerReference r:id="rId6" w:type="default"/>
      <w:pgSz w:w="11906" w:h="16838"/>
      <w:pgMar w:top="1440" w:right="1800" w:bottom="1440" w:left="1800" w:header="851" w:footer="992" w:gutter="0"/>
      <w:pgBorders>
        <w:top w:val="none" w:sz="0" w:space="0"/>
        <w:left w:val="none" w:sz="0" w:space="0"/>
        <w:bottom w:val="none" w:sz="0" w:space="0"/>
        <w:right w:val="none" w:sz="0" w:space="0"/>
      </w:pgBorders>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5A36251">
    <w:pPr>
      <w:pStyle w:val="13"/>
      <w:jc w:val="center"/>
      <w:rPr>
        <w:sz w:val="21"/>
        <w:szCs w:val="21"/>
      </w:rPr>
    </w:pPr>
    <w:r>
      <w:rPr>
        <w:sz w:val="21"/>
      </w:rPr>
      <w:pict>
        <v:shape id="_x0000_s4097" o:spid="_x0000_s4097"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joinstyle="miter"/>
          <v:imagedata o:title=""/>
          <o:lock v:ext="edit"/>
          <v:textbox inset="0mm,0mm,0mm,0mm" style="mso-fit-shape-to-text:t;">
            <w:txbxContent>
              <w:p w14:paraId="24F5A381">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3</w:t>
                </w:r>
                <w:r>
                  <w:rPr>
                    <w:rFonts w:hint="eastAsia"/>
                    <w:sz w:val="18"/>
                  </w:rP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3786CCF">
    <w:pPr>
      <w:pStyle w:val="14"/>
      <w:pBdr>
        <w:bottom w:val="none" w:color="auto" w:sz="0" w:space="0"/>
      </w:pBdr>
      <w:jc w:val="right"/>
      <w:rPr>
        <w:rFonts w:hint="default" w:ascii="宋体" w:hAnsi="宋体" w:eastAsiaTheme="majorEastAsia"/>
        <w:b/>
        <w:lang w:val="en-US"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NotTrackMoves/>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k5ODM0YmMxOWJiYWQyNDU4MGIzYWRmYTA0ZmI5NDcifQ=="/>
  </w:docVars>
  <w:rsids>
    <w:rsidRoot w:val="00000000"/>
    <w:rsid w:val="00951BED"/>
    <w:rsid w:val="00A00AC0"/>
    <w:rsid w:val="027302F2"/>
    <w:rsid w:val="02932377"/>
    <w:rsid w:val="02E41083"/>
    <w:rsid w:val="02F54FC6"/>
    <w:rsid w:val="0307470A"/>
    <w:rsid w:val="038500F8"/>
    <w:rsid w:val="071D5FD6"/>
    <w:rsid w:val="075C3866"/>
    <w:rsid w:val="078B0F5C"/>
    <w:rsid w:val="0A1104E8"/>
    <w:rsid w:val="0AFD70CE"/>
    <w:rsid w:val="0CC04897"/>
    <w:rsid w:val="0CC72848"/>
    <w:rsid w:val="0CFA068A"/>
    <w:rsid w:val="0DB77A48"/>
    <w:rsid w:val="0E19425F"/>
    <w:rsid w:val="0EF60F79"/>
    <w:rsid w:val="0F873CFF"/>
    <w:rsid w:val="0FE34B24"/>
    <w:rsid w:val="1053705B"/>
    <w:rsid w:val="10552896"/>
    <w:rsid w:val="122431D2"/>
    <w:rsid w:val="12724974"/>
    <w:rsid w:val="1275383D"/>
    <w:rsid w:val="1292638E"/>
    <w:rsid w:val="13113756"/>
    <w:rsid w:val="135B0E75"/>
    <w:rsid w:val="1376180B"/>
    <w:rsid w:val="138E4DA7"/>
    <w:rsid w:val="141B1F60"/>
    <w:rsid w:val="144813FA"/>
    <w:rsid w:val="1448457C"/>
    <w:rsid w:val="160C6457"/>
    <w:rsid w:val="16131D1A"/>
    <w:rsid w:val="16351E52"/>
    <w:rsid w:val="18822A00"/>
    <w:rsid w:val="18847640"/>
    <w:rsid w:val="19B1605C"/>
    <w:rsid w:val="1C67088B"/>
    <w:rsid w:val="1D29116D"/>
    <w:rsid w:val="1DA022A7"/>
    <w:rsid w:val="1F745799"/>
    <w:rsid w:val="1FAE25D2"/>
    <w:rsid w:val="21A25EC1"/>
    <w:rsid w:val="224077E6"/>
    <w:rsid w:val="230B1269"/>
    <w:rsid w:val="23125B90"/>
    <w:rsid w:val="237A0EA4"/>
    <w:rsid w:val="24CB5CD7"/>
    <w:rsid w:val="24E16D01"/>
    <w:rsid w:val="26DF7388"/>
    <w:rsid w:val="26E256DE"/>
    <w:rsid w:val="270F3FF9"/>
    <w:rsid w:val="27624C01"/>
    <w:rsid w:val="290A0F1C"/>
    <w:rsid w:val="2A07545B"/>
    <w:rsid w:val="2A624424"/>
    <w:rsid w:val="2A9E1303"/>
    <w:rsid w:val="2AA87FAB"/>
    <w:rsid w:val="2ACB4670"/>
    <w:rsid w:val="2CCA2E9C"/>
    <w:rsid w:val="2D484219"/>
    <w:rsid w:val="2D4B565F"/>
    <w:rsid w:val="2D6A75F0"/>
    <w:rsid w:val="2E772BB0"/>
    <w:rsid w:val="2F5C3B54"/>
    <w:rsid w:val="31271F3F"/>
    <w:rsid w:val="3146700D"/>
    <w:rsid w:val="31C0661C"/>
    <w:rsid w:val="33BE4DDD"/>
    <w:rsid w:val="33CB7BBC"/>
    <w:rsid w:val="34532EC3"/>
    <w:rsid w:val="34C04B85"/>
    <w:rsid w:val="358D2CB9"/>
    <w:rsid w:val="35D62830"/>
    <w:rsid w:val="366C6D72"/>
    <w:rsid w:val="36E83806"/>
    <w:rsid w:val="36EE59D9"/>
    <w:rsid w:val="36F079A3"/>
    <w:rsid w:val="372C02AF"/>
    <w:rsid w:val="38613F89"/>
    <w:rsid w:val="38B22A36"/>
    <w:rsid w:val="39D37108"/>
    <w:rsid w:val="3A184B1B"/>
    <w:rsid w:val="3B4F27BE"/>
    <w:rsid w:val="3B991FD8"/>
    <w:rsid w:val="3C7F70D3"/>
    <w:rsid w:val="3D5347E8"/>
    <w:rsid w:val="3DBB413B"/>
    <w:rsid w:val="3E1C107E"/>
    <w:rsid w:val="3EE33949"/>
    <w:rsid w:val="3F1E4982"/>
    <w:rsid w:val="3F702A77"/>
    <w:rsid w:val="407E73CA"/>
    <w:rsid w:val="40E35E83"/>
    <w:rsid w:val="41B0299D"/>
    <w:rsid w:val="42446DF5"/>
    <w:rsid w:val="43A538C3"/>
    <w:rsid w:val="44AF24EA"/>
    <w:rsid w:val="459A5CC4"/>
    <w:rsid w:val="47AA221B"/>
    <w:rsid w:val="48CB5C28"/>
    <w:rsid w:val="499E6DEB"/>
    <w:rsid w:val="4ACE52D3"/>
    <w:rsid w:val="4B1A06F3"/>
    <w:rsid w:val="4B265390"/>
    <w:rsid w:val="4C1C7909"/>
    <w:rsid w:val="4DAE15C6"/>
    <w:rsid w:val="4E4869FD"/>
    <w:rsid w:val="4EBE383F"/>
    <w:rsid w:val="4EC81323"/>
    <w:rsid w:val="4F5148FF"/>
    <w:rsid w:val="4FCE41A2"/>
    <w:rsid w:val="509E3B74"/>
    <w:rsid w:val="510C4F82"/>
    <w:rsid w:val="51B14E42"/>
    <w:rsid w:val="53126F4E"/>
    <w:rsid w:val="53CF7082"/>
    <w:rsid w:val="54596730"/>
    <w:rsid w:val="54D538DD"/>
    <w:rsid w:val="55045459"/>
    <w:rsid w:val="55BA1450"/>
    <w:rsid w:val="561A3C9D"/>
    <w:rsid w:val="561F7505"/>
    <w:rsid w:val="56261658"/>
    <w:rsid w:val="574B7E86"/>
    <w:rsid w:val="58BA1767"/>
    <w:rsid w:val="591E3AA4"/>
    <w:rsid w:val="59633BAD"/>
    <w:rsid w:val="5A272BAF"/>
    <w:rsid w:val="5A8913F1"/>
    <w:rsid w:val="5B084A0C"/>
    <w:rsid w:val="5B2B4256"/>
    <w:rsid w:val="5CD56B70"/>
    <w:rsid w:val="5DE27796"/>
    <w:rsid w:val="5ED115B9"/>
    <w:rsid w:val="5F5B5652"/>
    <w:rsid w:val="5F6E0BB6"/>
    <w:rsid w:val="60430294"/>
    <w:rsid w:val="61BC437E"/>
    <w:rsid w:val="61F730E4"/>
    <w:rsid w:val="62165C60"/>
    <w:rsid w:val="646D0815"/>
    <w:rsid w:val="649015CE"/>
    <w:rsid w:val="650136CD"/>
    <w:rsid w:val="654900FB"/>
    <w:rsid w:val="65801643"/>
    <w:rsid w:val="658D448B"/>
    <w:rsid w:val="65B16020"/>
    <w:rsid w:val="65D06126"/>
    <w:rsid w:val="65EB7404"/>
    <w:rsid w:val="67EB5499"/>
    <w:rsid w:val="681C38A5"/>
    <w:rsid w:val="684D4FFF"/>
    <w:rsid w:val="697742C5"/>
    <w:rsid w:val="69996A9C"/>
    <w:rsid w:val="6A503CD9"/>
    <w:rsid w:val="6AF97ECD"/>
    <w:rsid w:val="6BDB5825"/>
    <w:rsid w:val="6C611966"/>
    <w:rsid w:val="6D222AAF"/>
    <w:rsid w:val="6E976C4F"/>
    <w:rsid w:val="712F09F4"/>
    <w:rsid w:val="71E73175"/>
    <w:rsid w:val="726278C5"/>
    <w:rsid w:val="72C94629"/>
    <w:rsid w:val="72CB77F1"/>
    <w:rsid w:val="733C304D"/>
    <w:rsid w:val="7590142E"/>
    <w:rsid w:val="76270F05"/>
    <w:rsid w:val="76EA2DC0"/>
    <w:rsid w:val="76FB4FCD"/>
    <w:rsid w:val="77F2017E"/>
    <w:rsid w:val="786A41B8"/>
    <w:rsid w:val="79780B57"/>
    <w:rsid w:val="79FC3536"/>
    <w:rsid w:val="7AEA338E"/>
    <w:rsid w:val="7B9A3006"/>
    <w:rsid w:val="7C1A66A5"/>
    <w:rsid w:val="7D781125"/>
    <w:rsid w:val="7E002EC9"/>
    <w:rsid w:val="7E9957F7"/>
    <w:rsid w:val="7EA321D2"/>
    <w:rsid w:val="7F6C7346"/>
    <w:rsid w:val="7FE17456"/>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pacing w:after="200" w:line="276" w:lineRule="auto"/>
      <w:jc w:val="both"/>
    </w:pPr>
    <w:rPr>
      <w:rFonts w:asciiTheme="minorHAnsi" w:hAnsiTheme="minorHAnsi" w:eastAsiaTheme="minorEastAsia" w:cstheme="minorBidi"/>
      <w:kern w:val="2"/>
      <w:sz w:val="21"/>
      <w:szCs w:val="22"/>
      <w:lang w:val="en-US" w:eastAsia="zh-CN" w:bidi="ar-SA"/>
    </w:rPr>
  </w:style>
  <w:style w:type="paragraph" w:styleId="4">
    <w:name w:val="heading 1"/>
    <w:basedOn w:val="1"/>
    <w:next w:val="1"/>
    <w:link w:val="30"/>
    <w:autoRedefine/>
    <w:qFormat/>
    <w:uiPriority w:val="9"/>
    <w:pPr>
      <w:keepNext/>
      <w:keepLines/>
      <w:spacing w:line="360" w:lineRule="auto"/>
      <w:outlineLvl w:val="0"/>
    </w:pPr>
    <w:rPr>
      <w:rFonts w:ascii="宋体" w:hAnsi="宋体" w:eastAsia="宋体" w:cs="Times New Roman"/>
      <w:b/>
      <w:bCs/>
      <w:kern w:val="44"/>
      <w:sz w:val="28"/>
      <w:szCs w:val="44"/>
    </w:rPr>
  </w:style>
  <w:style w:type="paragraph" w:styleId="5">
    <w:name w:val="heading 2"/>
    <w:basedOn w:val="1"/>
    <w:next w:val="1"/>
    <w:link w:val="27"/>
    <w:autoRedefine/>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23">
    <w:name w:val="Default Paragraph Font"/>
    <w:autoRedefine/>
    <w:semiHidden/>
    <w:unhideWhenUsed/>
    <w:qFormat/>
    <w:uiPriority w:val="1"/>
  </w:style>
  <w:style w:type="table" w:default="1" w:styleId="22">
    <w:name w:val="Normal Table"/>
    <w:autoRedefine/>
    <w:semiHidden/>
    <w:unhideWhenUsed/>
    <w:qFormat/>
    <w:uiPriority w:val="99"/>
    <w:tblPr>
      <w:tblCellMar>
        <w:top w:w="0" w:type="dxa"/>
        <w:left w:w="108" w:type="dxa"/>
        <w:bottom w:w="0" w:type="dxa"/>
        <w:right w:w="108" w:type="dxa"/>
      </w:tblCellMar>
    </w:tblPr>
  </w:style>
  <w:style w:type="paragraph" w:styleId="2">
    <w:name w:val="Body Text First Indent"/>
    <w:basedOn w:val="3"/>
    <w:next w:val="1"/>
    <w:autoRedefine/>
    <w:qFormat/>
    <w:uiPriority w:val="0"/>
    <w:pPr>
      <w:widowControl w:val="0"/>
      <w:spacing w:after="120" w:line="240" w:lineRule="auto"/>
      <w:ind w:firstLine="420" w:firstLineChars="100"/>
      <w:jc w:val="left"/>
    </w:pPr>
    <w:rPr>
      <w:rFonts w:ascii="Calibri" w:hAnsi="Calibri" w:eastAsia="宋体" w:cs="Times New Roman"/>
      <w:kern w:val="2"/>
      <w:sz w:val="21"/>
      <w:szCs w:val="22"/>
      <w:lang w:val="en-US" w:eastAsia="zh-CN" w:bidi="ar-SA"/>
    </w:rPr>
  </w:style>
  <w:style w:type="paragraph" w:styleId="3">
    <w:name w:val="Body Text"/>
    <w:basedOn w:val="1"/>
    <w:next w:val="1"/>
    <w:autoRedefine/>
    <w:qFormat/>
    <w:uiPriority w:val="0"/>
    <w:pPr>
      <w:widowControl w:val="0"/>
      <w:jc w:val="left"/>
    </w:pPr>
    <w:rPr>
      <w:rFonts w:ascii="Calibri" w:hAnsi="Calibri" w:eastAsia="宋体" w:cs="Times New Roman"/>
      <w:kern w:val="2"/>
      <w:sz w:val="21"/>
      <w:szCs w:val="22"/>
      <w:lang w:val="en-US" w:eastAsia="zh-CN" w:bidi="ar-SA"/>
    </w:rPr>
  </w:style>
  <w:style w:type="paragraph" w:styleId="6">
    <w:name w:val="toc 7"/>
    <w:basedOn w:val="1"/>
    <w:next w:val="1"/>
    <w:autoRedefine/>
    <w:unhideWhenUsed/>
    <w:qFormat/>
    <w:uiPriority w:val="39"/>
    <w:pPr>
      <w:ind w:left="1260"/>
      <w:jc w:val="left"/>
    </w:pPr>
    <w:rPr>
      <w:sz w:val="18"/>
      <w:szCs w:val="18"/>
    </w:rPr>
  </w:style>
  <w:style w:type="paragraph" w:styleId="7">
    <w:name w:val="Document Map"/>
    <w:basedOn w:val="1"/>
    <w:link w:val="33"/>
    <w:autoRedefine/>
    <w:unhideWhenUsed/>
    <w:qFormat/>
    <w:uiPriority w:val="99"/>
    <w:rPr>
      <w:rFonts w:ascii="宋体" w:eastAsia="宋体"/>
      <w:sz w:val="18"/>
      <w:szCs w:val="18"/>
    </w:rPr>
  </w:style>
  <w:style w:type="paragraph" w:styleId="8">
    <w:name w:val="annotation text"/>
    <w:basedOn w:val="1"/>
    <w:link w:val="36"/>
    <w:autoRedefine/>
    <w:semiHidden/>
    <w:unhideWhenUsed/>
    <w:qFormat/>
    <w:uiPriority w:val="99"/>
    <w:pPr>
      <w:jc w:val="left"/>
    </w:pPr>
  </w:style>
  <w:style w:type="paragraph" w:styleId="9">
    <w:name w:val="toc 5"/>
    <w:basedOn w:val="1"/>
    <w:next w:val="1"/>
    <w:autoRedefine/>
    <w:unhideWhenUsed/>
    <w:qFormat/>
    <w:uiPriority w:val="39"/>
    <w:pPr>
      <w:ind w:left="840"/>
      <w:jc w:val="left"/>
    </w:pPr>
    <w:rPr>
      <w:sz w:val="18"/>
      <w:szCs w:val="18"/>
    </w:rPr>
  </w:style>
  <w:style w:type="paragraph" w:styleId="10">
    <w:name w:val="toc 3"/>
    <w:basedOn w:val="1"/>
    <w:next w:val="1"/>
    <w:autoRedefine/>
    <w:unhideWhenUsed/>
    <w:qFormat/>
    <w:uiPriority w:val="39"/>
    <w:pPr>
      <w:ind w:left="420"/>
      <w:jc w:val="left"/>
    </w:pPr>
    <w:rPr>
      <w:i/>
      <w:iCs/>
      <w:sz w:val="20"/>
      <w:szCs w:val="20"/>
    </w:rPr>
  </w:style>
  <w:style w:type="paragraph" w:styleId="11">
    <w:name w:val="toc 8"/>
    <w:basedOn w:val="1"/>
    <w:next w:val="1"/>
    <w:autoRedefine/>
    <w:unhideWhenUsed/>
    <w:qFormat/>
    <w:uiPriority w:val="39"/>
    <w:pPr>
      <w:ind w:left="1470"/>
      <w:jc w:val="left"/>
    </w:pPr>
    <w:rPr>
      <w:sz w:val="18"/>
      <w:szCs w:val="18"/>
    </w:rPr>
  </w:style>
  <w:style w:type="paragraph" w:styleId="12">
    <w:name w:val="Balloon Text"/>
    <w:basedOn w:val="1"/>
    <w:link w:val="35"/>
    <w:autoRedefine/>
    <w:semiHidden/>
    <w:unhideWhenUsed/>
    <w:qFormat/>
    <w:uiPriority w:val="99"/>
    <w:rPr>
      <w:sz w:val="18"/>
      <w:szCs w:val="18"/>
    </w:rPr>
  </w:style>
  <w:style w:type="paragraph" w:styleId="13">
    <w:name w:val="footer"/>
    <w:basedOn w:val="1"/>
    <w:link w:val="29"/>
    <w:autoRedefine/>
    <w:unhideWhenUsed/>
    <w:qFormat/>
    <w:uiPriority w:val="99"/>
    <w:pPr>
      <w:tabs>
        <w:tab w:val="center" w:pos="4153"/>
        <w:tab w:val="right" w:pos="8306"/>
      </w:tabs>
      <w:snapToGrid w:val="0"/>
      <w:jc w:val="left"/>
    </w:pPr>
    <w:rPr>
      <w:sz w:val="18"/>
      <w:szCs w:val="18"/>
    </w:rPr>
  </w:style>
  <w:style w:type="paragraph" w:styleId="14">
    <w:name w:val="header"/>
    <w:basedOn w:val="1"/>
    <w:link w:val="28"/>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toc 1"/>
    <w:basedOn w:val="1"/>
    <w:next w:val="1"/>
    <w:autoRedefine/>
    <w:unhideWhenUsed/>
    <w:qFormat/>
    <w:uiPriority w:val="39"/>
    <w:pPr>
      <w:spacing w:before="120" w:after="120"/>
      <w:jc w:val="left"/>
    </w:pPr>
    <w:rPr>
      <w:b/>
      <w:bCs/>
      <w:caps/>
      <w:sz w:val="20"/>
      <w:szCs w:val="20"/>
    </w:rPr>
  </w:style>
  <w:style w:type="paragraph" w:styleId="16">
    <w:name w:val="toc 4"/>
    <w:basedOn w:val="1"/>
    <w:next w:val="1"/>
    <w:autoRedefine/>
    <w:unhideWhenUsed/>
    <w:qFormat/>
    <w:uiPriority w:val="39"/>
    <w:pPr>
      <w:ind w:left="630"/>
      <w:jc w:val="left"/>
    </w:pPr>
    <w:rPr>
      <w:sz w:val="18"/>
      <w:szCs w:val="18"/>
    </w:rPr>
  </w:style>
  <w:style w:type="paragraph" w:styleId="17">
    <w:name w:val="toc 6"/>
    <w:basedOn w:val="1"/>
    <w:next w:val="1"/>
    <w:autoRedefine/>
    <w:unhideWhenUsed/>
    <w:qFormat/>
    <w:uiPriority w:val="39"/>
    <w:pPr>
      <w:ind w:left="1050"/>
      <w:jc w:val="left"/>
    </w:pPr>
    <w:rPr>
      <w:sz w:val="18"/>
      <w:szCs w:val="18"/>
    </w:rPr>
  </w:style>
  <w:style w:type="paragraph" w:styleId="18">
    <w:name w:val="toc 2"/>
    <w:basedOn w:val="1"/>
    <w:next w:val="1"/>
    <w:autoRedefine/>
    <w:unhideWhenUsed/>
    <w:qFormat/>
    <w:uiPriority w:val="39"/>
    <w:pPr>
      <w:ind w:left="210"/>
      <w:jc w:val="left"/>
    </w:pPr>
    <w:rPr>
      <w:smallCaps/>
      <w:sz w:val="20"/>
      <w:szCs w:val="20"/>
    </w:rPr>
  </w:style>
  <w:style w:type="paragraph" w:styleId="19">
    <w:name w:val="toc 9"/>
    <w:basedOn w:val="1"/>
    <w:next w:val="1"/>
    <w:autoRedefine/>
    <w:unhideWhenUsed/>
    <w:qFormat/>
    <w:uiPriority w:val="39"/>
    <w:pPr>
      <w:ind w:left="1680"/>
      <w:jc w:val="left"/>
    </w:pPr>
    <w:rPr>
      <w:sz w:val="18"/>
      <w:szCs w:val="18"/>
    </w:rPr>
  </w:style>
  <w:style w:type="paragraph" w:styleId="20">
    <w:name w:val="Normal (Web)"/>
    <w:basedOn w:val="1"/>
    <w:autoRedefine/>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21">
    <w:name w:val="annotation subject"/>
    <w:basedOn w:val="8"/>
    <w:next w:val="8"/>
    <w:link w:val="37"/>
    <w:autoRedefine/>
    <w:semiHidden/>
    <w:unhideWhenUsed/>
    <w:qFormat/>
    <w:uiPriority w:val="99"/>
    <w:rPr>
      <w:b/>
      <w:bCs/>
    </w:rPr>
  </w:style>
  <w:style w:type="character" w:styleId="24">
    <w:name w:val="Strong"/>
    <w:basedOn w:val="23"/>
    <w:autoRedefine/>
    <w:qFormat/>
    <w:uiPriority w:val="22"/>
    <w:rPr>
      <w:b/>
      <w:bCs/>
    </w:rPr>
  </w:style>
  <w:style w:type="character" w:styleId="25">
    <w:name w:val="Hyperlink"/>
    <w:basedOn w:val="23"/>
    <w:autoRedefine/>
    <w:unhideWhenUsed/>
    <w:qFormat/>
    <w:uiPriority w:val="99"/>
    <w:rPr>
      <w:color w:val="0000FF"/>
      <w:u w:val="single"/>
    </w:rPr>
  </w:style>
  <w:style w:type="character" w:styleId="26">
    <w:name w:val="annotation reference"/>
    <w:basedOn w:val="23"/>
    <w:autoRedefine/>
    <w:semiHidden/>
    <w:unhideWhenUsed/>
    <w:qFormat/>
    <w:uiPriority w:val="99"/>
    <w:rPr>
      <w:sz w:val="21"/>
      <w:szCs w:val="21"/>
    </w:rPr>
  </w:style>
  <w:style w:type="character" w:customStyle="1" w:styleId="27">
    <w:name w:val="标题 2 字符"/>
    <w:basedOn w:val="23"/>
    <w:link w:val="5"/>
    <w:autoRedefine/>
    <w:semiHidden/>
    <w:qFormat/>
    <w:uiPriority w:val="9"/>
    <w:rPr>
      <w:rFonts w:asciiTheme="majorHAnsi" w:hAnsiTheme="majorHAnsi" w:eastAsiaTheme="majorEastAsia" w:cstheme="majorBidi"/>
      <w:b/>
      <w:bCs/>
      <w:kern w:val="2"/>
      <w:sz w:val="32"/>
      <w:szCs w:val="32"/>
    </w:rPr>
  </w:style>
  <w:style w:type="character" w:customStyle="1" w:styleId="28">
    <w:name w:val="页眉 字符"/>
    <w:basedOn w:val="23"/>
    <w:link w:val="14"/>
    <w:autoRedefine/>
    <w:qFormat/>
    <w:uiPriority w:val="99"/>
    <w:rPr>
      <w:sz w:val="18"/>
      <w:szCs w:val="18"/>
    </w:rPr>
  </w:style>
  <w:style w:type="character" w:customStyle="1" w:styleId="29">
    <w:name w:val="页脚 字符"/>
    <w:basedOn w:val="23"/>
    <w:link w:val="13"/>
    <w:autoRedefine/>
    <w:qFormat/>
    <w:uiPriority w:val="99"/>
    <w:rPr>
      <w:sz w:val="18"/>
      <w:szCs w:val="18"/>
    </w:rPr>
  </w:style>
  <w:style w:type="character" w:customStyle="1" w:styleId="30">
    <w:name w:val="标题 1 字符"/>
    <w:basedOn w:val="23"/>
    <w:link w:val="4"/>
    <w:autoRedefine/>
    <w:qFormat/>
    <w:uiPriority w:val="9"/>
    <w:rPr>
      <w:rFonts w:ascii="宋体" w:hAnsi="宋体" w:eastAsia="宋体" w:cs="Times New Roman"/>
      <w:b/>
      <w:bCs/>
      <w:kern w:val="44"/>
      <w:sz w:val="28"/>
      <w:szCs w:val="44"/>
    </w:rPr>
  </w:style>
  <w:style w:type="paragraph" w:customStyle="1" w:styleId="31">
    <w:name w:val="TOC 标题1"/>
    <w:basedOn w:val="4"/>
    <w:next w:val="1"/>
    <w:autoRedefine/>
    <w:unhideWhenUsed/>
    <w:qFormat/>
    <w:uiPriority w:val="39"/>
    <w:pPr>
      <w:spacing w:line="578" w:lineRule="auto"/>
      <w:outlineLvl w:val="9"/>
    </w:pPr>
    <w:rPr>
      <w:b w:val="0"/>
      <w:sz w:val="44"/>
    </w:rPr>
  </w:style>
  <w:style w:type="paragraph" w:customStyle="1" w:styleId="32">
    <w:name w:val="Default"/>
    <w:autoRedefine/>
    <w:qFormat/>
    <w:uiPriority w:val="0"/>
    <w:pPr>
      <w:widowControl w:val="0"/>
      <w:autoSpaceDE w:val="0"/>
      <w:autoSpaceDN w:val="0"/>
      <w:adjustRightInd w:val="0"/>
      <w:spacing w:after="200" w:line="276" w:lineRule="auto"/>
    </w:pPr>
    <w:rPr>
      <w:rFonts w:ascii="黑体" w:hAnsi="Times New Roman" w:eastAsia="黑体" w:cs="黑体"/>
      <w:color w:val="000000"/>
      <w:sz w:val="24"/>
      <w:szCs w:val="24"/>
      <w:lang w:val="en-US" w:eastAsia="zh-CN" w:bidi="ar-SA"/>
    </w:rPr>
  </w:style>
  <w:style w:type="character" w:customStyle="1" w:styleId="33">
    <w:name w:val="文档结构图 字符"/>
    <w:basedOn w:val="23"/>
    <w:link w:val="7"/>
    <w:autoRedefine/>
    <w:semiHidden/>
    <w:qFormat/>
    <w:uiPriority w:val="99"/>
    <w:rPr>
      <w:rFonts w:ascii="宋体" w:eastAsia="宋体"/>
      <w:kern w:val="2"/>
      <w:sz w:val="18"/>
      <w:szCs w:val="18"/>
    </w:rPr>
  </w:style>
  <w:style w:type="character" w:customStyle="1" w:styleId="34">
    <w:name w:val="font21"/>
    <w:basedOn w:val="23"/>
    <w:autoRedefine/>
    <w:qFormat/>
    <w:uiPriority w:val="0"/>
    <w:rPr>
      <w:rFonts w:hint="eastAsia" w:ascii="等线 Light" w:hAnsi="等线 Light" w:eastAsia="等线 Light" w:cs="等线 Light"/>
      <w:color w:val="000000"/>
      <w:sz w:val="24"/>
      <w:szCs w:val="24"/>
      <w:u w:val="none"/>
    </w:rPr>
  </w:style>
  <w:style w:type="character" w:customStyle="1" w:styleId="35">
    <w:name w:val="批注框文本 字符"/>
    <w:basedOn w:val="23"/>
    <w:link w:val="12"/>
    <w:autoRedefine/>
    <w:semiHidden/>
    <w:qFormat/>
    <w:uiPriority w:val="99"/>
    <w:rPr>
      <w:rFonts w:asciiTheme="minorHAnsi" w:hAnsiTheme="minorHAnsi" w:eastAsiaTheme="minorEastAsia" w:cstheme="minorBidi"/>
      <w:kern w:val="2"/>
      <w:sz w:val="18"/>
      <w:szCs w:val="18"/>
    </w:rPr>
  </w:style>
  <w:style w:type="character" w:customStyle="1" w:styleId="36">
    <w:name w:val="批注文字 字符"/>
    <w:basedOn w:val="23"/>
    <w:link w:val="8"/>
    <w:autoRedefine/>
    <w:semiHidden/>
    <w:qFormat/>
    <w:uiPriority w:val="99"/>
    <w:rPr>
      <w:rFonts w:asciiTheme="minorHAnsi" w:hAnsiTheme="minorHAnsi" w:eastAsiaTheme="minorEastAsia" w:cstheme="minorBidi"/>
      <w:kern w:val="2"/>
      <w:sz w:val="21"/>
      <w:szCs w:val="22"/>
    </w:rPr>
  </w:style>
  <w:style w:type="character" w:customStyle="1" w:styleId="37">
    <w:name w:val="批注主题 字符"/>
    <w:basedOn w:val="36"/>
    <w:link w:val="21"/>
    <w:autoRedefine/>
    <w:semiHidden/>
    <w:qFormat/>
    <w:uiPriority w:val="99"/>
    <w:rPr>
      <w:rFonts w:asciiTheme="minorHAnsi" w:hAnsiTheme="minorHAnsi" w:eastAsiaTheme="minorEastAsia" w:cstheme="minorBidi"/>
      <w:b/>
      <w:bCs/>
      <w:kern w:val="2"/>
      <w:sz w:val="21"/>
      <w:szCs w:val="22"/>
    </w:rPr>
  </w:style>
  <w:style w:type="paragraph" w:customStyle="1" w:styleId="38">
    <w:name w:val="Table Text"/>
    <w:basedOn w:val="1"/>
    <w:semiHidden/>
    <w:qFormat/>
    <w:uiPriority w:val="0"/>
    <w:rPr>
      <w:rFonts w:ascii="宋体" w:hAnsi="宋体" w:eastAsia="宋体" w:cs="宋体"/>
      <w:sz w:val="22"/>
      <w:szCs w:val="22"/>
      <w:lang w:val="en-US" w:eastAsia="en-US" w:bidi="ar-SA"/>
    </w:rPr>
  </w:style>
  <w:style w:type="table" w:customStyle="1" w:styleId="39">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409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5CA7F17-934E-4328-BB67-E69B7CC1231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7</Pages>
  <Words>2022</Words>
  <Characters>2118</Characters>
  <Lines>22</Lines>
  <Paragraphs>6</Paragraphs>
  <TotalTime>0</TotalTime>
  <ScaleCrop>false</ScaleCrop>
  <LinksUpToDate>false</LinksUpToDate>
  <CharactersWithSpaces>2135</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2016-09-19T06:01:00Z</dcterms:created>
  <dc:creator>Admin</dc:creator>
  <cp:lastModifiedBy>郝宇</cp:lastModifiedBy>
  <cp:lastPrinted>2016-09-19T07:45:00Z</cp:lastPrinted>
  <dcterms:modified xsi:type="dcterms:W3CDTF">2025-08-25T05:41:29Z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7EBB1AD3644C4B10A116C755A003600F</vt:lpwstr>
  </property>
  <property fmtid="{D5CDD505-2E9C-101B-9397-08002B2CF9AE}" pid="3" name="KSOProductBuildVer">
    <vt:lpwstr>2052-12.1.0.21915</vt:lpwstr>
  </property>
  <property fmtid="{D5CDD505-2E9C-101B-9397-08002B2CF9AE}" pid="4" name="KSOTemplateDocerSaveRecord">
    <vt:lpwstr>eyJoZGlkIjoiMDY5NmFjMmM4ZTljMGJiZDAxN2JmYTc0NGI0NmFiNDgiLCJ1c2VySWQiOiIxMDc1MzgyOSJ9</vt:lpwstr>
  </property>
</Properties>
</file>