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9E770">
      <w:pPr>
        <w:spacing w:before="169" w:line="220" w:lineRule="auto"/>
        <w:jc w:val="left"/>
        <w:outlineLvl w:val="0"/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</w:pPr>
    </w:p>
    <w:p w14:paraId="45B0D6B0">
      <w:pPr>
        <w:spacing w:before="169" w:line="220" w:lineRule="auto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过程框架设计管理制度</w:t>
      </w:r>
    </w:p>
    <w:p w14:paraId="4CA4A1DC">
      <w:pPr>
        <w:pStyle w:val="12"/>
        <w:spacing w:line="259" w:lineRule="auto"/>
      </w:pPr>
    </w:p>
    <w:p w14:paraId="066AB00C">
      <w:pPr>
        <w:pStyle w:val="12"/>
        <w:spacing w:line="259" w:lineRule="auto"/>
      </w:pPr>
    </w:p>
    <w:p w14:paraId="230A5184">
      <w:pPr>
        <w:pStyle w:val="12"/>
        <w:spacing w:line="259" w:lineRule="auto"/>
      </w:pPr>
    </w:p>
    <w:p w14:paraId="45724973">
      <w:pPr>
        <w:pStyle w:val="12"/>
        <w:spacing w:line="259" w:lineRule="auto"/>
      </w:pPr>
    </w:p>
    <w:p w14:paraId="27054915">
      <w:pPr>
        <w:pStyle w:val="12"/>
        <w:spacing w:line="259" w:lineRule="auto"/>
      </w:pPr>
    </w:p>
    <w:p w14:paraId="447B08E3">
      <w:pPr>
        <w:pStyle w:val="12"/>
        <w:spacing w:line="260" w:lineRule="auto"/>
      </w:pPr>
    </w:p>
    <w:p w14:paraId="5C966E75">
      <w:pPr>
        <w:pStyle w:val="12"/>
        <w:spacing w:line="260" w:lineRule="auto"/>
      </w:pPr>
    </w:p>
    <w:p w14:paraId="2D83EEF5">
      <w:pPr>
        <w:spacing w:line="1293" w:lineRule="exact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40A">
      <w:pPr>
        <w:pStyle w:val="12"/>
        <w:spacing w:line="245" w:lineRule="auto"/>
      </w:pPr>
    </w:p>
    <w:p w14:paraId="14D2B701">
      <w:pPr>
        <w:pStyle w:val="12"/>
        <w:spacing w:line="245" w:lineRule="auto"/>
      </w:pPr>
    </w:p>
    <w:p w14:paraId="581B4A53">
      <w:pPr>
        <w:pStyle w:val="12"/>
        <w:spacing w:line="245" w:lineRule="auto"/>
      </w:pPr>
    </w:p>
    <w:p w14:paraId="70139CA8">
      <w:pPr>
        <w:pStyle w:val="12"/>
        <w:spacing w:line="245" w:lineRule="auto"/>
      </w:pPr>
    </w:p>
    <w:p w14:paraId="2485B4A9">
      <w:pPr>
        <w:pStyle w:val="12"/>
        <w:spacing w:line="245" w:lineRule="auto"/>
      </w:pPr>
    </w:p>
    <w:p w14:paraId="2CFFE61E">
      <w:pPr>
        <w:pStyle w:val="12"/>
        <w:spacing w:line="245" w:lineRule="auto"/>
      </w:pPr>
    </w:p>
    <w:p w14:paraId="70E87060">
      <w:pPr>
        <w:pStyle w:val="12"/>
        <w:spacing w:line="246" w:lineRule="auto"/>
      </w:pPr>
    </w:p>
    <w:p w14:paraId="6066BCED">
      <w:pPr>
        <w:spacing w:before="117" w:line="219" w:lineRule="auto"/>
        <w:ind w:left="1661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C7D9B86">
      <w:pPr>
        <w:bidi w:val="0"/>
        <w:spacing w:before="120" w:after="120"/>
        <w:jc w:val="center"/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1DC9B0DC">
      <w:pPr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br w:type="page"/>
      </w:r>
    </w:p>
    <w:p w14:paraId="23CB57B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</w:p>
    <w:p w14:paraId="0D86CC3E">
      <w:pPr>
        <w:spacing w:line="16" w:lineRule="exact"/>
      </w:pPr>
    </w:p>
    <w:tbl>
      <w:tblPr>
        <w:tblStyle w:val="26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443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051141CF">
            <w:pPr>
              <w:pStyle w:val="27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1A35254">
            <w:pPr>
              <w:pStyle w:val="27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过程框架设计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GCKJSJ</w:t>
            </w:r>
            <w:r>
              <w:rPr>
                <w:spacing w:val="-1"/>
              </w:rPr>
              <w:t>）</w:t>
            </w:r>
          </w:p>
        </w:tc>
      </w:tr>
      <w:tr w14:paraId="524E5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ADA7B0E">
            <w:pPr>
              <w:pStyle w:val="27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7AA81B04">
            <w:pPr>
              <w:pStyle w:val="27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1EB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FA74CB4">
            <w:pPr>
              <w:pStyle w:val="27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E5078DD">
            <w:pPr>
              <w:pStyle w:val="27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74E5C1E5">
            <w:pPr>
              <w:pStyle w:val="27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E7986D1">
            <w:pPr>
              <w:pStyle w:val="27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A8EED17">
            <w:pPr>
              <w:pStyle w:val="27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2A274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86F38E2">
            <w:pPr>
              <w:pStyle w:val="27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460C4842">
            <w:pPr>
              <w:pStyle w:val="27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1B39E7D5">
            <w:pPr>
              <w:pStyle w:val="27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1172DE7">
            <w:pPr>
              <w:pStyle w:val="27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62B7BE55">
            <w:pPr>
              <w:pStyle w:val="27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52A7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B0AEF6C">
            <w:pPr>
              <w:pStyle w:val="27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124A3CB">
            <w:pPr>
              <w:pStyle w:val="27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32ABE758">
            <w:pPr>
              <w:pStyle w:val="27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1C6EA26">
            <w:pPr>
              <w:pStyle w:val="27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245EB6B">
            <w:pPr>
              <w:pStyle w:val="27"/>
              <w:spacing w:before="134" w:line="220" w:lineRule="auto"/>
              <w:ind w:left="672"/>
            </w:pPr>
          </w:p>
        </w:tc>
      </w:tr>
      <w:tr w14:paraId="5542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71E0D2E">
            <w:pPr>
              <w:pStyle w:val="27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B18A293">
            <w:pPr>
              <w:pStyle w:val="27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50E9CC6A">
            <w:pPr>
              <w:pStyle w:val="27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44186F60">
            <w:pPr>
              <w:pStyle w:val="27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2A4D336">
            <w:pPr>
              <w:pStyle w:val="27"/>
              <w:spacing w:before="135" w:line="220" w:lineRule="auto"/>
              <w:ind w:left="672"/>
            </w:pPr>
          </w:p>
        </w:tc>
      </w:tr>
      <w:tr w14:paraId="455F9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2C0438F">
            <w:pPr>
              <w:pStyle w:val="27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3E00521A">
            <w:pPr>
              <w:pStyle w:val="27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02D01323">
            <w:pPr>
              <w:pStyle w:val="27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24393F4">
            <w:pPr>
              <w:pStyle w:val="27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C9A1DDD">
            <w:pPr>
              <w:pStyle w:val="27"/>
              <w:spacing w:before="136" w:line="220" w:lineRule="auto"/>
              <w:ind w:left="672"/>
            </w:pPr>
          </w:p>
        </w:tc>
      </w:tr>
      <w:tr w14:paraId="23557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DE6F63C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51C9940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074785D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032DD8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25225DA">
            <w:pPr>
              <w:rPr>
                <w:rFonts w:ascii="Arial"/>
                <w:sz w:val="21"/>
              </w:rPr>
            </w:pPr>
          </w:p>
        </w:tc>
      </w:tr>
    </w:tbl>
    <w:p w14:paraId="193ACFE5">
      <w:pPr>
        <w:bidi w:val="0"/>
        <w:rPr>
          <w:rFonts w:hint="eastAsia"/>
        </w:rPr>
      </w:pPr>
    </w:p>
    <w:p w14:paraId="6C73290C">
      <w:pPr>
        <w:bidi w:val="0"/>
        <w:spacing w:line="360" w:lineRule="auto"/>
        <w:rPr>
          <w:rFonts w:ascii="宋体" w:hAnsi="宋体"/>
          <w:szCs w:val="21"/>
        </w:rPr>
      </w:pPr>
    </w:p>
    <w:p w14:paraId="17F66B54"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468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33E181F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A5C3976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lang w:val="en-US" w:eastAsia="zh-CN"/>
            </w:rPr>
            <w:instrText xml:space="preserve">TOC \o "1-3" \h \u </w:instrText>
          </w:r>
          <w:r>
            <w:rPr>
              <w:rFonts w:hint="default"/>
              <w:sz w:val="24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_Toc21364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1 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_Toc21364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4E6021B4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_Toc8589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2.范围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_Toc8589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B908342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_Toc20370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3.职责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_Toc20370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3EBA3CE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_Toc775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3.1 服务台专员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_Toc775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429D6AD9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_Toc23758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3.2 项目经理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_Toc23758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C12FEA7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_Toc11512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</w:t>
          </w:r>
          <w:r>
            <w:rPr>
              <w:rFonts w:hint="eastAsia"/>
              <w:sz w:val="28"/>
              <w:szCs w:val="28"/>
              <w:lang w:val="en-US" w:eastAsia="zh-CN"/>
            </w:rPr>
            <w:t>.</w:t>
          </w:r>
          <w:r>
            <w:rPr>
              <w:rFonts w:hint="default"/>
              <w:sz w:val="28"/>
              <w:szCs w:val="28"/>
              <w:lang w:val="en-US" w:eastAsia="zh-CN"/>
            </w:rPr>
            <w:t>管理流程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_Toc11512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520B124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_Toc13869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4.1 需求识别与分析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_Toc13869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ECA1997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_Toc14051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4.2 需求确认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_Toc14051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4FAB928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_Toc880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4.3 过程框架设计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_Toc880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AB6A97A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_Toc1705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4.4 过程框架评审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_Toc1705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01F13DEA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_Toc915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4.5 评价与改进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_Toc915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7A5D9DF2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_Toc30086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5.管理原则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_Toc30086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8104FB3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_Toc12358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6</w:t>
          </w:r>
          <w:r>
            <w:rPr>
              <w:rFonts w:hint="eastAsia"/>
              <w:sz w:val="28"/>
              <w:szCs w:val="28"/>
              <w:lang w:val="en-US" w:eastAsia="zh-CN"/>
            </w:rPr>
            <w:t>.</w:t>
          </w:r>
          <w:r>
            <w:rPr>
              <w:rFonts w:hint="default"/>
              <w:sz w:val="28"/>
              <w:szCs w:val="28"/>
              <w:lang w:val="en-US" w:eastAsia="zh-CN"/>
            </w:rPr>
            <w:t>关键指标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_Toc12358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78E2D64B">
          <w:pPr>
            <w:pStyle w:val="16"/>
            <w:tabs>
              <w:tab w:val="right" w:leader="dot" w:pos="8306"/>
            </w:tabs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_Toc11824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7.相关记录和文件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_Toc11824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3379C06D">
          <w:pPr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36100157">
      <w:p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 w14:paraId="190C4035">
      <w:pPr>
        <w:pStyle w:val="28"/>
        <w:bidi w:val="0"/>
        <w:rPr>
          <w:rFonts w:hint="default"/>
          <w:lang w:val="en-US" w:eastAsia="zh-CN"/>
        </w:rPr>
      </w:pPr>
      <w:bookmarkStart w:id="0" w:name="_Toc21364"/>
      <w:r>
        <w:rPr>
          <w:rFonts w:hint="default"/>
          <w:lang w:val="en-US" w:eastAsia="zh-CN"/>
        </w:rPr>
        <w:t>目的</w:t>
      </w:r>
      <w:bookmarkEnd w:id="0"/>
    </w:p>
    <w:p w14:paraId="2704F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为确保公司服务过程框架能够满足运维业务和管理需求，以便指导各服务过程的设计和实施，从而提升服务质量、优化服务成本，特制定本制度。</w:t>
      </w:r>
    </w:p>
    <w:p w14:paraId="2DB0289D">
      <w:pPr>
        <w:pStyle w:val="28"/>
        <w:bidi w:val="0"/>
        <w:rPr>
          <w:rFonts w:hint="default"/>
          <w:lang w:val="en-US" w:eastAsia="zh-CN"/>
        </w:rPr>
      </w:pPr>
      <w:bookmarkStart w:id="1" w:name="_Toc8589"/>
      <w:r>
        <w:rPr>
          <w:rFonts w:hint="default"/>
          <w:lang w:val="en-US" w:eastAsia="zh-CN"/>
        </w:rPr>
        <w:t>范围</w:t>
      </w:r>
      <w:bookmarkEnd w:id="1"/>
    </w:p>
    <w:p w14:paraId="7E4B82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公司运维服务过程管理。</w:t>
      </w:r>
    </w:p>
    <w:p w14:paraId="6B4BD6BF">
      <w:pPr>
        <w:pStyle w:val="28"/>
        <w:bidi w:val="0"/>
        <w:rPr>
          <w:rFonts w:hint="default"/>
          <w:lang w:val="en-US" w:eastAsia="zh-CN"/>
        </w:rPr>
      </w:pPr>
      <w:bookmarkStart w:id="2" w:name="_Toc20370"/>
      <w:r>
        <w:rPr>
          <w:rFonts w:hint="default"/>
          <w:lang w:val="en-US" w:eastAsia="zh-CN"/>
        </w:rPr>
        <w:t>职责</w:t>
      </w:r>
      <w:bookmarkEnd w:id="2"/>
    </w:p>
    <w:p w14:paraId="738E24D7">
      <w:pPr>
        <w:pStyle w:val="29"/>
        <w:bidi w:val="0"/>
        <w:rPr>
          <w:rFonts w:hint="default"/>
          <w:lang w:val="en-US" w:eastAsia="zh-CN"/>
        </w:rPr>
      </w:pPr>
      <w:bookmarkStart w:id="3" w:name="_Toc775"/>
      <w:r>
        <w:rPr>
          <w:rFonts w:hint="default"/>
          <w:lang w:val="en-US" w:eastAsia="zh-CN"/>
        </w:rPr>
        <w:t>服务台专员</w:t>
      </w:r>
      <w:bookmarkEnd w:id="3"/>
    </w:p>
    <w:p w14:paraId="1773D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1、负责开展运维业务需求、管理需求的识别与分析工作，明确过程框架管理范畴。</w:t>
      </w:r>
    </w:p>
    <w:p w14:paraId="6FBB2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2、依据已确认的过程框架设计需求、相关的法律法规与标准，开展服务过程框架设计工作。</w:t>
      </w:r>
    </w:p>
    <w:p w14:paraId="7EA0C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3、定期对服务过程框架进行评价，持续改进。</w:t>
      </w:r>
    </w:p>
    <w:p w14:paraId="4A3B91AB">
      <w:pPr>
        <w:pStyle w:val="29"/>
        <w:bidi w:val="0"/>
        <w:rPr>
          <w:rFonts w:hint="default"/>
          <w:lang w:val="en-US" w:eastAsia="zh-CN"/>
        </w:rPr>
      </w:pPr>
      <w:bookmarkStart w:id="4" w:name="_Toc23758"/>
      <w:r>
        <w:rPr>
          <w:rFonts w:hint="default"/>
          <w:lang w:val="en-US" w:eastAsia="zh-CN"/>
        </w:rPr>
        <w:t>项目经理</w:t>
      </w:r>
      <w:bookmarkEnd w:id="4"/>
    </w:p>
    <w:p w14:paraId="3CACD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1、负责组织市场、技术、人力、质量等各相关方对服务过程框架需求进行沟通、确认。</w:t>
      </w:r>
    </w:p>
    <w:p w14:paraId="5B425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2、指导服务台专员开展服务过程框架设计工作。</w:t>
      </w:r>
    </w:p>
    <w:p w14:paraId="6E6B6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3、负责组织市场、技术、人力、质量等各相关方对服务过程框架设计方案进行评审，确保方案符合运维业务和管理需求。</w:t>
      </w:r>
    </w:p>
    <w:p w14:paraId="7D081EB8">
      <w:pPr>
        <w:pStyle w:val="28"/>
        <w:bidi w:val="0"/>
        <w:rPr>
          <w:rFonts w:hint="default"/>
          <w:lang w:val="en-US" w:eastAsia="zh-CN"/>
        </w:rPr>
      </w:pPr>
      <w:bookmarkStart w:id="5" w:name="_Toc11512"/>
      <w:r>
        <w:rPr>
          <w:rFonts w:hint="default"/>
          <w:lang w:val="en-US" w:eastAsia="zh-CN"/>
        </w:rPr>
        <w:t>管理流程</w:t>
      </w:r>
      <w:bookmarkEnd w:id="5"/>
    </w:p>
    <w:p w14:paraId="04A329FC">
      <w:pPr>
        <w:pStyle w:val="29"/>
        <w:bidi w:val="0"/>
        <w:rPr>
          <w:rFonts w:hint="default"/>
          <w:lang w:val="en-US" w:eastAsia="zh-CN"/>
        </w:rPr>
      </w:pPr>
      <w:bookmarkStart w:id="6" w:name="_Toc13869"/>
      <w:r>
        <w:rPr>
          <w:rFonts w:hint="default"/>
          <w:lang w:val="en-US" w:eastAsia="zh-CN"/>
        </w:rPr>
        <w:t>需求识别与分析</w:t>
      </w:r>
      <w:bookmarkEnd w:id="6"/>
    </w:p>
    <w:p w14:paraId="152FC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服务台专员充分收集和分析来自市场、技术、运维、人力、质量等各相关方关于服务需求涉及范围、 目标、关键绩效指标等信息，明确过程框架涵盖范围，在形成《服务过程管理需求分析报告》。</w:t>
      </w:r>
    </w:p>
    <w:p w14:paraId="42963F14">
      <w:pPr>
        <w:pStyle w:val="29"/>
        <w:bidi w:val="0"/>
        <w:rPr>
          <w:rFonts w:hint="default"/>
          <w:lang w:val="en-US" w:eastAsia="zh-CN"/>
        </w:rPr>
      </w:pPr>
      <w:bookmarkStart w:id="7" w:name="_Toc14051"/>
      <w:r>
        <w:rPr>
          <w:rFonts w:hint="default"/>
          <w:lang w:val="en-US" w:eastAsia="zh-CN"/>
        </w:rPr>
        <w:t>需求确认</w:t>
      </w:r>
      <w:bookmarkEnd w:id="7"/>
    </w:p>
    <w:p w14:paraId="0C0BC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项目经理协调市场、技术、运维、人力、质量等相关方从各方面对《服务过程管理需求分析报告》进行沟通、确认，达成一致的服务过程管理需求。</w:t>
      </w:r>
    </w:p>
    <w:p w14:paraId="2885CDA8">
      <w:pPr>
        <w:pStyle w:val="29"/>
        <w:bidi w:val="0"/>
        <w:rPr>
          <w:rFonts w:hint="default"/>
          <w:lang w:val="en-US" w:eastAsia="zh-CN"/>
        </w:rPr>
      </w:pPr>
      <w:bookmarkStart w:id="8" w:name="_Toc880"/>
      <w:r>
        <w:rPr>
          <w:rFonts w:hint="default"/>
          <w:lang w:val="en-US" w:eastAsia="zh-CN"/>
        </w:rPr>
        <w:t>过程框架设计</w:t>
      </w:r>
      <w:bookmarkEnd w:id="8"/>
    </w:p>
    <w:p w14:paraId="3B9E9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依据确认一致的《服务过程管理需求分析报告》以及相关标准开展服务过程框架设计工作，定义服务过程与管理范畴、服务过程之间的关系与接口、服务过程的输入输出、服务过程的关键指标等信息，形成《服务过程框架设计方案》。</w:t>
      </w:r>
    </w:p>
    <w:p w14:paraId="6DE33D34">
      <w:pPr>
        <w:pStyle w:val="29"/>
        <w:bidi w:val="0"/>
        <w:rPr>
          <w:rFonts w:hint="default"/>
          <w:lang w:val="en-US" w:eastAsia="zh-CN"/>
        </w:rPr>
      </w:pPr>
      <w:bookmarkStart w:id="9" w:name="_Toc1705"/>
      <w:r>
        <w:rPr>
          <w:rFonts w:hint="default"/>
          <w:lang w:val="en-US" w:eastAsia="zh-CN"/>
        </w:rPr>
        <w:t>过程框架评审</w:t>
      </w:r>
      <w:bookmarkEnd w:id="9"/>
    </w:p>
    <w:p w14:paraId="23B84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项目经理协调市场、技术、运维、人力、质量等相关方对《服务过程框架设计方案》进行评审，确保其与运维业务和管理需求的符合性。</w:t>
      </w:r>
    </w:p>
    <w:p w14:paraId="50ED1CBD">
      <w:pPr>
        <w:pStyle w:val="29"/>
        <w:bidi w:val="0"/>
        <w:rPr>
          <w:rFonts w:hint="default"/>
          <w:lang w:val="en-US" w:eastAsia="zh-CN"/>
        </w:rPr>
      </w:pPr>
      <w:bookmarkStart w:id="10" w:name="_Toc915"/>
      <w:r>
        <w:rPr>
          <w:rFonts w:hint="default"/>
          <w:lang w:val="en-US" w:eastAsia="zh-CN"/>
        </w:rPr>
        <w:t>评价与改进</w:t>
      </w:r>
      <w:bookmarkEnd w:id="10"/>
    </w:p>
    <w:p w14:paraId="5A964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服务台专员定期组织市场、技术、运维、人力、质量等相关方对过程框架进行评价，针对发现的问题进行优化改进。</w:t>
      </w:r>
    </w:p>
    <w:p w14:paraId="2C09CB28">
      <w:pPr>
        <w:pStyle w:val="28"/>
        <w:bidi w:val="0"/>
        <w:rPr>
          <w:rFonts w:hint="default"/>
          <w:lang w:val="en-US" w:eastAsia="zh-CN"/>
        </w:rPr>
      </w:pPr>
      <w:bookmarkStart w:id="11" w:name="_Toc30086"/>
      <w:r>
        <w:rPr>
          <w:rFonts w:hint="default"/>
          <w:lang w:val="en-US" w:eastAsia="zh-CN"/>
        </w:rPr>
        <w:t>管理原则</w:t>
      </w:r>
      <w:bookmarkEnd w:id="11"/>
    </w:p>
    <w:p w14:paraId="41B1C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1、过程框架应形成文件化的产出物，指导各服务过程运行。</w:t>
      </w:r>
    </w:p>
    <w:p w14:paraId="53899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2、过程框架应至少每年评价一次，评价范围包含过程运行效能、过程指标的达成等是否满足运维业务和管理需求，视情况加以改进，确保其符合当及未来</w:t>
      </w:r>
    </w:p>
    <w:p w14:paraId="796F0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一段时间内的运维业务和管理需求。</w:t>
      </w:r>
    </w:p>
    <w:p w14:paraId="462C2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default"/>
          <w:sz w:val="24"/>
          <w:lang w:val="en-US" w:eastAsia="zh-CN"/>
        </w:rPr>
        <w:t>、在服务需求发生重大变化后，应立即开展过程框架的评价与改进工作。</w:t>
      </w:r>
    </w:p>
    <w:p w14:paraId="17E26687">
      <w:pPr>
        <w:pStyle w:val="28"/>
        <w:bidi w:val="0"/>
        <w:rPr>
          <w:rFonts w:hint="default"/>
          <w:lang w:val="en-US" w:eastAsia="zh-CN"/>
        </w:rPr>
      </w:pPr>
      <w:bookmarkStart w:id="12" w:name="_Toc12358"/>
      <w:r>
        <w:rPr>
          <w:rFonts w:hint="default"/>
          <w:lang w:val="en-US" w:eastAsia="zh-CN"/>
        </w:rPr>
        <w:t>关键指标</w:t>
      </w:r>
      <w:bookmarkEnd w:id="12"/>
      <w:bookmarkStart w:id="14" w:name="_GoBack"/>
      <w:bookmarkEnd w:id="14"/>
    </w:p>
    <w:p w14:paraId="4F38A2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过程框架评价次数≥</w:t>
      </w:r>
      <w:r>
        <w:rPr>
          <w:rFonts w:hint="eastAsia"/>
          <w:sz w:val="24"/>
          <w:lang w:val="en-US" w:eastAsia="zh-CN"/>
        </w:rPr>
        <w:t>1</w:t>
      </w:r>
      <w:r>
        <w:rPr>
          <w:rFonts w:hint="default"/>
          <w:sz w:val="24"/>
          <w:lang w:val="en-US" w:eastAsia="zh-CN"/>
        </w:rPr>
        <w:t>：年度内过程框架评价次数（考核频度：每年 1 次）</w:t>
      </w:r>
    </w:p>
    <w:p w14:paraId="05586458">
      <w:pPr>
        <w:pStyle w:val="28"/>
        <w:bidi w:val="0"/>
        <w:rPr>
          <w:rFonts w:hint="default"/>
          <w:lang w:val="en-US" w:eastAsia="zh-CN"/>
        </w:rPr>
      </w:pPr>
      <w:bookmarkStart w:id="13" w:name="_Toc11824"/>
      <w:r>
        <w:rPr>
          <w:rFonts w:hint="default"/>
          <w:lang w:val="en-US" w:eastAsia="zh-CN"/>
        </w:rPr>
        <w:t>相关记录和文件</w:t>
      </w:r>
      <w:bookmarkEnd w:id="13"/>
    </w:p>
    <w:p w14:paraId="1A27D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《服务过程框架需求分析报</w:t>
      </w:r>
      <w:r>
        <w:rPr>
          <w:rFonts w:hint="eastAsia"/>
          <w:sz w:val="24"/>
          <w:lang w:val="en-US" w:eastAsia="zh-CN"/>
        </w:rPr>
        <w:t>告</w:t>
      </w:r>
      <w:r>
        <w:rPr>
          <w:rFonts w:hint="default"/>
          <w:sz w:val="24"/>
          <w:lang w:val="en-US" w:eastAsia="zh-CN"/>
        </w:rPr>
        <w:t>》</w:t>
      </w:r>
    </w:p>
    <w:p w14:paraId="3B25A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《服务过程框架设计文档》</w:t>
      </w:r>
    </w:p>
    <w:p w14:paraId="2972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5B054">
    <w:pPr>
      <w:spacing w:line="169" w:lineRule="auto"/>
      <w:ind w:left="5927"/>
      <w:rPr>
        <w:rFonts w:ascii="Calibri" w:hAnsi="Calibri" w:eastAsia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EB5"/>
    <w:rsid w:val="00C2346B"/>
    <w:rsid w:val="01013CDC"/>
    <w:rsid w:val="01A95AA3"/>
    <w:rsid w:val="01C1789B"/>
    <w:rsid w:val="01F97036"/>
    <w:rsid w:val="0241483D"/>
    <w:rsid w:val="02736A74"/>
    <w:rsid w:val="02FD66B9"/>
    <w:rsid w:val="031E62CB"/>
    <w:rsid w:val="04180F6C"/>
    <w:rsid w:val="04294F58"/>
    <w:rsid w:val="043A35D9"/>
    <w:rsid w:val="045A344D"/>
    <w:rsid w:val="04E13A54"/>
    <w:rsid w:val="05600041"/>
    <w:rsid w:val="058B39C0"/>
    <w:rsid w:val="05F1700A"/>
    <w:rsid w:val="065F7326"/>
    <w:rsid w:val="06B328AD"/>
    <w:rsid w:val="07133C6D"/>
    <w:rsid w:val="08460D9C"/>
    <w:rsid w:val="08AE04A4"/>
    <w:rsid w:val="0932487E"/>
    <w:rsid w:val="09842C00"/>
    <w:rsid w:val="09B75AF6"/>
    <w:rsid w:val="0A421857"/>
    <w:rsid w:val="0B0E131B"/>
    <w:rsid w:val="0BB96364"/>
    <w:rsid w:val="0BBC6FA9"/>
    <w:rsid w:val="0C1666D9"/>
    <w:rsid w:val="0C27678D"/>
    <w:rsid w:val="0C423591"/>
    <w:rsid w:val="0C4C382C"/>
    <w:rsid w:val="0C976C2D"/>
    <w:rsid w:val="0D9C21C9"/>
    <w:rsid w:val="0E236A3E"/>
    <w:rsid w:val="0E6574A4"/>
    <w:rsid w:val="0EA24254"/>
    <w:rsid w:val="0EE03857"/>
    <w:rsid w:val="0F0071D6"/>
    <w:rsid w:val="0F1C1554"/>
    <w:rsid w:val="0FDE1AE9"/>
    <w:rsid w:val="10974C0A"/>
    <w:rsid w:val="121D0BF1"/>
    <w:rsid w:val="134E49AB"/>
    <w:rsid w:val="13755966"/>
    <w:rsid w:val="138E05BB"/>
    <w:rsid w:val="13F86586"/>
    <w:rsid w:val="14996A51"/>
    <w:rsid w:val="153E61F1"/>
    <w:rsid w:val="15C0622B"/>
    <w:rsid w:val="15E433A4"/>
    <w:rsid w:val="180C0000"/>
    <w:rsid w:val="18196493"/>
    <w:rsid w:val="18E71B8F"/>
    <w:rsid w:val="19946E8F"/>
    <w:rsid w:val="1A2110C1"/>
    <w:rsid w:val="1A342439"/>
    <w:rsid w:val="1AAC31E9"/>
    <w:rsid w:val="1AB01AA7"/>
    <w:rsid w:val="1B7E1BA5"/>
    <w:rsid w:val="1B882A24"/>
    <w:rsid w:val="1CBF76DB"/>
    <w:rsid w:val="1CF96B9F"/>
    <w:rsid w:val="1D793F5B"/>
    <w:rsid w:val="1DEE23CB"/>
    <w:rsid w:val="1EB80EBC"/>
    <w:rsid w:val="1EC41FC5"/>
    <w:rsid w:val="1F4712C6"/>
    <w:rsid w:val="20B00A53"/>
    <w:rsid w:val="21115269"/>
    <w:rsid w:val="216D06F2"/>
    <w:rsid w:val="21F9443D"/>
    <w:rsid w:val="22630065"/>
    <w:rsid w:val="229D5007"/>
    <w:rsid w:val="22CD6F6E"/>
    <w:rsid w:val="23C210A7"/>
    <w:rsid w:val="24337556"/>
    <w:rsid w:val="24F0352B"/>
    <w:rsid w:val="24FD0A68"/>
    <w:rsid w:val="252709A9"/>
    <w:rsid w:val="2540611D"/>
    <w:rsid w:val="255B3C04"/>
    <w:rsid w:val="25755DC7"/>
    <w:rsid w:val="258F13C6"/>
    <w:rsid w:val="25A20B86"/>
    <w:rsid w:val="25FC5435"/>
    <w:rsid w:val="26557F83"/>
    <w:rsid w:val="27083E74"/>
    <w:rsid w:val="272B4E59"/>
    <w:rsid w:val="27821E79"/>
    <w:rsid w:val="27E23A98"/>
    <w:rsid w:val="282F262F"/>
    <w:rsid w:val="286916DB"/>
    <w:rsid w:val="28BC5ABB"/>
    <w:rsid w:val="28CF1C92"/>
    <w:rsid w:val="2A585CB7"/>
    <w:rsid w:val="2AF7727E"/>
    <w:rsid w:val="2B1716CE"/>
    <w:rsid w:val="2BDE2AE3"/>
    <w:rsid w:val="2CDC08C3"/>
    <w:rsid w:val="2D0068BE"/>
    <w:rsid w:val="2E185D1A"/>
    <w:rsid w:val="2E53092E"/>
    <w:rsid w:val="2ED718A0"/>
    <w:rsid w:val="2F1877C3"/>
    <w:rsid w:val="2F25260C"/>
    <w:rsid w:val="2F642A08"/>
    <w:rsid w:val="2F860BD0"/>
    <w:rsid w:val="2FA03FC4"/>
    <w:rsid w:val="2FC20FDD"/>
    <w:rsid w:val="2FF26EB3"/>
    <w:rsid w:val="30A752A2"/>
    <w:rsid w:val="30C03516"/>
    <w:rsid w:val="313E5C07"/>
    <w:rsid w:val="31682C84"/>
    <w:rsid w:val="31A87524"/>
    <w:rsid w:val="31F44517"/>
    <w:rsid w:val="324E00CB"/>
    <w:rsid w:val="32B92D00"/>
    <w:rsid w:val="32DC56D7"/>
    <w:rsid w:val="32E97DF4"/>
    <w:rsid w:val="33F20F2A"/>
    <w:rsid w:val="33F7209D"/>
    <w:rsid w:val="34BE4682"/>
    <w:rsid w:val="3566572C"/>
    <w:rsid w:val="35EF6EE4"/>
    <w:rsid w:val="361B6516"/>
    <w:rsid w:val="362545F8"/>
    <w:rsid w:val="37503F9E"/>
    <w:rsid w:val="38543F62"/>
    <w:rsid w:val="386D0B7F"/>
    <w:rsid w:val="38F512A1"/>
    <w:rsid w:val="395111E8"/>
    <w:rsid w:val="39693679"/>
    <w:rsid w:val="39EB4452"/>
    <w:rsid w:val="3A1439A9"/>
    <w:rsid w:val="3A59015E"/>
    <w:rsid w:val="3AC85ED5"/>
    <w:rsid w:val="3BE15B0C"/>
    <w:rsid w:val="3BF257CA"/>
    <w:rsid w:val="3C127E96"/>
    <w:rsid w:val="3C5E0B3E"/>
    <w:rsid w:val="3C7200EF"/>
    <w:rsid w:val="3C7D09EA"/>
    <w:rsid w:val="3D2739F3"/>
    <w:rsid w:val="3D8C3C51"/>
    <w:rsid w:val="3DD63C16"/>
    <w:rsid w:val="3DDA05E5"/>
    <w:rsid w:val="3DF5589F"/>
    <w:rsid w:val="3F5150F2"/>
    <w:rsid w:val="3F7D78FA"/>
    <w:rsid w:val="40185875"/>
    <w:rsid w:val="40503261"/>
    <w:rsid w:val="40A67324"/>
    <w:rsid w:val="40AA687D"/>
    <w:rsid w:val="411E7700"/>
    <w:rsid w:val="41CB242A"/>
    <w:rsid w:val="42DC702D"/>
    <w:rsid w:val="43805C0B"/>
    <w:rsid w:val="444C2BC0"/>
    <w:rsid w:val="446217B4"/>
    <w:rsid w:val="44CB735A"/>
    <w:rsid w:val="44D677B2"/>
    <w:rsid w:val="45264590"/>
    <w:rsid w:val="461E795D"/>
    <w:rsid w:val="464E6A92"/>
    <w:rsid w:val="46C73B51"/>
    <w:rsid w:val="47643C7B"/>
    <w:rsid w:val="48A56114"/>
    <w:rsid w:val="48E94BB7"/>
    <w:rsid w:val="4A802994"/>
    <w:rsid w:val="4AE14E5D"/>
    <w:rsid w:val="4B7F5343"/>
    <w:rsid w:val="4B95421D"/>
    <w:rsid w:val="4BE33F9B"/>
    <w:rsid w:val="4C123AC0"/>
    <w:rsid w:val="4C8A2770"/>
    <w:rsid w:val="4CF3569F"/>
    <w:rsid w:val="4E141B5F"/>
    <w:rsid w:val="4F8545A9"/>
    <w:rsid w:val="4FDD63B1"/>
    <w:rsid w:val="50396934"/>
    <w:rsid w:val="50E0152B"/>
    <w:rsid w:val="5181771E"/>
    <w:rsid w:val="51D0115E"/>
    <w:rsid w:val="52302970"/>
    <w:rsid w:val="54334068"/>
    <w:rsid w:val="54D758A7"/>
    <w:rsid w:val="559D0A05"/>
    <w:rsid w:val="55CA674D"/>
    <w:rsid w:val="56B37C4E"/>
    <w:rsid w:val="56B51C18"/>
    <w:rsid w:val="578B0416"/>
    <w:rsid w:val="58207565"/>
    <w:rsid w:val="590A14DD"/>
    <w:rsid w:val="59894B9F"/>
    <w:rsid w:val="59CF35C4"/>
    <w:rsid w:val="5A3442E8"/>
    <w:rsid w:val="5AE96334"/>
    <w:rsid w:val="5AFC6067"/>
    <w:rsid w:val="5B832808"/>
    <w:rsid w:val="5D691C96"/>
    <w:rsid w:val="5DAB2539"/>
    <w:rsid w:val="5DB1138B"/>
    <w:rsid w:val="5DBA6577"/>
    <w:rsid w:val="5E6A32E8"/>
    <w:rsid w:val="5F5933D4"/>
    <w:rsid w:val="5F874378"/>
    <w:rsid w:val="5F922AF6"/>
    <w:rsid w:val="5F9A4E71"/>
    <w:rsid w:val="5FA52946"/>
    <w:rsid w:val="5FB32A6C"/>
    <w:rsid w:val="5FCA4645"/>
    <w:rsid w:val="5FCA6734"/>
    <w:rsid w:val="61375910"/>
    <w:rsid w:val="61457E1B"/>
    <w:rsid w:val="61BA27D8"/>
    <w:rsid w:val="61CA2A1B"/>
    <w:rsid w:val="61CB0541"/>
    <w:rsid w:val="62C51434"/>
    <w:rsid w:val="62FB4E56"/>
    <w:rsid w:val="63974B7F"/>
    <w:rsid w:val="63B7355E"/>
    <w:rsid w:val="63EA57DA"/>
    <w:rsid w:val="64151F48"/>
    <w:rsid w:val="64161DA3"/>
    <w:rsid w:val="644F0FB6"/>
    <w:rsid w:val="649D35AC"/>
    <w:rsid w:val="64A4784A"/>
    <w:rsid w:val="64CF659A"/>
    <w:rsid w:val="65A65A24"/>
    <w:rsid w:val="65F75DA9"/>
    <w:rsid w:val="66017845"/>
    <w:rsid w:val="668533B4"/>
    <w:rsid w:val="66E85FF5"/>
    <w:rsid w:val="670378F6"/>
    <w:rsid w:val="671D6C79"/>
    <w:rsid w:val="67633089"/>
    <w:rsid w:val="67803B7C"/>
    <w:rsid w:val="67C577E1"/>
    <w:rsid w:val="68684D3A"/>
    <w:rsid w:val="688650A3"/>
    <w:rsid w:val="696574CD"/>
    <w:rsid w:val="6A273964"/>
    <w:rsid w:val="6A794FDE"/>
    <w:rsid w:val="6A8E035E"/>
    <w:rsid w:val="6A967E7E"/>
    <w:rsid w:val="6AA61B4B"/>
    <w:rsid w:val="6BC14A92"/>
    <w:rsid w:val="6CBF6EF4"/>
    <w:rsid w:val="6D317DF2"/>
    <w:rsid w:val="6D4573FA"/>
    <w:rsid w:val="6DDB5FB0"/>
    <w:rsid w:val="6DFA1AA7"/>
    <w:rsid w:val="6E4C0C5C"/>
    <w:rsid w:val="6E9F2B3A"/>
    <w:rsid w:val="6EC627BC"/>
    <w:rsid w:val="6F8B07EA"/>
    <w:rsid w:val="706525CA"/>
    <w:rsid w:val="71662034"/>
    <w:rsid w:val="72141A90"/>
    <w:rsid w:val="728A45F4"/>
    <w:rsid w:val="728C1627"/>
    <w:rsid w:val="72C94629"/>
    <w:rsid w:val="72FC1311"/>
    <w:rsid w:val="73274B12"/>
    <w:rsid w:val="7386076C"/>
    <w:rsid w:val="73E536E4"/>
    <w:rsid w:val="74B03CF2"/>
    <w:rsid w:val="74B82253"/>
    <w:rsid w:val="74C925A6"/>
    <w:rsid w:val="75701C77"/>
    <w:rsid w:val="75AC484A"/>
    <w:rsid w:val="75B07D22"/>
    <w:rsid w:val="75FD6934"/>
    <w:rsid w:val="76DE7412"/>
    <w:rsid w:val="775557EE"/>
    <w:rsid w:val="78CC3CF7"/>
    <w:rsid w:val="78D76B8F"/>
    <w:rsid w:val="78DB6E64"/>
    <w:rsid w:val="79C43D9C"/>
    <w:rsid w:val="7A817EAD"/>
    <w:rsid w:val="7AB756AF"/>
    <w:rsid w:val="7ADE6B49"/>
    <w:rsid w:val="7AF0605A"/>
    <w:rsid w:val="7B0A41E6"/>
    <w:rsid w:val="7BE10C35"/>
    <w:rsid w:val="7BE35A96"/>
    <w:rsid w:val="7C484810"/>
    <w:rsid w:val="7CA413CC"/>
    <w:rsid w:val="7CA57EB5"/>
    <w:rsid w:val="7CFF06D7"/>
    <w:rsid w:val="7D0A41BC"/>
    <w:rsid w:val="7D5E522E"/>
    <w:rsid w:val="7D692C90"/>
    <w:rsid w:val="7E3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20" w:firstLineChars="200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0"/>
    <w:rPr>
      <w:b/>
    </w:rPr>
  </w:style>
  <w:style w:type="paragraph" w:styleId="23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5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0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1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1134</Words>
  <Characters>1209</Characters>
  <Lines>0</Lines>
  <Paragraphs>0</Paragraphs>
  <TotalTime>3</TotalTime>
  <ScaleCrop>false</ScaleCrop>
  <LinksUpToDate>false</LinksUpToDate>
  <CharactersWithSpaces>1295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2025-08-25T06:09:17Z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