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D2705D">
      <w:pPr>
        <w:spacing w:line="360" w:lineRule="auto"/>
        <w:rPr>
          <w:rFonts w:ascii="Arial"/>
          <w:sz w:val="21"/>
        </w:rPr>
      </w:pPr>
    </w:p>
    <w:p w14:paraId="59E8E1A6">
      <w:pPr>
        <w:spacing w:before="101" w:line="223" w:lineRule="auto"/>
        <w:ind w:left="3233"/>
        <w:outlineLvl w:val="0"/>
        <w:rPr>
          <w:rFonts w:ascii="宋体" w:hAnsi="宋体" w:eastAsia="宋体" w:cs="宋体"/>
          <w:sz w:val="31"/>
          <w:szCs w:val="31"/>
        </w:rPr>
      </w:pPr>
      <w:r>
        <w:rPr>
          <w:rFonts w:ascii="宋体" w:hAnsi="宋体" w:eastAsia="宋体" w:cs="宋体"/>
          <w:b/>
          <w:bCs/>
          <w:spacing w:val="6"/>
          <w:sz w:val="31"/>
          <w:szCs w:val="31"/>
        </w:rPr>
        <w:t>服务连续性计划测试报告</w:t>
      </w:r>
    </w:p>
    <w:p w14:paraId="33679323">
      <w:pPr>
        <w:spacing w:line="155" w:lineRule="exact"/>
      </w:pPr>
    </w:p>
    <w:tbl>
      <w:tblPr>
        <w:tblStyle w:val="5"/>
        <w:tblW w:w="996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82"/>
        <w:gridCol w:w="2110"/>
        <w:gridCol w:w="2102"/>
        <w:gridCol w:w="3472"/>
      </w:tblGrid>
      <w:tr w14:paraId="39376A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0" w:hRule="atLeast"/>
        </w:trPr>
        <w:tc>
          <w:tcPr>
            <w:tcW w:w="2282" w:type="dxa"/>
            <w:vAlign w:val="top"/>
          </w:tcPr>
          <w:p w14:paraId="0023D8F8">
            <w:pPr>
              <w:pStyle w:val="6"/>
              <w:spacing w:before="189" w:line="219" w:lineRule="auto"/>
              <w:ind w:left="786"/>
            </w:pPr>
            <w:r>
              <w:rPr>
                <w:spacing w:val="-4"/>
              </w:rPr>
              <w:t>编制人</w:t>
            </w:r>
          </w:p>
        </w:tc>
        <w:tc>
          <w:tcPr>
            <w:tcW w:w="2110" w:type="dxa"/>
            <w:tcBorders>
              <w:right w:val="single" w:color="000000" w:sz="2" w:space="0"/>
            </w:tcBorders>
            <w:vAlign w:val="top"/>
          </w:tcPr>
          <w:p w14:paraId="5FD39212">
            <w:pPr>
              <w:pStyle w:val="6"/>
              <w:spacing w:before="189" w:line="219" w:lineRule="auto"/>
              <w:ind w:left="701"/>
              <w:rPr>
                <w:rFonts w:hint="eastAsia" w:eastAsia="宋体"/>
                <w:lang w:val="en-US" w:eastAsia="zh-CN"/>
              </w:rPr>
            </w:pPr>
            <w:r>
              <w:rPr>
                <w:rFonts w:hint="eastAsia"/>
                <w:spacing w:val="-5"/>
                <w:lang w:val="en-US" w:eastAsia="zh-CN"/>
              </w:rPr>
              <w:t>郝永伟</w:t>
            </w:r>
          </w:p>
        </w:tc>
        <w:tc>
          <w:tcPr>
            <w:tcW w:w="2102" w:type="dxa"/>
            <w:tcBorders>
              <w:left w:val="single" w:color="000000" w:sz="2" w:space="0"/>
            </w:tcBorders>
            <w:vAlign w:val="top"/>
          </w:tcPr>
          <w:p w14:paraId="2EFF5EA8">
            <w:pPr>
              <w:pStyle w:val="6"/>
              <w:spacing w:before="190" w:line="221" w:lineRule="auto"/>
              <w:ind w:left="829"/>
            </w:pPr>
            <w:r>
              <w:rPr>
                <w:spacing w:val="-11"/>
              </w:rPr>
              <w:t>时间</w:t>
            </w:r>
          </w:p>
        </w:tc>
        <w:tc>
          <w:tcPr>
            <w:tcW w:w="3472" w:type="dxa"/>
            <w:tcBorders>
              <w:right w:val="single" w:color="000000" w:sz="2" w:space="0"/>
            </w:tcBorders>
            <w:vAlign w:val="top"/>
          </w:tcPr>
          <w:p w14:paraId="3E61FE72">
            <w:pPr>
              <w:pStyle w:val="6"/>
              <w:spacing w:before="189" w:line="239" w:lineRule="auto"/>
              <w:ind w:left="117"/>
              <w:rPr>
                <w:rFonts w:hint="default" w:eastAsia="宋体"/>
                <w:lang w:val="en-US" w:eastAsia="zh-CN"/>
              </w:rPr>
            </w:pPr>
            <w:r>
              <w:rPr>
                <w:spacing w:val="-2"/>
              </w:rPr>
              <w:t>2025.</w:t>
            </w:r>
            <w:r>
              <w:rPr>
                <w:rFonts w:hint="eastAsia"/>
                <w:spacing w:val="-2"/>
                <w:lang w:val="en-US" w:eastAsia="zh-CN"/>
              </w:rPr>
              <w:t>6</w:t>
            </w:r>
            <w:r>
              <w:rPr>
                <w:spacing w:val="-2"/>
              </w:rPr>
              <w:t>.</w:t>
            </w:r>
            <w:r>
              <w:rPr>
                <w:rFonts w:hint="eastAsia"/>
                <w:spacing w:val="-2"/>
                <w:lang w:val="en-US" w:eastAsia="zh-CN"/>
              </w:rPr>
              <w:t>22</w:t>
            </w:r>
            <w:bookmarkStart w:id="0" w:name="_GoBack"/>
            <w:bookmarkEnd w:id="0"/>
          </w:p>
        </w:tc>
      </w:tr>
      <w:tr w14:paraId="3CDACD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2" w:hRule="atLeast"/>
        </w:trPr>
        <w:tc>
          <w:tcPr>
            <w:tcW w:w="2282" w:type="dxa"/>
            <w:vAlign w:val="top"/>
          </w:tcPr>
          <w:p w14:paraId="04423E94">
            <w:pPr>
              <w:pStyle w:val="6"/>
              <w:spacing w:before="171" w:line="219" w:lineRule="auto"/>
              <w:ind w:left="666"/>
            </w:pPr>
            <w:r>
              <w:rPr>
                <w:spacing w:val="-3"/>
              </w:rPr>
              <w:t>呈交部门</w:t>
            </w:r>
          </w:p>
        </w:tc>
        <w:tc>
          <w:tcPr>
            <w:tcW w:w="2110" w:type="dxa"/>
            <w:tcBorders>
              <w:right w:val="single" w:color="000000" w:sz="2" w:space="0"/>
            </w:tcBorders>
            <w:vAlign w:val="top"/>
          </w:tcPr>
          <w:p w14:paraId="0A2CB473">
            <w:pPr>
              <w:pStyle w:val="6"/>
              <w:spacing w:before="171" w:line="219" w:lineRule="auto"/>
              <w:ind w:left="695"/>
              <w:rPr>
                <w:rFonts w:hint="default" w:eastAsia="宋体"/>
                <w:lang w:val="en-US" w:eastAsia="zh-CN"/>
              </w:rPr>
            </w:pPr>
            <w:r>
              <w:rPr>
                <w:rFonts w:hint="eastAsia"/>
                <w:lang w:val="en-US" w:eastAsia="zh-CN"/>
              </w:rPr>
              <w:t>运维服务部</w:t>
            </w:r>
          </w:p>
        </w:tc>
        <w:tc>
          <w:tcPr>
            <w:tcW w:w="2102" w:type="dxa"/>
            <w:tcBorders>
              <w:left w:val="single" w:color="000000" w:sz="2" w:space="0"/>
            </w:tcBorders>
            <w:vAlign w:val="top"/>
          </w:tcPr>
          <w:p w14:paraId="5AB1483E">
            <w:pPr>
              <w:pStyle w:val="6"/>
              <w:spacing w:before="170" w:line="224" w:lineRule="auto"/>
              <w:ind w:left="817"/>
            </w:pPr>
            <w:r>
              <w:rPr>
                <w:spacing w:val="-5"/>
              </w:rPr>
              <w:t>地点</w:t>
            </w:r>
          </w:p>
        </w:tc>
        <w:tc>
          <w:tcPr>
            <w:tcW w:w="3472" w:type="dxa"/>
            <w:vAlign w:val="top"/>
          </w:tcPr>
          <w:p w14:paraId="3A13D18B">
            <w:pPr>
              <w:pStyle w:val="6"/>
              <w:spacing w:before="170" w:line="219" w:lineRule="auto"/>
              <w:ind w:left="122"/>
            </w:pPr>
            <w:r>
              <w:rPr>
                <w:spacing w:val="-4"/>
              </w:rPr>
              <w:t>公司会议室</w:t>
            </w:r>
          </w:p>
        </w:tc>
      </w:tr>
      <w:tr w14:paraId="747816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2282" w:type="dxa"/>
            <w:vAlign w:val="top"/>
          </w:tcPr>
          <w:p w14:paraId="44E8A991">
            <w:pPr>
              <w:pStyle w:val="6"/>
              <w:spacing w:before="188" w:line="220" w:lineRule="auto"/>
              <w:ind w:left="668"/>
            </w:pPr>
            <w:r>
              <w:rPr>
                <w:spacing w:val="-4"/>
              </w:rPr>
              <w:t>项目名称</w:t>
            </w:r>
          </w:p>
        </w:tc>
        <w:tc>
          <w:tcPr>
            <w:tcW w:w="7684" w:type="dxa"/>
            <w:gridSpan w:val="3"/>
            <w:vAlign w:val="top"/>
          </w:tcPr>
          <w:p w14:paraId="5B831EF1">
            <w:pPr>
              <w:pStyle w:val="6"/>
              <w:spacing w:before="171" w:line="219" w:lineRule="auto"/>
              <w:ind w:left="695"/>
              <w:rPr>
                <w:rFonts w:ascii="Arial"/>
                <w:sz w:val="21"/>
              </w:rPr>
            </w:pPr>
            <w:r>
              <w:rPr>
                <w:rFonts w:hint="eastAsia"/>
                <w:lang w:val="en-US" w:eastAsia="zh-CN"/>
              </w:rPr>
              <w:t>市民服务中心智能化运维服务项目(第一包)</w:t>
            </w:r>
          </w:p>
        </w:tc>
      </w:tr>
      <w:tr w14:paraId="5CBD11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520" w:hRule="atLeast"/>
        </w:trPr>
        <w:tc>
          <w:tcPr>
            <w:tcW w:w="9966" w:type="dxa"/>
            <w:gridSpan w:val="4"/>
            <w:vAlign w:val="top"/>
          </w:tcPr>
          <w:p w14:paraId="46B11BA9">
            <w:pPr>
              <w:pStyle w:val="6"/>
              <w:spacing w:before="36" w:line="219" w:lineRule="auto"/>
              <w:ind w:left="143"/>
            </w:pPr>
            <w:r>
              <w:rPr>
                <w:b/>
                <w:bCs/>
                <w:spacing w:val="-16"/>
              </w:rPr>
              <w:t>内容：</w:t>
            </w:r>
          </w:p>
          <w:p w14:paraId="08AD6A6F">
            <w:pPr>
              <w:pStyle w:val="6"/>
              <w:spacing w:before="106" w:line="360" w:lineRule="auto"/>
              <w:ind w:left="117" w:right="104" w:firstLine="417"/>
            </w:pPr>
            <w:r>
              <w:rPr>
                <w:spacing w:val="-1"/>
              </w:rPr>
              <w:t>根据《服务连续性计划》要求，该项目负责人组织人员召开会议，通过推演的</w:t>
            </w:r>
            <w:r>
              <w:rPr>
                <w:spacing w:val="-2"/>
              </w:rPr>
              <w:t>形式确定持</w:t>
            </w:r>
            <w:r>
              <w:rPr>
                <w:spacing w:val="-1"/>
              </w:rPr>
              <w:t>续性计划的适用性、可操作性。</w:t>
            </w:r>
          </w:p>
          <w:p w14:paraId="19CEB0AC">
            <w:pPr>
              <w:pStyle w:val="6"/>
              <w:spacing w:line="219" w:lineRule="auto"/>
              <w:ind w:left="475"/>
            </w:pPr>
            <w:r>
              <w:rPr>
                <w:spacing w:val="-1"/>
              </w:rPr>
              <w:t>连续性测试人员：张龙超</w:t>
            </w:r>
          </w:p>
          <w:p w14:paraId="19367AC8">
            <w:pPr>
              <w:pStyle w:val="6"/>
              <w:spacing w:before="182" w:line="219" w:lineRule="auto"/>
              <w:ind w:left="535"/>
            </w:pPr>
            <w:r>
              <w:rPr>
                <w:spacing w:val="-1"/>
              </w:rPr>
              <w:t>本次会议对《服务连续性计划》的以下要点进行了会议评审和推演：</w:t>
            </w:r>
          </w:p>
          <w:p w14:paraId="1F3E0FED">
            <w:pPr>
              <w:pStyle w:val="6"/>
              <w:spacing w:before="138" w:line="323" w:lineRule="exact"/>
              <w:ind w:left="552"/>
            </w:pPr>
            <w:r>
              <w:rPr>
                <w:spacing w:val="-1"/>
                <w:position w:val="1"/>
              </w:rPr>
              <w:t>1、本次测试根据平台的情况测试信息系统出现故障时的连续性计划测试。</w:t>
            </w:r>
          </w:p>
          <w:p w14:paraId="782600F5">
            <w:pPr>
              <w:pStyle w:val="6"/>
              <w:spacing w:before="189" w:line="325" w:lineRule="auto"/>
              <w:ind w:left="114" w:right="104" w:firstLine="422"/>
            </w:pPr>
            <w:r>
              <w:rPr>
                <w:spacing w:val="2"/>
              </w:rPr>
              <w:t>2、通过本次测试，执行完成了紧急响应流程，验证了流程整体上的可行性和</w:t>
            </w:r>
            <w:r>
              <w:rPr>
                <w:spacing w:val="1"/>
              </w:rPr>
              <w:t>可操作性。</w:t>
            </w:r>
            <w:r>
              <w:rPr>
                <w:spacing w:val="-2"/>
              </w:rPr>
              <w:t>通过测试的过程，每个步骤的负责人均对自</w:t>
            </w:r>
            <w:r>
              <w:rPr>
                <w:spacing w:val="-3"/>
              </w:rPr>
              <w:t>己的步骤进行了宣讲和检查，各恢复组的人员进一</w:t>
            </w:r>
            <w:r>
              <w:rPr>
                <w:spacing w:val="-2"/>
              </w:rPr>
              <w:t>步熟悉了流程，并了解整体的团队协同过程</w:t>
            </w:r>
            <w:r>
              <w:rPr>
                <w:spacing w:val="-3"/>
              </w:rPr>
              <w:t>。通过测试过程观察与现场讨论，恢复组成员提出</w:t>
            </w:r>
            <w:r>
              <w:rPr>
                <w:spacing w:val="-1"/>
              </w:rPr>
              <w:t>所发现的问题与不足，对流程有了更深刻的理解。</w:t>
            </w:r>
          </w:p>
          <w:p w14:paraId="3B457433">
            <w:pPr>
              <w:pStyle w:val="6"/>
              <w:spacing w:before="182" w:line="290" w:lineRule="auto"/>
              <w:ind w:left="114" w:right="118" w:firstLine="424"/>
            </w:pPr>
            <w:r>
              <w:rPr>
                <w:spacing w:val="1"/>
              </w:rPr>
              <w:t>3、本次测试也发现一些问题，信息发布机制不健全，缺乏上传下达的信息发布渠道，并</w:t>
            </w:r>
            <w:r>
              <w:rPr>
                <w:spacing w:val="-1"/>
              </w:rPr>
              <w:t>且信息的汇报关系上逻辑存在交叉。</w:t>
            </w:r>
          </w:p>
          <w:p w14:paraId="78CCAC91">
            <w:pPr>
              <w:pStyle w:val="6"/>
              <w:spacing w:before="183" w:line="219" w:lineRule="auto"/>
              <w:ind w:left="529"/>
            </w:pPr>
            <w:r>
              <w:rPr>
                <w:rFonts w:ascii="Times New Roman" w:hAnsi="Times New Roman" w:eastAsia="Times New Roman" w:cs="Times New Roman"/>
                <w:spacing w:val="-1"/>
              </w:rPr>
              <w:t>4</w:t>
            </w:r>
            <w:r>
              <w:rPr>
                <w:rFonts w:ascii="Times New Roman" w:hAnsi="Times New Roman" w:eastAsia="Times New Roman" w:cs="Times New Roman"/>
                <w:spacing w:val="-34"/>
              </w:rPr>
              <w:t xml:space="preserve"> </w:t>
            </w:r>
            <w:r>
              <w:rPr>
                <w:spacing w:val="-1"/>
              </w:rPr>
              <w:t>、业务连续性计划在可接受风险范围内，暂不</w:t>
            </w:r>
            <w:r>
              <w:rPr>
                <w:spacing w:val="-2"/>
              </w:rPr>
              <w:t>需要修改。</w:t>
            </w:r>
          </w:p>
          <w:p w14:paraId="5ECF4A91">
            <w:pPr>
              <w:pStyle w:val="6"/>
              <w:spacing w:before="183" w:line="219" w:lineRule="auto"/>
              <w:ind w:left="539"/>
            </w:pPr>
            <w:r>
              <w:rPr>
                <w:spacing w:val="-5"/>
              </w:rPr>
              <w:t>5、部属各工程师自行组织学习《服务连续性计划》。</w:t>
            </w:r>
          </w:p>
        </w:tc>
      </w:tr>
    </w:tbl>
    <w:p w14:paraId="09B888F8">
      <w:pPr>
        <w:rPr>
          <w:rFonts w:ascii="Arial"/>
          <w:sz w:val="21"/>
        </w:rPr>
      </w:pPr>
    </w:p>
    <w:sectPr>
      <w:headerReference r:id="rId5" w:type="default"/>
      <w:footerReference r:id="rId6" w:type="default"/>
      <w:pgSz w:w="11906" w:h="16838"/>
      <w:pgMar w:top="1" w:right="1079" w:bottom="1210" w:left="1785" w:header="0" w:footer="993"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29EBD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AE5535">
    <w:pPr>
      <w:spacing w:line="14" w:lineRule="auto"/>
      <w:rPr>
        <w:rFonts w:ascii="Arial"/>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6FA2BAB"/>
    <w:rsid w:val="0E43308A"/>
    <w:rsid w:val="0F890F70"/>
    <w:rsid w:val="113B70BE"/>
    <w:rsid w:val="14B37DBD"/>
    <w:rsid w:val="261C26E6"/>
    <w:rsid w:val="29DF7CB3"/>
    <w:rsid w:val="39B50A30"/>
    <w:rsid w:val="40656A73"/>
    <w:rsid w:val="434F15AD"/>
    <w:rsid w:val="44305883"/>
    <w:rsid w:val="450C2715"/>
    <w:rsid w:val="470B3A79"/>
    <w:rsid w:val="5ABE7745"/>
    <w:rsid w:val="5BC00E43"/>
    <w:rsid w:val="5D0F0AEB"/>
    <w:rsid w:val="628030DA"/>
    <w:rsid w:val="6759039D"/>
    <w:rsid w:val="6C0F0C37"/>
    <w:rsid w:val="6DBE71AC"/>
    <w:rsid w:val="6FA06B69"/>
    <w:rsid w:val="70D87959"/>
    <w:rsid w:val="72A76461"/>
    <w:rsid w:val="7DDB346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宋体" w:hAnsi="宋体" w:eastAsia="宋体" w:cs="宋体"/>
      <w:sz w:val="24"/>
      <w:szCs w:val="24"/>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438</Words>
  <Characters>446</Characters>
  <TotalTime>0</TotalTime>
  <ScaleCrop>false</ScaleCrop>
  <LinksUpToDate>false</LinksUpToDate>
  <CharactersWithSpaces>447</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2025-08-21T06:31:00Z</dcterms:created>
  <dc:creator>18442</dc:creator>
  <cp:lastModifiedBy>郝宇</cp:lastModifiedBy>
  <dcterms:modified xsi:type="dcterms:W3CDTF">2025-08-21T22:00:43Z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2025-08-21T14:29:57Z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6EEDEB6CDA2C404BA91D0B02197B4709_12</vt:lpwstr>
  </property>
</Properties>
</file>