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C96D4D">
      <w:pPr>
        <w:spacing w:line="274" w:lineRule="auto"/>
        <w:rPr>
          <w:rFonts w:ascii="Arial"/>
          <w:sz w:val="21"/>
        </w:rPr>
      </w:pPr>
    </w:p>
    <w:p w14:paraId="7FC89CC1">
      <w:pPr>
        <w:spacing w:before="101" w:line="223" w:lineRule="auto"/>
        <w:ind w:left="3821"/>
        <w:outlineLvl w:val="0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5"/>
          <w:sz w:val="31"/>
          <w:szCs w:val="31"/>
        </w:rPr>
        <w:t>可用性分析报告</w:t>
      </w:r>
    </w:p>
    <w:p w14:paraId="5CC75BD1">
      <w:pPr>
        <w:spacing w:before="12"/>
      </w:pPr>
    </w:p>
    <w:tbl>
      <w:tblPr>
        <w:tblStyle w:val="4"/>
        <w:tblW w:w="985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"/>
        <w:gridCol w:w="1696"/>
        <w:gridCol w:w="141"/>
        <w:gridCol w:w="2267"/>
        <w:gridCol w:w="456"/>
        <w:gridCol w:w="1166"/>
        <w:gridCol w:w="633"/>
        <w:gridCol w:w="437"/>
        <w:gridCol w:w="2833"/>
      </w:tblGrid>
      <w:tr w14:paraId="0A392FF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1" w:hRule="atLeast"/>
        </w:trPr>
        <w:tc>
          <w:tcPr>
            <w:tcW w:w="9859" w:type="dxa"/>
            <w:gridSpan w:val="9"/>
            <w:vAlign w:val="top"/>
          </w:tcPr>
          <w:p w14:paraId="01A63093">
            <w:pPr>
              <w:pStyle w:val="5"/>
              <w:spacing w:before="194" w:line="222" w:lineRule="auto"/>
              <w:ind w:left="132"/>
            </w:pPr>
            <w:r>
              <w:rPr>
                <w:b/>
                <w:bCs/>
                <w:spacing w:val="-30"/>
              </w:rPr>
              <w:t>1</w:t>
            </w:r>
            <w:r>
              <w:rPr>
                <w:spacing w:val="-5"/>
              </w:rPr>
              <w:t xml:space="preserve"> </w:t>
            </w:r>
            <w:r>
              <w:rPr>
                <w:b/>
                <w:bCs/>
                <w:spacing w:val="-30"/>
              </w:rPr>
              <w:t>目的</w:t>
            </w:r>
          </w:p>
          <w:p w14:paraId="6D24CBBD">
            <w:pPr>
              <w:pStyle w:val="5"/>
              <w:spacing w:before="179" w:line="219" w:lineRule="auto"/>
              <w:ind w:left="115"/>
            </w:pPr>
            <w:r>
              <w:rPr>
                <w:spacing w:val="-1"/>
              </w:rPr>
              <w:t>反馈实施过程中我方服务是否达到客户可用性要求。</w:t>
            </w:r>
          </w:p>
          <w:p w14:paraId="6B9C8C91">
            <w:pPr>
              <w:pStyle w:val="5"/>
              <w:spacing w:before="182" w:line="220" w:lineRule="auto"/>
              <w:ind w:left="117"/>
            </w:pPr>
            <w:r>
              <w:rPr>
                <w:b/>
                <w:bCs/>
                <w:spacing w:val="-12"/>
              </w:rPr>
              <w:t>2</w:t>
            </w:r>
            <w:r>
              <w:rPr>
                <w:spacing w:val="-45"/>
              </w:rPr>
              <w:t xml:space="preserve"> </w:t>
            </w:r>
            <w:r>
              <w:rPr>
                <w:b/>
                <w:bCs/>
                <w:spacing w:val="-12"/>
              </w:rPr>
              <w:t>范围</w:t>
            </w:r>
          </w:p>
          <w:p w14:paraId="40A5C123">
            <w:pPr>
              <w:pStyle w:val="5"/>
              <w:spacing w:before="182" w:line="219" w:lineRule="auto"/>
              <w:ind w:left="120"/>
            </w:pPr>
            <w:r>
              <w:rPr>
                <w:spacing w:val="-1"/>
              </w:rPr>
              <w:t>实施可用性计划范围内的设备运行情况。</w:t>
            </w:r>
          </w:p>
          <w:p w14:paraId="05FC0437">
            <w:pPr>
              <w:pStyle w:val="5"/>
              <w:spacing w:before="183" w:line="220" w:lineRule="auto"/>
              <w:ind w:left="119"/>
            </w:pPr>
            <w:r>
              <w:rPr>
                <w:b/>
                <w:bCs/>
                <w:spacing w:val="-6"/>
              </w:rPr>
              <w:t>3</w:t>
            </w:r>
            <w:r>
              <w:rPr>
                <w:spacing w:val="-49"/>
              </w:rPr>
              <w:t xml:space="preserve"> </w:t>
            </w:r>
            <w:r>
              <w:rPr>
                <w:b/>
                <w:bCs/>
                <w:spacing w:val="-6"/>
              </w:rPr>
              <w:t>可用性需求</w:t>
            </w:r>
          </w:p>
          <w:p w14:paraId="255EEBF0">
            <w:pPr>
              <w:pStyle w:val="5"/>
              <w:spacing w:before="182" w:line="219" w:lineRule="auto"/>
              <w:ind w:left="116"/>
            </w:pPr>
            <w:r>
              <w:t>客户根据业务需求提出的服务及组件的可用性需</w:t>
            </w:r>
            <w:r>
              <w:rPr>
                <w:spacing w:val="-1"/>
              </w:rPr>
              <w:t>求，参照相关服务级别协议。</w:t>
            </w:r>
          </w:p>
        </w:tc>
      </w:tr>
      <w:tr w14:paraId="1CBF66C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230" w:type="dxa"/>
            <w:tcBorders>
              <w:top w:val="nil"/>
              <w:bottom w:val="nil"/>
            </w:tcBorders>
            <w:vAlign w:val="top"/>
          </w:tcPr>
          <w:p w14:paraId="173B3DFC">
            <w:pPr>
              <w:rPr>
                <w:rFonts w:ascii="Arial"/>
                <w:sz w:val="21"/>
              </w:rPr>
            </w:pPr>
          </w:p>
        </w:tc>
        <w:tc>
          <w:tcPr>
            <w:tcW w:w="1837" w:type="dxa"/>
            <w:gridSpan w:val="2"/>
            <w:vAlign w:val="top"/>
          </w:tcPr>
          <w:p w14:paraId="463DE9A3">
            <w:pPr>
              <w:pStyle w:val="5"/>
              <w:spacing w:before="193" w:line="220" w:lineRule="auto"/>
              <w:ind w:left="139"/>
            </w:pPr>
            <w:r>
              <w:rPr>
                <w:b/>
                <w:bCs/>
                <w:spacing w:val="-4"/>
              </w:rPr>
              <w:t>相关设备/系统</w:t>
            </w:r>
          </w:p>
        </w:tc>
        <w:tc>
          <w:tcPr>
            <w:tcW w:w="2267" w:type="dxa"/>
            <w:vAlign w:val="top"/>
          </w:tcPr>
          <w:p w14:paraId="417E0539">
            <w:pPr>
              <w:pStyle w:val="5"/>
              <w:spacing w:before="192" w:line="219" w:lineRule="auto"/>
              <w:ind w:left="134"/>
            </w:pPr>
            <w:r>
              <w:rPr>
                <w:b/>
                <w:bCs/>
                <w:spacing w:val="-6"/>
              </w:rPr>
              <w:t>出现宕机次数/时间</w:t>
            </w:r>
          </w:p>
        </w:tc>
        <w:tc>
          <w:tcPr>
            <w:tcW w:w="1622" w:type="dxa"/>
            <w:gridSpan w:val="2"/>
            <w:vAlign w:val="top"/>
          </w:tcPr>
          <w:p w14:paraId="414226ED">
            <w:pPr>
              <w:pStyle w:val="5"/>
              <w:spacing w:before="193" w:line="220" w:lineRule="auto"/>
              <w:ind w:left="220"/>
            </w:pPr>
            <w:r>
              <w:rPr>
                <w:b/>
                <w:bCs/>
                <w:spacing w:val="-5"/>
              </w:rPr>
              <w:t>总运作时间</w:t>
            </w:r>
          </w:p>
        </w:tc>
        <w:tc>
          <w:tcPr>
            <w:tcW w:w="1070" w:type="dxa"/>
            <w:gridSpan w:val="2"/>
            <w:vAlign w:val="top"/>
          </w:tcPr>
          <w:p w14:paraId="387E6986">
            <w:pPr>
              <w:pStyle w:val="5"/>
              <w:spacing w:before="192" w:line="221" w:lineRule="auto"/>
              <w:ind w:left="182"/>
            </w:pPr>
            <w:r>
              <w:rPr>
                <w:b/>
                <w:bCs/>
                <w:spacing w:val="-6"/>
              </w:rPr>
              <w:t>可用性</w:t>
            </w:r>
          </w:p>
        </w:tc>
        <w:tc>
          <w:tcPr>
            <w:tcW w:w="2833" w:type="dxa"/>
            <w:vAlign w:val="top"/>
          </w:tcPr>
          <w:p w14:paraId="26E227A3">
            <w:pPr>
              <w:pStyle w:val="5"/>
              <w:spacing w:before="193" w:line="220" w:lineRule="auto"/>
              <w:ind w:left="340"/>
            </w:pPr>
            <w:r>
              <w:rPr>
                <w:b/>
                <w:bCs/>
                <w:spacing w:val="-4"/>
              </w:rPr>
              <w:t>是否达成可用性目标</w:t>
            </w:r>
          </w:p>
        </w:tc>
      </w:tr>
      <w:tr w14:paraId="6CBF285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230" w:type="dxa"/>
            <w:tcBorders>
              <w:top w:val="nil"/>
              <w:bottom w:val="nil"/>
            </w:tcBorders>
            <w:vAlign w:val="top"/>
          </w:tcPr>
          <w:p w14:paraId="2074D19D">
            <w:pPr>
              <w:rPr>
                <w:rFonts w:ascii="Arial"/>
                <w:sz w:val="21"/>
              </w:rPr>
            </w:pPr>
          </w:p>
        </w:tc>
        <w:tc>
          <w:tcPr>
            <w:tcW w:w="1837" w:type="dxa"/>
            <w:gridSpan w:val="2"/>
            <w:vAlign w:val="top"/>
          </w:tcPr>
          <w:p w14:paraId="26A17A63">
            <w:pPr>
              <w:pStyle w:val="5"/>
              <w:spacing w:before="194" w:line="242" w:lineRule="auto"/>
              <w:ind w:left="323" w:right="197" w:hanging="117"/>
            </w:pPr>
            <w:r>
              <w:rPr>
                <w:rFonts w:hint="eastAsia"/>
                <w:spacing w:val="-3"/>
              </w:rPr>
              <w:t>市民服务中心智能化运维服务项目(第一包)</w:t>
            </w:r>
          </w:p>
        </w:tc>
        <w:tc>
          <w:tcPr>
            <w:tcW w:w="2267" w:type="dxa"/>
            <w:vAlign w:val="top"/>
          </w:tcPr>
          <w:p w14:paraId="47FB1733">
            <w:pPr>
              <w:spacing w:line="270" w:lineRule="auto"/>
              <w:rPr>
                <w:rFonts w:ascii="Arial"/>
                <w:sz w:val="21"/>
              </w:rPr>
            </w:pPr>
          </w:p>
          <w:p w14:paraId="04326B81">
            <w:pPr>
              <w:pStyle w:val="5"/>
              <w:spacing w:before="78" w:line="241" w:lineRule="auto"/>
              <w:ind w:left="1096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22" w:type="dxa"/>
            <w:gridSpan w:val="2"/>
            <w:vAlign w:val="top"/>
          </w:tcPr>
          <w:p w14:paraId="1565DE53">
            <w:pPr>
              <w:spacing w:line="270" w:lineRule="auto"/>
              <w:rPr>
                <w:rFonts w:ascii="Arial"/>
                <w:sz w:val="21"/>
              </w:rPr>
            </w:pPr>
          </w:p>
          <w:p w14:paraId="61461BB6">
            <w:pPr>
              <w:pStyle w:val="5"/>
              <w:spacing w:before="78" w:line="220" w:lineRule="auto"/>
              <w:ind w:left="564"/>
            </w:pPr>
            <w:r>
              <w:rPr>
                <w:spacing w:val="-10"/>
              </w:rPr>
              <w:t>1</w:t>
            </w:r>
            <w:r>
              <w:rPr>
                <w:rFonts w:hint="eastAsia"/>
                <w:spacing w:val="-10"/>
                <w:lang w:val="en-US" w:eastAsia="zh-CN"/>
              </w:rPr>
              <w:t>70</w:t>
            </w:r>
            <w:r>
              <w:rPr>
                <w:spacing w:val="-10"/>
              </w:rPr>
              <w:t>天</w:t>
            </w:r>
          </w:p>
        </w:tc>
        <w:tc>
          <w:tcPr>
            <w:tcW w:w="1070" w:type="dxa"/>
            <w:gridSpan w:val="2"/>
            <w:vAlign w:val="top"/>
          </w:tcPr>
          <w:p w14:paraId="5DF5942A">
            <w:pPr>
              <w:spacing w:line="269" w:lineRule="auto"/>
              <w:rPr>
                <w:rFonts w:ascii="Arial"/>
                <w:sz w:val="21"/>
              </w:rPr>
            </w:pPr>
          </w:p>
          <w:p w14:paraId="2DCC80C4">
            <w:pPr>
              <w:pStyle w:val="5"/>
              <w:spacing w:before="78"/>
              <w:ind w:left="361"/>
            </w:pPr>
            <w:r>
              <w:rPr>
                <w:rFonts w:hint="eastAsia"/>
                <w:spacing w:val="-4"/>
                <w:lang w:val="en-US" w:eastAsia="zh-CN"/>
              </w:rPr>
              <w:t>100</w:t>
            </w:r>
            <w:r>
              <w:rPr>
                <w:spacing w:val="-4"/>
              </w:rPr>
              <w:t>%</w:t>
            </w:r>
          </w:p>
        </w:tc>
        <w:tc>
          <w:tcPr>
            <w:tcW w:w="2833" w:type="dxa"/>
            <w:vAlign w:val="top"/>
          </w:tcPr>
          <w:p w14:paraId="049D0721">
            <w:pPr>
              <w:spacing w:line="270" w:lineRule="auto"/>
              <w:rPr>
                <w:rFonts w:ascii="Arial"/>
                <w:sz w:val="21"/>
              </w:rPr>
            </w:pPr>
          </w:p>
          <w:p w14:paraId="76B7DCD3">
            <w:pPr>
              <w:pStyle w:val="5"/>
              <w:spacing w:before="78" w:line="223" w:lineRule="auto"/>
              <w:ind w:left="1305"/>
            </w:pPr>
            <w:r>
              <w:t>是</w:t>
            </w:r>
          </w:p>
        </w:tc>
      </w:tr>
      <w:tr w14:paraId="51E000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230" w:type="dxa"/>
            <w:tcBorders>
              <w:top w:val="nil"/>
              <w:bottom w:val="nil"/>
            </w:tcBorders>
            <w:vAlign w:val="top"/>
          </w:tcPr>
          <w:p w14:paraId="67ED560C">
            <w:pPr>
              <w:rPr>
                <w:rFonts w:ascii="Arial"/>
                <w:sz w:val="21"/>
              </w:rPr>
            </w:pPr>
          </w:p>
        </w:tc>
        <w:tc>
          <w:tcPr>
            <w:tcW w:w="1837" w:type="dxa"/>
            <w:gridSpan w:val="2"/>
            <w:vAlign w:val="top"/>
          </w:tcPr>
          <w:p w14:paraId="586C6745">
            <w:pPr>
              <w:rPr>
                <w:rFonts w:ascii="Arial"/>
                <w:sz w:val="21"/>
              </w:rPr>
            </w:pPr>
          </w:p>
        </w:tc>
        <w:tc>
          <w:tcPr>
            <w:tcW w:w="2267" w:type="dxa"/>
            <w:vAlign w:val="top"/>
          </w:tcPr>
          <w:p w14:paraId="720FEAAF">
            <w:pPr>
              <w:rPr>
                <w:rFonts w:ascii="Arial"/>
                <w:sz w:val="21"/>
              </w:rPr>
            </w:pPr>
          </w:p>
        </w:tc>
        <w:tc>
          <w:tcPr>
            <w:tcW w:w="1622" w:type="dxa"/>
            <w:gridSpan w:val="2"/>
            <w:vAlign w:val="top"/>
          </w:tcPr>
          <w:p w14:paraId="325F9032">
            <w:pPr>
              <w:rPr>
                <w:rFonts w:ascii="Arial"/>
                <w:sz w:val="21"/>
              </w:rPr>
            </w:pPr>
          </w:p>
        </w:tc>
        <w:tc>
          <w:tcPr>
            <w:tcW w:w="1070" w:type="dxa"/>
            <w:gridSpan w:val="2"/>
            <w:vAlign w:val="top"/>
          </w:tcPr>
          <w:p w14:paraId="663290E3">
            <w:pPr>
              <w:rPr>
                <w:rFonts w:ascii="Arial"/>
                <w:sz w:val="21"/>
              </w:rPr>
            </w:pPr>
          </w:p>
        </w:tc>
        <w:tc>
          <w:tcPr>
            <w:tcW w:w="2833" w:type="dxa"/>
            <w:vAlign w:val="top"/>
          </w:tcPr>
          <w:p w14:paraId="6134D2C1">
            <w:pPr>
              <w:rPr>
                <w:rFonts w:ascii="Arial"/>
                <w:sz w:val="21"/>
              </w:rPr>
            </w:pPr>
          </w:p>
        </w:tc>
      </w:tr>
      <w:tr w14:paraId="22070D3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0" w:hRule="atLeast"/>
        </w:trPr>
        <w:tc>
          <w:tcPr>
            <w:tcW w:w="9859" w:type="dxa"/>
            <w:gridSpan w:val="9"/>
            <w:vAlign w:val="top"/>
          </w:tcPr>
          <w:p w14:paraId="2C2141C8">
            <w:pPr>
              <w:pStyle w:val="5"/>
              <w:spacing w:before="194" w:line="220" w:lineRule="auto"/>
              <w:ind w:left="113"/>
            </w:pPr>
            <w:r>
              <w:rPr>
                <w:b/>
                <w:bCs/>
                <w:spacing w:val="-4"/>
              </w:rPr>
              <w:t>4</w:t>
            </w:r>
            <w:r>
              <w:rPr>
                <w:spacing w:val="-46"/>
              </w:rPr>
              <w:t xml:space="preserve"> </w:t>
            </w:r>
            <w:r>
              <w:rPr>
                <w:b/>
                <w:bCs/>
                <w:spacing w:val="-4"/>
              </w:rPr>
              <w:t>项目实施过程中监控表</w:t>
            </w:r>
          </w:p>
          <w:p w14:paraId="026629A7">
            <w:pPr>
              <w:pStyle w:val="5"/>
              <w:spacing w:before="182" w:line="220" w:lineRule="auto"/>
              <w:ind w:left="117"/>
            </w:pPr>
            <w:r>
              <w:rPr>
                <w:b/>
                <w:bCs/>
                <w:spacing w:val="-7"/>
              </w:rPr>
              <w:t>分析：</w:t>
            </w:r>
            <w:r>
              <w:rPr>
                <w:spacing w:val="-57"/>
              </w:rPr>
              <w:t xml:space="preserve"> </w:t>
            </w:r>
            <w:r>
              <w:rPr>
                <w:b/>
                <w:bCs/>
                <w:spacing w:val="-7"/>
              </w:rPr>
              <w:t>目前设备已达成可用性目标</w:t>
            </w:r>
          </w:p>
          <w:p w14:paraId="3C3C79AE">
            <w:pPr>
              <w:pStyle w:val="5"/>
              <w:spacing w:before="182" w:line="219" w:lineRule="auto"/>
              <w:ind w:left="119"/>
            </w:pPr>
            <w:r>
              <w:rPr>
                <w:b/>
                <w:bCs/>
                <w:spacing w:val="-4"/>
              </w:rPr>
              <w:t>5</w:t>
            </w:r>
            <w:r>
              <w:rPr>
                <w:spacing w:val="-4"/>
              </w:rPr>
              <w:t xml:space="preserve"> </w:t>
            </w:r>
            <w:r>
              <w:rPr>
                <w:b/>
                <w:bCs/>
                <w:spacing w:val="-4"/>
              </w:rPr>
              <w:t>巡检结果分析</w:t>
            </w:r>
          </w:p>
          <w:p w14:paraId="5B65BA11">
            <w:pPr>
              <w:pStyle w:val="5"/>
              <w:spacing w:before="182" w:line="220" w:lineRule="auto"/>
              <w:ind w:left="1189"/>
            </w:pPr>
            <w:r>
              <w:rPr>
                <w:rFonts w:ascii="Times New Roman" w:hAnsi="Times New Roman" w:eastAsia="Times New Roman" w:cs="Times New Roman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31"/>
              </w:rPr>
              <w:t xml:space="preserve"> </w:t>
            </w:r>
            <w:r>
              <w:rPr>
                <w:spacing w:val="-6"/>
              </w:rPr>
              <w:t>、</w:t>
            </w:r>
            <w:r>
              <w:rPr>
                <w:spacing w:val="18"/>
              </w:rPr>
              <w:t xml:space="preserve">  </w:t>
            </w:r>
            <w:r>
              <w:rPr>
                <w:spacing w:val="-6"/>
              </w:rPr>
              <w:t>项目设备均处于可用；</w:t>
            </w:r>
          </w:p>
          <w:p w14:paraId="0AF86E67">
            <w:pPr>
              <w:pStyle w:val="5"/>
              <w:spacing w:before="182" w:line="220" w:lineRule="auto"/>
              <w:ind w:left="1166"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rFonts w:ascii="Times New Roman" w:hAnsi="Times New Roman" w:eastAsia="Times New Roman" w:cs="Times New Roman"/>
                <w:spacing w:val="-21"/>
              </w:rPr>
              <w:t xml:space="preserve"> </w:t>
            </w:r>
            <w:r>
              <w:rPr>
                <w:spacing w:val="-1"/>
              </w:rPr>
              <w:t>、  人员到岗情况：运维人员能够及时到岗；</w:t>
            </w:r>
          </w:p>
          <w:p w14:paraId="3208A1A4">
            <w:pPr>
              <w:pStyle w:val="5"/>
              <w:spacing w:before="182" w:line="220" w:lineRule="auto"/>
              <w:ind w:left="1166"/>
              <w:rPr>
                <w:spacing w:val="-1"/>
              </w:rPr>
            </w:pPr>
            <w:r>
              <w:rPr>
                <w:rFonts w:hint="eastAsia"/>
                <w:spacing w:val="-1"/>
                <w:lang w:val="en-US" w:eastAsia="zh-CN"/>
              </w:rPr>
              <w:t>3</w:t>
            </w:r>
            <w:r>
              <w:rPr>
                <w:spacing w:val="-1"/>
              </w:rPr>
              <w:t>、  可用性</w:t>
            </w:r>
            <w:r>
              <w:rPr>
                <w:rFonts w:hint="eastAsia"/>
                <w:spacing w:val="-1"/>
                <w:lang w:eastAsia="zh-CN"/>
              </w:rPr>
              <w:t>：</w:t>
            </w:r>
            <w:r>
              <w:rPr>
                <w:rFonts w:hint="eastAsia"/>
                <w:spacing w:val="-1"/>
                <w:lang w:val="en-US" w:eastAsia="zh-CN"/>
              </w:rPr>
              <w:t>可用时间/整体运行时间*100%</w:t>
            </w:r>
            <w:r>
              <w:rPr>
                <w:spacing w:val="-1"/>
              </w:rPr>
              <w:t>， 目前服务可用性达到 9</w:t>
            </w:r>
            <w:r>
              <w:rPr>
                <w:rFonts w:hint="eastAsia"/>
                <w:spacing w:val="-1"/>
                <w:lang w:val="en-US" w:eastAsia="zh-CN"/>
              </w:rPr>
              <w:t>9</w:t>
            </w:r>
            <w:bookmarkStart w:id="0" w:name="_GoBack"/>
            <w:bookmarkEnd w:id="0"/>
            <w:r>
              <w:rPr>
                <w:spacing w:val="-1"/>
              </w:rPr>
              <w:t>%</w:t>
            </w:r>
          </w:p>
          <w:p w14:paraId="57046804">
            <w:pPr>
              <w:pStyle w:val="5"/>
              <w:spacing w:before="183" w:line="221" w:lineRule="auto"/>
              <w:ind w:left="119"/>
            </w:pPr>
            <w:r>
              <w:rPr>
                <w:b/>
                <w:bCs/>
                <w:spacing w:val="-13"/>
              </w:rPr>
              <w:t>5</w:t>
            </w:r>
            <w:r>
              <w:rPr>
                <w:spacing w:val="-44"/>
              </w:rPr>
              <w:t xml:space="preserve"> </w:t>
            </w:r>
            <w:r>
              <w:rPr>
                <w:b/>
                <w:bCs/>
                <w:spacing w:val="-13"/>
              </w:rPr>
              <w:t>总结</w:t>
            </w:r>
          </w:p>
          <w:p w14:paraId="5D373617">
            <w:pPr>
              <w:pStyle w:val="5"/>
              <w:spacing w:before="180" w:line="219" w:lineRule="auto"/>
              <w:jc w:val="right"/>
            </w:pPr>
            <w:r>
              <w:rPr>
                <w:spacing w:val="-3"/>
              </w:rPr>
              <w:t>对可用性达成情况作出总结，核实服务级别协议，为解决问题和制作</w:t>
            </w:r>
            <w:r>
              <w:rPr>
                <w:spacing w:val="-4"/>
              </w:rPr>
              <w:t>改进建议提供基础。</w:t>
            </w:r>
          </w:p>
          <w:p w14:paraId="2D3D3797">
            <w:pPr>
              <w:pStyle w:val="5"/>
              <w:spacing w:before="184" w:line="218" w:lineRule="auto"/>
              <w:ind w:left="116"/>
            </w:pPr>
            <w:r>
              <w:rPr>
                <w:b/>
                <w:bCs/>
                <w:spacing w:val="-10"/>
              </w:rPr>
              <w:t>6</w:t>
            </w:r>
            <w:r>
              <w:rPr>
                <w:spacing w:val="-50"/>
              </w:rPr>
              <w:t xml:space="preserve"> </w:t>
            </w:r>
            <w:r>
              <w:rPr>
                <w:b/>
                <w:bCs/>
                <w:spacing w:val="-10"/>
              </w:rPr>
              <w:t>评价</w:t>
            </w:r>
          </w:p>
          <w:p w14:paraId="126E6B63">
            <w:pPr>
              <w:pStyle w:val="5"/>
              <w:spacing w:before="184" w:line="218" w:lineRule="auto"/>
              <w:ind w:left="596"/>
            </w:pPr>
            <w:r>
              <w:rPr>
                <w:spacing w:val="-1"/>
              </w:rPr>
              <w:t>描述我方及客户方对可用性计划评价</w:t>
            </w:r>
          </w:p>
        </w:tc>
      </w:tr>
      <w:tr w14:paraId="5B19837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9859" w:type="dxa"/>
            <w:gridSpan w:val="9"/>
            <w:vAlign w:val="top"/>
          </w:tcPr>
          <w:p w14:paraId="65045A45">
            <w:pPr>
              <w:pStyle w:val="5"/>
              <w:spacing w:before="197" w:line="219" w:lineRule="auto"/>
              <w:ind w:left="117"/>
            </w:pPr>
            <w:r>
              <w:rPr>
                <w:b/>
                <w:bCs/>
                <w:spacing w:val="-4"/>
              </w:rPr>
              <w:t>分发部门：运维</w:t>
            </w:r>
            <w:r>
              <w:rPr>
                <w:rFonts w:hint="eastAsia"/>
                <w:b/>
                <w:bCs/>
                <w:spacing w:val="-4"/>
                <w:lang w:val="en-US" w:eastAsia="zh-CN"/>
              </w:rPr>
              <w:t>服务</w:t>
            </w:r>
            <w:r>
              <w:rPr>
                <w:b/>
                <w:bCs/>
                <w:spacing w:val="-4"/>
              </w:rPr>
              <w:t>部</w:t>
            </w:r>
          </w:p>
        </w:tc>
      </w:tr>
      <w:tr w14:paraId="4676F56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1926" w:type="dxa"/>
            <w:gridSpan w:val="2"/>
            <w:vAlign w:val="top"/>
          </w:tcPr>
          <w:p w14:paraId="6EB6360B">
            <w:pPr>
              <w:pStyle w:val="5"/>
              <w:spacing w:before="198" w:line="219" w:lineRule="auto"/>
              <w:ind w:left="488"/>
            </w:pPr>
            <w:r>
              <w:rPr>
                <w:b/>
                <w:bCs/>
                <w:spacing w:val="-5"/>
              </w:rPr>
              <w:t>编制人员</w:t>
            </w:r>
          </w:p>
        </w:tc>
        <w:tc>
          <w:tcPr>
            <w:tcW w:w="2864" w:type="dxa"/>
            <w:gridSpan w:val="3"/>
            <w:vAlign w:val="top"/>
          </w:tcPr>
          <w:p w14:paraId="4C681A9A">
            <w:pPr>
              <w:pStyle w:val="5"/>
              <w:spacing w:before="211" w:line="229" w:lineRule="auto"/>
              <w:ind w:left="563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4"/>
                <w:sz w:val="19"/>
                <w:szCs w:val="19"/>
                <w:lang w:val="en-US" w:eastAsia="zh-CN"/>
              </w:rPr>
              <w:t>郑永伟</w:t>
            </w:r>
            <w:r>
              <w:rPr>
                <w:spacing w:val="17"/>
                <w:sz w:val="19"/>
                <w:szCs w:val="19"/>
              </w:rPr>
              <w:t xml:space="preserve">  </w:t>
            </w:r>
            <w:r>
              <w:rPr>
                <w:spacing w:val="4"/>
                <w:sz w:val="20"/>
                <w:szCs w:val="20"/>
              </w:rPr>
              <w:t>2025.</w:t>
            </w:r>
            <w:r>
              <w:rPr>
                <w:rFonts w:hint="eastAsia"/>
                <w:spacing w:val="4"/>
                <w:sz w:val="20"/>
                <w:szCs w:val="20"/>
                <w:lang w:val="en-US" w:eastAsia="zh-CN"/>
              </w:rPr>
              <w:t>6</w:t>
            </w:r>
            <w:r>
              <w:rPr>
                <w:spacing w:val="4"/>
                <w:sz w:val="20"/>
                <w:szCs w:val="20"/>
              </w:rPr>
              <w:t>.</w:t>
            </w:r>
            <w:r>
              <w:rPr>
                <w:rFonts w:hint="eastAsia"/>
                <w:spacing w:val="4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1799" w:type="dxa"/>
            <w:gridSpan w:val="2"/>
            <w:vAlign w:val="top"/>
          </w:tcPr>
          <w:p w14:paraId="4D0BBD3D">
            <w:pPr>
              <w:pStyle w:val="5"/>
              <w:spacing w:before="197" w:line="220" w:lineRule="auto"/>
              <w:ind w:left="423"/>
            </w:pPr>
            <w:r>
              <w:rPr>
                <w:b/>
                <w:bCs/>
                <w:spacing w:val="-5"/>
              </w:rPr>
              <w:t>评审人员</w:t>
            </w:r>
          </w:p>
        </w:tc>
        <w:tc>
          <w:tcPr>
            <w:tcW w:w="3270" w:type="dxa"/>
            <w:gridSpan w:val="2"/>
            <w:vAlign w:val="top"/>
          </w:tcPr>
          <w:p w14:paraId="4275E5E2">
            <w:pPr>
              <w:pStyle w:val="5"/>
              <w:spacing w:before="212" w:line="228" w:lineRule="auto"/>
              <w:ind w:left="800"/>
              <w:rPr>
                <w:sz w:val="20"/>
                <w:szCs w:val="20"/>
              </w:rPr>
            </w:pPr>
            <w:r>
              <w:rPr>
                <w:rFonts w:hint="eastAsia"/>
                <w:spacing w:val="5"/>
                <w:sz w:val="20"/>
                <w:szCs w:val="20"/>
                <w:lang w:val="en-US" w:eastAsia="zh-CN"/>
              </w:rPr>
              <w:t>张仲全</w:t>
            </w:r>
            <w:r>
              <w:rPr>
                <w:spacing w:val="5"/>
                <w:sz w:val="20"/>
                <w:szCs w:val="20"/>
              </w:rPr>
              <w:t xml:space="preserve"> 2025.</w:t>
            </w:r>
            <w:r>
              <w:rPr>
                <w:rFonts w:hint="eastAsia"/>
                <w:spacing w:val="5"/>
                <w:sz w:val="20"/>
                <w:szCs w:val="20"/>
                <w:lang w:val="en-US" w:eastAsia="zh-CN"/>
              </w:rPr>
              <w:t>6</w:t>
            </w:r>
            <w:r>
              <w:rPr>
                <w:spacing w:val="5"/>
                <w:sz w:val="20"/>
                <w:szCs w:val="20"/>
              </w:rPr>
              <w:t>.</w:t>
            </w:r>
            <w:r>
              <w:rPr>
                <w:rFonts w:hint="eastAsia"/>
                <w:spacing w:val="5"/>
                <w:sz w:val="20"/>
                <w:szCs w:val="20"/>
                <w:lang w:val="en-US" w:eastAsia="zh-CN"/>
              </w:rPr>
              <w:t>2</w:t>
            </w:r>
            <w:r>
              <w:rPr>
                <w:spacing w:val="5"/>
                <w:sz w:val="20"/>
                <w:szCs w:val="20"/>
              </w:rPr>
              <w:t>0</w:t>
            </w:r>
          </w:p>
        </w:tc>
      </w:tr>
    </w:tbl>
    <w:p w14:paraId="74D62005">
      <w:pPr>
        <w:rPr>
          <w:rFonts w:ascii="Arial"/>
          <w:sz w:val="21"/>
        </w:rPr>
      </w:pPr>
    </w:p>
    <w:sectPr>
      <w:headerReference r:id="rId5" w:type="default"/>
      <w:footerReference r:id="rId6" w:type="default"/>
      <w:pgSz w:w="11906" w:h="16838"/>
      <w:pgMar w:top="0" w:right="0" w:bottom="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CC6318"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6B3321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7117EF5"/>
    <w:rsid w:val="09433074"/>
    <w:rsid w:val="0ABF65E6"/>
    <w:rsid w:val="11731ED8"/>
    <w:rsid w:val="16DE5A61"/>
    <w:rsid w:val="1F770DE5"/>
    <w:rsid w:val="2309269C"/>
    <w:rsid w:val="31CC0F74"/>
    <w:rsid w:val="349839A8"/>
    <w:rsid w:val="34AE6BFF"/>
    <w:rsid w:val="35BE2E72"/>
    <w:rsid w:val="35C464DE"/>
    <w:rsid w:val="3AED7D56"/>
    <w:rsid w:val="3B0D5A35"/>
    <w:rsid w:val="3E46434D"/>
    <w:rsid w:val="41AA1339"/>
    <w:rsid w:val="43AF6AFE"/>
    <w:rsid w:val="4B517081"/>
    <w:rsid w:val="50493828"/>
    <w:rsid w:val="5C886243"/>
    <w:rsid w:val="5EB47002"/>
    <w:rsid w:val="60461549"/>
    <w:rsid w:val="610F7FCD"/>
    <w:rsid w:val="62C31218"/>
    <w:rsid w:val="64EF19D6"/>
    <w:rsid w:val="65167D25"/>
    <w:rsid w:val="6522491C"/>
    <w:rsid w:val="70871AD7"/>
    <w:rsid w:val="728B1D53"/>
    <w:rsid w:val="735A34D3"/>
    <w:rsid w:val="779E0E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333</Words>
  <Characters>360</Characters>
  <TotalTime>0</TotalTime>
  <ScaleCrop>false</ScaleCrop>
  <LinksUpToDate>false</LinksUpToDate>
  <CharactersWithSpaces>381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2025-08-21T09:33:00Z</dcterms:created>
  <dc:creator>18442</dc:creator>
  <cp:lastModifiedBy>郝宇</cp:lastModifiedBy>
  <dcterms:modified xsi:type="dcterms:W3CDTF">2025-08-29T08:01:49Z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2025-08-21T14:29:57Z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3AA4B05E962F4F34BE813F1D3FFBF995_12</vt:lpwstr>
  </property>
</Properties>
</file>