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11A6BC">
      <w:pPr>
        <w:pStyle w:val="11"/>
        <w:spacing w:line="242" w:lineRule="auto"/>
      </w:pPr>
    </w:p>
    <w:p w14:paraId="41FCBDA8">
      <w:pPr>
        <w:pStyle w:val="11"/>
        <w:spacing w:line="242" w:lineRule="auto"/>
      </w:pPr>
    </w:p>
    <w:p w14:paraId="6A8216B9">
      <w:pPr>
        <w:pStyle w:val="11"/>
        <w:spacing w:line="242" w:lineRule="auto"/>
      </w:pPr>
    </w:p>
    <w:p w14:paraId="6C746D37">
      <w:pPr>
        <w:pStyle w:val="11"/>
        <w:spacing w:line="242" w:lineRule="auto"/>
      </w:pPr>
    </w:p>
    <w:p w14:paraId="725C1C1E">
      <w:pPr>
        <w:pStyle w:val="11"/>
        <w:spacing w:line="242" w:lineRule="auto"/>
      </w:pPr>
    </w:p>
    <w:p w14:paraId="32A5EF2E">
      <w:pPr>
        <w:pStyle w:val="11"/>
        <w:spacing w:line="242" w:lineRule="auto"/>
      </w:pPr>
    </w:p>
    <w:p w14:paraId="355EE29A">
      <w:pPr>
        <w:pStyle w:val="11"/>
        <w:spacing w:line="242" w:lineRule="auto"/>
      </w:pPr>
    </w:p>
    <w:p w14:paraId="4F5D0991">
      <w:pPr>
        <w:pStyle w:val="11"/>
        <w:spacing w:line="242" w:lineRule="auto"/>
      </w:pPr>
    </w:p>
    <w:p w14:paraId="7ACF1DAC">
      <w:pPr>
        <w:pStyle w:val="11"/>
        <w:spacing w:line="242" w:lineRule="auto"/>
      </w:pPr>
    </w:p>
    <w:p w14:paraId="009860BB">
      <w:pPr>
        <w:pStyle w:val="11"/>
        <w:spacing w:line="242" w:lineRule="auto"/>
      </w:pPr>
    </w:p>
    <w:p w14:paraId="4AD03768">
      <w:pPr>
        <w:pStyle w:val="11"/>
        <w:spacing w:line="243" w:lineRule="auto"/>
      </w:pPr>
    </w:p>
    <w:p w14:paraId="65715370">
      <w:pPr>
        <w:pStyle w:val="11"/>
        <w:spacing w:line="243" w:lineRule="auto"/>
      </w:pPr>
    </w:p>
    <w:p w14:paraId="60FE3EAD">
      <w:pPr>
        <w:pStyle w:val="11"/>
        <w:spacing w:line="243" w:lineRule="auto"/>
      </w:pPr>
    </w:p>
    <w:p w14:paraId="4B041BDC">
      <w:pPr>
        <w:pStyle w:val="11"/>
        <w:spacing w:line="243" w:lineRule="auto"/>
      </w:pPr>
    </w:p>
    <w:p w14:paraId="4CEE0520">
      <w:pPr>
        <w:pStyle w:val="11"/>
        <w:spacing w:line="243" w:lineRule="auto"/>
      </w:pPr>
    </w:p>
    <w:p w14:paraId="1D3E8F70">
      <w:pPr>
        <w:spacing w:before="143" w:line="220" w:lineRule="auto"/>
        <w:ind w:left="2424"/>
        <w:outlineLvl w:val="0"/>
        <w:rPr>
          <w:rFonts w:ascii="宋体" w:hAnsi="宋体" w:eastAsia="宋体" w:cs="宋体"/>
          <w:sz w:val="44"/>
          <w:szCs w:val="44"/>
        </w:rPr>
      </w:pPr>
      <w:bookmarkStart w:id="0" w:name="_Toc5471"/>
      <w:r>
        <w:rPr>
          <w:rFonts w:ascii="宋体" w:hAnsi="宋体" w:eastAsia="宋体" w:cs="宋体"/>
          <w:b/>
          <w:bCs/>
          <w:spacing w:val="-7"/>
          <w:sz w:val="44"/>
          <w:szCs w:val="44"/>
        </w:rPr>
        <w:t>运维工具管理制度</w:t>
      </w:r>
      <w:bookmarkEnd w:id="0"/>
    </w:p>
    <w:p w14:paraId="4E876DE6">
      <w:pPr>
        <w:pStyle w:val="11"/>
        <w:spacing w:line="249" w:lineRule="auto"/>
      </w:pPr>
    </w:p>
    <w:p w14:paraId="1E7F91FE">
      <w:pPr>
        <w:pStyle w:val="11"/>
        <w:spacing w:line="249" w:lineRule="auto"/>
      </w:pPr>
    </w:p>
    <w:p w14:paraId="0B41E1F5">
      <w:pPr>
        <w:pStyle w:val="11"/>
        <w:spacing w:line="249" w:lineRule="auto"/>
      </w:pPr>
    </w:p>
    <w:p w14:paraId="73A2C7E9">
      <w:pPr>
        <w:pStyle w:val="11"/>
        <w:spacing w:line="249" w:lineRule="auto"/>
      </w:pPr>
    </w:p>
    <w:p w14:paraId="5B62758B">
      <w:pPr>
        <w:pStyle w:val="11"/>
        <w:spacing w:line="249" w:lineRule="auto"/>
      </w:pPr>
    </w:p>
    <w:p w14:paraId="32682038">
      <w:pPr>
        <w:pStyle w:val="11"/>
        <w:spacing w:line="249" w:lineRule="auto"/>
      </w:pPr>
    </w:p>
    <w:p w14:paraId="5D95777E">
      <w:pPr>
        <w:pStyle w:val="11"/>
        <w:spacing w:line="250" w:lineRule="auto"/>
      </w:pPr>
    </w:p>
    <w:p w14:paraId="5CF868A8">
      <w:pPr>
        <w:pStyle w:val="11"/>
        <w:spacing w:line="250" w:lineRule="auto"/>
      </w:pPr>
    </w:p>
    <w:p w14:paraId="08F3C818">
      <w:pPr>
        <w:spacing w:line="1568" w:lineRule="exact"/>
        <w:ind w:firstLine="1527"/>
      </w:pPr>
      <w:r>
        <w:rPr>
          <w:position w:val="-31"/>
        </w:rPr>
        <w:drawing>
          <wp:inline distT="0" distB="0" distL="0" distR="0">
            <wp:extent cx="3343275"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343275" cy="995679"/>
                    </a:xfrm>
                    <a:prstGeom prst="rect">
                      <a:avLst/>
                    </a:prstGeom>
                  </pic:spPr>
                </pic:pic>
              </a:graphicData>
            </a:graphic>
          </wp:inline>
        </w:drawing>
      </w:r>
    </w:p>
    <w:p w14:paraId="6578F66C">
      <w:pPr>
        <w:pStyle w:val="11"/>
        <w:spacing w:line="249" w:lineRule="auto"/>
      </w:pPr>
    </w:p>
    <w:p w14:paraId="3ECB340A">
      <w:pPr>
        <w:pStyle w:val="11"/>
        <w:spacing w:line="249" w:lineRule="auto"/>
      </w:pPr>
    </w:p>
    <w:p w14:paraId="1A6B3373">
      <w:pPr>
        <w:pStyle w:val="11"/>
        <w:spacing w:line="250" w:lineRule="auto"/>
      </w:pPr>
    </w:p>
    <w:p w14:paraId="0059A4B3">
      <w:pPr>
        <w:pStyle w:val="11"/>
        <w:spacing w:line="250" w:lineRule="auto"/>
      </w:pPr>
    </w:p>
    <w:p w14:paraId="7F0D54F1">
      <w:pPr>
        <w:pStyle w:val="11"/>
        <w:spacing w:line="250" w:lineRule="auto"/>
      </w:pPr>
    </w:p>
    <w:p w14:paraId="3054DAA9">
      <w:pPr>
        <w:pStyle w:val="11"/>
        <w:spacing w:line="250" w:lineRule="auto"/>
      </w:pPr>
    </w:p>
    <w:p w14:paraId="42358DF7">
      <w:pPr>
        <w:pStyle w:val="11"/>
        <w:spacing w:line="250" w:lineRule="auto"/>
      </w:pPr>
    </w:p>
    <w:p w14:paraId="6722631C">
      <w:pPr>
        <w:pStyle w:val="11"/>
        <w:spacing w:line="250" w:lineRule="auto"/>
      </w:pPr>
    </w:p>
    <w:p w14:paraId="6CCE1BAE">
      <w:pPr>
        <w:pStyle w:val="11"/>
        <w:spacing w:line="250" w:lineRule="auto"/>
      </w:pPr>
    </w:p>
    <w:p w14:paraId="374C0226">
      <w:pPr>
        <w:pStyle w:val="11"/>
        <w:spacing w:line="250" w:lineRule="auto"/>
      </w:pPr>
    </w:p>
    <w:p w14:paraId="500A3132">
      <w:pPr>
        <w:pStyle w:val="11"/>
        <w:spacing w:line="250" w:lineRule="auto"/>
      </w:pPr>
    </w:p>
    <w:p w14:paraId="786452EA">
      <w:pPr>
        <w:pStyle w:val="11"/>
        <w:spacing w:line="250" w:lineRule="auto"/>
      </w:pPr>
    </w:p>
    <w:p w14:paraId="56AC7720">
      <w:pPr>
        <w:pStyle w:val="11"/>
        <w:spacing w:line="250" w:lineRule="auto"/>
      </w:pPr>
    </w:p>
    <w:p w14:paraId="4A0C19E9">
      <w:pPr>
        <w:pStyle w:val="11"/>
        <w:spacing w:line="250" w:lineRule="auto"/>
      </w:pPr>
    </w:p>
    <w:p w14:paraId="32D95C62">
      <w:pPr>
        <w:pStyle w:val="11"/>
        <w:spacing w:line="250" w:lineRule="auto"/>
      </w:pPr>
    </w:p>
    <w:p w14:paraId="24AC02E4">
      <w:pPr>
        <w:pStyle w:val="11"/>
        <w:spacing w:line="250" w:lineRule="auto"/>
      </w:pPr>
    </w:p>
    <w:p w14:paraId="2F8863D9">
      <w:pPr>
        <w:spacing w:before="98" w:line="219" w:lineRule="auto"/>
        <w:ind w:left="2078"/>
        <w:rPr>
          <w:rFonts w:ascii="宋体" w:hAnsi="宋体" w:eastAsia="宋体" w:cs="宋体"/>
          <w:sz w:val="30"/>
          <w:szCs w:val="30"/>
        </w:rPr>
      </w:pPr>
      <w:r>
        <w:rPr>
          <w:rFonts w:ascii="宋体" w:hAnsi="宋体" w:eastAsia="宋体" w:cs="宋体"/>
          <w:spacing w:val="-1"/>
          <w:sz w:val="30"/>
          <w:szCs w:val="30"/>
        </w:rPr>
        <w:t>青岛慧海联创信息技术有限公司</w:t>
      </w:r>
    </w:p>
    <w:p w14:paraId="623FADB0">
      <w:pPr>
        <w:spacing w:line="219" w:lineRule="auto"/>
        <w:rPr>
          <w:rFonts w:ascii="宋体" w:hAnsi="宋体" w:eastAsia="宋体" w:cs="宋体"/>
          <w:sz w:val="30"/>
          <w:szCs w:val="30"/>
        </w:rPr>
        <w:sectPr>
          <w:pgSz w:w="11906" w:h="16839"/>
          <w:pgMar w:top="1431" w:right="1785" w:bottom="0" w:left="1785" w:header="0" w:footer="0" w:gutter="0"/>
          <w:cols w:space="720" w:num="1"/>
        </w:sectPr>
      </w:pPr>
    </w:p>
    <w:p w14:paraId="0B49FE3E">
      <w:pPr>
        <w:pStyle w:val="11"/>
        <w:spacing w:line="252" w:lineRule="auto"/>
      </w:pPr>
    </w:p>
    <w:p w14:paraId="7BB40A1B">
      <w:pPr>
        <w:pStyle w:val="11"/>
        <w:spacing w:line="253" w:lineRule="auto"/>
      </w:pPr>
    </w:p>
    <w:p w14:paraId="7B806F3B">
      <w:pPr>
        <w:pStyle w:val="11"/>
        <w:spacing w:line="253" w:lineRule="auto"/>
      </w:pPr>
    </w:p>
    <w:p w14:paraId="062337FD">
      <w:pPr>
        <w:pStyle w:val="11"/>
        <w:spacing w:line="253" w:lineRule="auto"/>
      </w:pPr>
    </w:p>
    <w:p w14:paraId="4C13AEBF">
      <w:pPr>
        <w:spacing w:before="91" w:line="220" w:lineRule="auto"/>
        <w:ind w:left="3620"/>
        <w:outlineLvl w:val="1"/>
        <w:rPr>
          <w:rFonts w:ascii="宋体" w:hAnsi="宋体" w:eastAsia="宋体" w:cs="宋体"/>
          <w:sz w:val="28"/>
          <w:szCs w:val="28"/>
        </w:rPr>
      </w:pPr>
      <w:bookmarkStart w:id="1" w:name="_Toc11770"/>
      <w:r>
        <w:rPr>
          <w:rFonts w:ascii="宋体" w:hAnsi="宋体" w:eastAsia="宋体" w:cs="宋体"/>
          <w:spacing w:val="-3"/>
          <w:sz w:val="28"/>
          <w:szCs w:val="28"/>
        </w:rPr>
        <w:t>文档信息</w:t>
      </w:r>
      <w:bookmarkEnd w:id="1"/>
    </w:p>
    <w:p w14:paraId="115C266E">
      <w:pPr>
        <w:spacing w:line="131" w:lineRule="exact"/>
      </w:pPr>
    </w:p>
    <w:tbl>
      <w:tblPr>
        <w:tblStyle w:val="18"/>
        <w:tblW w:w="9071"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02604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496A4DC1">
            <w:pPr>
              <w:spacing w:before="185" w:line="220" w:lineRule="auto"/>
              <w:ind w:left="207"/>
              <w:rPr>
                <w:rFonts w:ascii="宋体" w:hAnsi="宋体" w:eastAsia="宋体" w:cs="宋体"/>
                <w:sz w:val="24"/>
                <w:szCs w:val="24"/>
              </w:rPr>
            </w:pPr>
            <w:r>
              <w:rPr>
                <w:rFonts w:ascii="宋体" w:hAnsi="宋体" w:eastAsia="宋体" w:cs="宋体"/>
                <w:spacing w:val="-2"/>
                <w:sz w:val="24"/>
                <w:szCs w:val="24"/>
              </w:rPr>
              <w:t>文档名称编号</w:t>
            </w:r>
          </w:p>
        </w:tc>
        <w:tc>
          <w:tcPr>
            <w:tcW w:w="7225" w:type="dxa"/>
            <w:gridSpan w:val="4"/>
            <w:vAlign w:val="top"/>
          </w:tcPr>
          <w:p w14:paraId="101C876E">
            <w:pPr>
              <w:spacing w:before="185" w:line="218" w:lineRule="auto"/>
              <w:ind w:left="109"/>
              <w:rPr>
                <w:rFonts w:ascii="宋体" w:hAnsi="宋体" w:eastAsia="宋体" w:cs="宋体"/>
                <w:sz w:val="24"/>
                <w:szCs w:val="24"/>
              </w:rPr>
            </w:pPr>
            <w:r>
              <w:rPr>
                <w:rFonts w:ascii="宋体" w:hAnsi="宋体" w:eastAsia="宋体" w:cs="宋体"/>
                <w:spacing w:val="-1"/>
                <w:sz w:val="24"/>
                <w:szCs w:val="24"/>
              </w:rPr>
              <w:t>运维工具管理制度（HHLC-ITSS-YWGJGL）</w:t>
            </w:r>
          </w:p>
        </w:tc>
      </w:tr>
      <w:tr w14:paraId="33721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D432629">
            <w:pPr>
              <w:spacing w:before="182" w:line="220" w:lineRule="auto"/>
              <w:ind w:left="447"/>
              <w:rPr>
                <w:rFonts w:ascii="宋体" w:hAnsi="宋体" w:eastAsia="宋体" w:cs="宋体"/>
                <w:sz w:val="24"/>
                <w:szCs w:val="24"/>
              </w:rPr>
            </w:pPr>
            <w:r>
              <w:rPr>
                <w:rFonts w:ascii="宋体" w:hAnsi="宋体" w:eastAsia="宋体" w:cs="宋体"/>
                <w:spacing w:val="-3"/>
                <w:sz w:val="24"/>
                <w:szCs w:val="24"/>
              </w:rPr>
              <w:t>编制单位</w:t>
            </w:r>
          </w:p>
        </w:tc>
        <w:tc>
          <w:tcPr>
            <w:tcW w:w="7225" w:type="dxa"/>
            <w:gridSpan w:val="4"/>
            <w:vAlign w:val="top"/>
          </w:tcPr>
          <w:p w14:paraId="5427CA47">
            <w:pPr>
              <w:spacing w:before="18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754E6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41950318">
            <w:pPr>
              <w:spacing w:before="183" w:line="219" w:lineRule="auto"/>
              <w:ind w:left="447"/>
              <w:rPr>
                <w:rFonts w:ascii="宋体" w:hAnsi="宋体" w:eastAsia="宋体" w:cs="宋体"/>
                <w:sz w:val="24"/>
                <w:szCs w:val="24"/>
              </w:rPr>
            </w:pPr>
            <w:r>
              <w:rPr>
                <w:rFonts w:ascii="宋体" w:hAnsi="宋体" w:eastAsia="宋体" w:cs="宋体"/>
                <w:spacing w:val="-3"/>
                <w:sz w:val="24"/>
                <w:szCs w:val="24"/>
              </w:rPr>
              <w:t>文档版本</w:t>
            </w:r>
          </w:p>
        </w:tc>
        <w:tc>
          <w:tcPr>
            <w:tcW w:w="1413" w:type="dxa"/>
            <w:vAlign w:val="top"/>
          </w:tcPr>
          <w:p w14:paraId="6647323D">
            <w:pPr>
              <w:spacing w:before="183" w:line="219" w:lineRule="auto"/>
              <w:ind w:left="229"/>
              <w:rPr>
                <w:rFonts w:ascii="宋体" w:hAnsi="宋体" w:eastAsia="宋体" w:cs="宋体"/>
                <w:sz w:val="24"/>
                <w:szCs w:val="24"/>
              </w:rPr>
            </w:pPr>
            <w:r>
              <w:rPr>
                <w:rFonts w:ascii="宋体" w:hAnsi="宋体" w:eastAsia="宋体" w:cs="宋体"/>
                <w:spacing w:val="-2"/>
                <w:sz w:val="24"/>
                <w:szCs w:val="24"/>
              </w:rPr>
              <w:t>版本日期</w:t>
            </w:r>
          </w:p>
        </w:tc>
        <w:tc>
          <w:tcPr>
            <w:tcW w:w="2302" w:type="dxa"/>
            <w:vAlign w:val="top"/>
          </w:tcPr>
          <w:p w14:paraId="5F90E068">
            <w:pPr>
              <w:spacing w:before="183" w:line="219" w:lineRule="auto"/>
              <w:ind w:left="676"/>
              <w:rPr>
                <w:rFonts w:ascii="宋体" w:hAnsi="宋体" w:eastAsia="宋体" w:cs="宋体"/>
                <w:sz w:val="24"/>
                <w:szCs w:val="24"/>
              </w:rPr>
            </w:pPr>
            <w:r>
              <w:rPr>
                <w:rFonts w:ascii="宋体" w:hAnsi="宋体" w:eastAsia="宋体" w:cs="宋体"/>
                <w:spacing w:val="-2"/>
                <w:sz w:val="24"/>
                <w:szCs w:val="24"/>
              </w:rPr>
              <w:t>版本说明</w:t>
            </w:r>
          </w:p>
        </w:tc>
        <w:tc>
          <w:tcPr>
            <w:tcW w:w="1557" w:type="dxa"/>
            <w:vAlign w:val="top"/>
          </w:tcPr>
          <w:p w14:paraId="06BA9F14">
            <w:pPr>
              <w:spacing w:before="184" w:line="220" w:lineRule="auto"/>
              <w:ind w:left="546"/>
              <w:rPr>
                <w:rFonts w:ascii="宋体" w:hAnsi="宋体" w:eastAsia="宋体" w:cs="宋体"/>
                <w:sz w:val="24"/>
                <w:szCs w:val="24"/>
              </w:rPr>
            </w:pPr>
            <w:r>
              <w:rPr>
                <w:rFonts w:ascii="宋体" w:hAnsi="宋体" w:eastAsia="宋体" w:cs="宋体"/>
                <w:spacing w:val="-3"/>
                <w:sz w:val="24"/>
                <w:szCs w:val="24"/>
              </w:rPr>
              <w:t>作者</w:t>
            </w:r>
          </w:p>
        </w:tc>
        <w:tc>
          <w:tcPr>
            <w:tcW w:w="1953" w:type="dxa"/>
            <w:vAlign w:val="top"/>
          </w:tcPr>
          <w:p w14:paraId="4F328DA8">
            <w:pPr>
              <w:spacing w:before="184" w:line="220" w:lineRule="auto"/>
              <w:ind w:left="755"/>
              <w:rPr>
                <w:rFonts w:ascii="宋体" w:hAnsi="宋体" w:eastAsia="宋体" w:cs="宋体"/>
                <w:sz w:val="24"/>
                <w:szCs w:val="24"/>
              </w:rPr>
            </w:pPr>
            <w:r>
              <w:rPr>
                <w:rFonts w:ascii="宋体" w:hAnsi="宋体" w:eastAsia="宋体" w:cs="宋体"/>
                <w:spacing w:val="-6"/>
                <w:sz w:val="24"/>
                <w:szCs w:val="24"/>
              </w:rPr>
              <w:t>审核</w:t>
            </w:r>
          </w:p>
        </w:tc>
      </w:tr>
      <w:tr w14:paraId="46001C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108FD731">
            <w:pPr>
              <w:spacing w:before="162"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0BF325F7">
            <w:pPr>
              <w:spacing w:before="162"/>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5B6853F1">
            <w:pPr>
              <w:spacing w:before="132"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22C3AF47">
            <w:pPr>
              <w:spacing w:before="133" w:line="220" w:lineRule="auto"/>
              <w:ind w:left="48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郑永伟</w:t>
            </w:r>
          </w:p>
        </w:tc>
        <w:tc>
          <w:tcPr>
            <w:tcW w:w="1953" w:type="dxa"/>
            <w:vAlign w:val="top"/>
          </w:tcPr>
          <w:p w14:paraId="532EAB93">
            <w:pPr>
              <w:spacing w:before="132"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7E5344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1010A8A">
            <w:pPr>
              <w:pStyle w:val="19"/>
            </w:pPr>
          </w:p>
        </w:tc>
        <w:tc>
          <w:tcPr>
            <w:tcW w:w="1413" w:type="dxa"/>
            <w:vAlign w:val="top"/>
          </w:tcPr>
          <w:p w14:paraId="688087B3">
            <w:pPr>
              <w:pStyle w:val="19"/>
            </w:pPr>
          </w:p>
        </w:tc>
        <w:tc>
          <w:tcPr>
            <w:tcW w:w="2302" w:type="dxa"/>
            <w:vAlign w:val="top"/>
          </w:tcPr>
          <w:p w14:paraId="33E275B0">
            <w:pPr>
              <w:pStyle w:val="19"/>
            </w:pPr>
          </w:p>
        </w:tc>
        <w:tc>
          <w:tcPr>
            <w:tcW w:w="1557" w:type="dxa"/>
            <w:vAlign w:val="top"/>
          </w:tcPr>
          <w:p w14:paraId="2C4446AF">
            <w:pPr>
              <w:pStyle w:val="19"/>
            </w:pPr>
          </w:p>
        </w:tc>
        <w:tc>
          <w:tcPr>
            <w:tcW w:w="1953" w:type="dxa"/>
            <w:vAlign w:val="top"/>
          </w:tcPr>
          <w:p w14:paraId="50FC24A2">
            <w:pPr>
              <w:pStyle w:val="19"/>
            </w:pPr>
          </w:p>
        </w:tc>
      </w:tr>
      <w:tr w14:paraId="2D96ED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5E519A90">
            <w:pPr>
              <w:pStyle w:val="19"/>
            </w:pPr>
          </w:p>
        </w:tc>
        <w:tc>
          <w:tcPr>
            <w:tcW w:w="1413" w:type="dxa"/>
            <w:vAlign w:val="top"/>
          </w:tcPr>
          <w:p w14:paraId="4E5EFDAF">
            <w:pPr>
              <w:pStyle w:val="19"/>
            </w:pPr>
          </w:p>
        </w:tc>
        <w:tc>
          <w:tcPr>
            <w:tcW w:w="2302" w:type="dxa"/>
            <w:vAlign w:val="top"/>
          </w:tcPr>
          <w:p w14:paraId="2F134578">
            <w:pPr>
              <w:pStyle w:val="19"/>
            </w:pPr>
          </w:p>
        </w:tc>
        <w:tc>
          <w:tcPr>
            <w:tcW w:w="1557" w:type="dxa"/>
            <w:vAlign w:val="top"/>
          </w:tcPr>
          <w:p w14:paraId="6496382F">
            <w:pPr>
              <w:pStyle w:val="19"/>
            </w:pPr>
          </w:p>
        </w:tc>
        <w:tc>
          <w:tcPr>
            <w:tcW w:w="1953" w:type="dxa"/>
            <w:vAlign w:val="top"/>
          </w:tcPr>
          <w:p w14:paraId="5D608AC9">
            <w:pPr>
              <w:pStyle w:val="19"/>
            </w:pPr>
          </w:p>
        </w:tc>
      </w:tr>
      <w:tr w14:paraId="71E21C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78792772">
            <w:pPr>
              <w:pStyle w:val="19"/>
            </w:pPr>
          </w:p>
        </w:tc>
        <w:tc>
          <w:tcPr>
            <w:tcW w:w="1413" w:type="dxa"/>
            <w:vAlign w:val="top"/>
          </w:tcPr>
          <w:p w14:paraId="40F3B7D8">
            <w:pPr>
              <w:pStyle w:val="19"/>
            </w:pPr>
          </w:p>
        </w:tc>
        <w:tc>
          <w:tcPr>
            <w:tcW w:w="2302" w:type="dxa"/>
            <w:vAlign w:val="top"/>
          </w:tcPr>
          <w:p w14:paraId="5C0235A0">
            <w:pPr>
              <w:pStyle w:val="19"/>
            </w:pPr>
          </w:p>
        </w:tc>
        <w:tc>
          <w:tcPr>
            <w:tcW w:w="1557" w:type="dxa"/>
            <w:vAlign w:val="top"/>
          </w:tcPr>
          <w:p w14:paraId="55D07253">
            <w:pPr>
              <w:pStyle w:val="19"/>
            </w:pPr>
          </w:p>
        </w:tc>
        <w:tc>
          <w:tcPr>
            <w:tcW w:w="1953" w:type="dxa"/>
            <w:vAlign w:val="top"/>
          </w:tcPr>
          <w:p w14:paraId="72E83033">
            <w:pPr>
              <w:pStyle w:val="19"/>
            </w:pPr>
          </w:p>
        </w:tc>
      </w:tr>
      <w:tr w14:paraId="2CCAF6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2F876C2E">
            <w:pPr>
              <w:pStyle w:val="19"/>
            </w:pPr>
          </w:p>
        </w:tc>
        <w:tc>
          <w:tcPr>
            <w:tcW w:w="1413" w:type="dxa"/>
            <w:vAlign w:val="top"/>
          </w:tcPr>
          <w:p w14:paraId="6EC68820">
            <w:pPr>
              <w:pStyle w:val="19"/>
            </w:pPr>
          </w:p>
        </w:tc>
        <w:tc>
          <w:tcPr>
            <w:tcW w:w="2302" w:type="dxa"/>
            <w:vAlign w:val="top"/>
          </w:tcPr>
          <w:p w14:paraId="72C5FE26">
            <w:pPr>
              <w:pStyle w:val="19"/>
            </w:pPr>
          </w:p>
        </w:tc>
        <w:tc>
          <w:tcPr>
            <w:tcW w:w="1557" w:type="dxa"/>
            <w:vAlign w:val="top"/>
          </w:tcPr>
          <w:p w14:paraId="79795ECF">
            <w:pPr>
              <w:pStyle w:val="19"/>
            </w:pPr>
          </w:p>
        </w:tc>
        <w:tc>
          <w:tcPr>
            <w:tcW w:w="1953" w:type="dxa"/>
            <w:vAlign w:val="top"/>
          </w:tcPr>
          <w:p w14:paraId="021A3DFD">
            <w:pPr>
              <w:pStyle w:val="19"/>
            </w:pPr>
          </w:p>
        </w:tc>
      </w:tr>
      <w:tr w14:paraId="5A0CC4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6B42B822">
            <w:pPr>
              <w:pStyle w:val="19"/>
            </w:pPr>
          </w:p>
        </w:tc>
        <w:tc>
          <w:tcPr>
            <w:tcW w:w="1413" w:type="dxa"/>
            <w:vAlign w:val="top"/>
          </w:tcPr>
          <w:p w14:paraId="16942582">
            <w:pPr>
              <w:pStyle w:val="19"/>
            </w:pPr>
          </w:p>
        </w:tc>
        <w:tc>
          <w:tcPr>
            <w:tcW w:w="2302" w:type="dxa"/>
            <w:vAlign w:val="top"/>
          </w:tcPr>
          <w:p w14:paraId="392C0289">
            <w:pPr>
              <w:pStyle w:val="19"/>
            </w:pPr>
          </w:p>
        </w:tc>
        <w:tc>
          <w:tcPr>
            <w:tcW w:w="1557" w:type="dxa"/>
            <w:vAlign w:val="top"/>
          </w:tcPr>
          <w:p w14:paraId="253B9FB3">
            <w:pPr>
              <w:pStyle w:val="19"/>
            </w:pPr>
          </w:p>
        </w:tc>
        <w:tc>
          <w:tcPr>
            <w:tcW w:w="1953" w:type="dxa"/>
            <w:vAlign w:val="top"/>
          </w:tcPr>
          <w:p w14:paraId="19B023EF">
            <w:pPr>
              <w:pStyle w:val="19"/>
            </w:pPr>
          </w:p>
        </w:tc>
      </w:tr>
    </w:tbl>
    <w:p w14:paraId="375EEB38">
      <w:pPr>
        <w:pStyle w:val="11"/>
      </w:pPr>
    </w:p>
    <w:p w14:paraId="101075D3">
      <w:pPr>
        <w:sectPr>
          <w:pgSz w:w="11906" w:h="16839"/>
          <w:pgMar w:top="1431" w:right="1015" w:bottom="0" w:left="1785" w:header="0" w:footer="0" w:gutter="0"/>
          <w:cols w:space="720" w:num="1"/>
        </w:sectPr>
      </w:pPr>
    </w:p>
    <w:sdt>
      <w:sdtPr>
        <w:rPr>
          <w:rFonts w:ascii="宋体" w:hAnsi="宋体" w:eastAsia="宋体" w:cs="Arial"/>
          <w:snapToGrid w:val="0"/>
          <w:color w:val="000000"/>
          <w:kern w:val="0"/>
          <w:sz w:val="21"/>
          <w:szCs w:val="21"/>
          <w:lang w:val="en-US" w:eastAsia="en-US" w:bidi="ar-SA"/>
        </w:rPr>
        <w:id w:val="147467216"/>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439D2314">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2FC952D">
          <w:pPr>
            <w:pStyle w:val="14"/>
            <w:tabs>
              <w:tab w:val="right" w:leader="dot" w:pos="8497"/>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_Toc5471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7"/>
              <w:szCs w:val="44"/>
            </w:rPr>
            <w:t>运维工具管理制度</w:t>
          </w:r>
          <w:r>
            <w:tab/>
          </w:r>
          <w:r>
            <w:fldChar w:fldCharType="begin"/>
          </w:r>
          <w:r>
            <w:instrText xml:space="preserve"> PAGEREF _Toc5471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0F054B63">
          <w:pPr>
            <w:pStyle w:val="15"/>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_Toc11770 </w:instrText>
          </w:r>
          <w:r>
            <w:rPr>
              <w:rFonts w:hint="eastAsia" w:ascii="Microsoft JhengHei" w:hAnsi="Microsoft JhengHei" w:eastAsia="Microsoft JhengHei" w:cs="Microsoft JhengHei"/>
              <w:szCs w:val="24"/>
            </w:rPr>
            <w:fldChar w:fldCharType="separate"/>
          </w:r>
          <w:r>
            <w:rPr>
              <w:rFonts w:ascii="宋体" w:hAnsi="宋体" w:eastAsia="宋体" w:cs="宋体"/>
              <w:spacing w:val="-3"/>
              <w:szCs w:val="28"/>
            </w:rPr>
            <w:t>文档信息</w:t>
          </w:r>
          <w:r>
            <w:tab/>
          </w:r>
          <w:r>
            <w:fldChar w:fldCharType="begin"/>
          </w:r>
          <w:r>
            <w:instrText xml:space="preserve"> PAGEREF _Toc11770 \h </w:instrText>
          </w:r>
          <w:r>
            <w:fldChar w:fldCharType="separate"/>
          </w:r>
          <w:r>
            <w:t>2</w:t>
          </w:r>
          <w:r>
            <w:fldChar w:fldCharType="end"/>
          </w:r>
          <w:r>
            <w:rPr>
              <w:rFonts w:hint="eastAsia" w:ascii="Microsoft JhengHei" w:hAnsi="Microsoft JhengHei" w:eastAsia="Microsoft JhengHei" w:cs="Microsoft JhengHei"/>
              <w:szCs w:val="24"/>
            </w:rPr>
            <w:fldChar w:fldCharType="end"/>
          </w:r>
        </w:p>
        <w:p w14:paraId="601452E0">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_Toc11511 </w:instrText>
          </w:r>
          <w:r>
            <w:rPr>
              <w:rFonts w:hint="eastAsia" w:ascii="Microsoft JhengHei" w:hAnsi="Microsoft JhengHei" w:eastAsia="Microsoft JhengHei" w:cs="Microsoft JhengHei"/>
              <w:szCs w:val="24"/>
            </w:rPr>
            <w:fldChar w:fldCharType="separate"/>
          </w:r>
          <w:r>
            <w:rPr>
              <w:rFonts w:hint="default"/>
            </w:rPr>
            <w:t xml:space="preserve">1. </w:t>
          </w:r>
          <w:r>
            <w:t>目的</w:t>
          </w:r>
          <w:r>
            <w:tab/>
          </w:r>
          <w:r>
            <w:fldChar w:fldCharType="begin"/>
          </w:r>
          <w:r>
            <w:instrText xml:space="preserve"> PAGEREF _Toc11511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777FFD7">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_Toc14154 </w:instrText>
          </w:r>
          <w:r>
            <w:rPr>
              <w:rFonts w:hint="eastAsia" w:ascii="Microsoft JhengHei" w:hAnsi="Microsoft JhengHei" w:eastAsia="Microsoft JhengHei" w:cs="Microsoft JhengHei"/>
              <w:szCs w:val="24"/>
            </w:rPr>
            <w:fldChar w:fldCharType="separate"/>
          </w:r>
          <w:r>
            <w:rPr>
              <w:rFonts w:hint="default"/>
            </w:rPr>
            <w:t xml:space="preserve">2. </w:t>
          </w:r>
          <w:r>
            <w:t>适用范围</w:t>
          </w:r>
          <w:r>
            <w:tab/>
          </w:r>
          <w:r>
            <w:fldChar w:fldCharType="begin"/>
          </w:r>
          <w:r>
            <w:instrText xml:space="preserve"> PAGEREF _Toc14154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066762C1">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_Toc7522 </w:instrText>
          </w:r>
          <w:r>
            <w:rPr>
              <w:rFonts w:hint="eastAsia" w:ascii="Microsoft JhengHei" w:hAnsi="Microsoft JhengHei" w:eastAsia="Microsoft JhengHei" w:cs="Microsoft JhengHei"/>
              <w:szCs w:val="24"/>
            </w:rPr>
            <w:fldChar w:fldCharType="separate"/>
          </w:r>
          <w:r>
            <w:rPr>
              <w:rFonts w:hint="default"/>
            </w:rPr>
            <w:t xml:space="preserve">3. </w:t>
          </w:r>
          <w:r>
            <w:t>引用文件</w:t>
          </w:r>
          <w:r>
            <w:tab/>
          </w:r>
          <w:r>
            <w:fldChar w:fldCharType="begin"/>
          </w:r>
          <w:r>
            <w:instrText xml:space="preserve"> PAGEREF _Toc7522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346FA9A0">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_Toc19218 </w:instrText>
          </w:r>
          <w:r>
            <w:rPr>
              <w:rFonts w:hint="eastAsia" w:ascii="Microsoft JhengHei" w:hAnsi="Microsoft JhengHei" w:eastAsia="Microsoft JhengHei" w:cs="Microsoft JhengHei"/>
              <w:szCs w:val="24"/>
            </w:rPr>
            <w:fldChar w:fldCharType="separate"/>
          </w:r>
          <w:r>
            <w:rPr>
              <w:rFonts w:hint="default"/>
            </w:rPr>
            <w:t xml:space="preserve">4. </w:t>
          </w:r>
          <w:r>
            <w:t>角色与职责</w:t>
          </w:r>
          <w:r>
            <w:tab/>
          </w:r>
          <w:r>
            <w:fldChar w:fldCharType="begin"/>
          </w:r>
          <w:r>
            <w:instrText xml:space="preserve"> PAGEREF _Toc19218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6B41FD38">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_Toc5253 </w:instrText>
          </w:r>
          <w:r>
            <w:rPr>
              <w:rFonts w:hint="eastAsia" w:ascii="Microsoft JhengHei" w:hAnsi="Microsoft JhengHei" w:eastAsia="Microsoft JhengHei" w:cs="Microsoft JhengHei"/>
              <w:szCs w:val="24"/>
            </w:rPr>
            <w:fldChar w:fldCharType="separate"/>
          </w:r>
          <w:r>
            <w:rPr>
              <w:rFonts w:hint="default"/>
            </w:rPr>
            <w:t xml:space="preserve">5. </w:t>
          </w:r>
          <w:r>
            <w:t>运维工具管理</w:t>
          </w:r>
          <w:r>
            <w:tab/>
          </w:r>
          <w:r>
            <w:fldChar w:fldCharType="begin"/>
          </w:r>
          <w:r>
            <w:instrText xml:space="preserve"> PAGEREF _Toc5253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3DE90DE7">
          <w:pPr>
            <w:pStyle w:val="15"/>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_Toc10582 </w:instrText>
          </w:r>
          <w:r>
            <w:rPr>
              <w:rFonts w:hint="eastAsia" w:ascii="Microsoft JhengHei" w:hAnsi="Microsoft JhengHei" w:eastAsia="Microsoft JhengHei" w:cs="Microsoft JhengHei"/>
              <w:szCs w:val="24"/>
            </w:rPr>
            <w:fldChar w:fldCharType="separate"/>
          </w:r>
          <w:r>
            <w:rPr>
              <w:rFonts w:hint="default"/>
            </w:rPr>
            <w:t xml:space="preserve">5.1. </w:t>
          </w:r>
          <w:r>
            <w:t>公司级管理</w:t>
          </w:r>
          <w:r>
            <w:tab/>
          </w:r>
          <w:r>
            <w:fldChar w:fldCharType="begin"/>
          </w:r>
          <w:r>
            <w:instrText xml:space="preserve"> PAGEREF _Toc10582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6CA97603">
          <w:pPr>
            <w:pStyle w:val="15"/>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_Toc7511 </w:instrText>
          </w:r>
          <w:r>
            <w:rPr>
              <w:rFonts w:hint="eastAsia" w:ascii="Microsoft JhengHei" w:hAnsi="Microsoft JhengHei" w:eastAsia="Microsoft JhengHei" w:cs="Microsoft JhengHei"/>
              <w:szCs w:val="24"/>
            </w:rPr>
            <w:fldChar w:fldCharType="separate"/>
          </w:r>
          <w:r>
            <w:rPr>
              <w:rFonts w:hint="default"/>
            </w:rPr>
            <w:t xml:space="preserve">5.2. </w:t>
          </w:r>
          <w:r>
            <w:t>项目级管理</w:t>
          </w:r>
          <w:r>
            <w:tab/>
          </w:r>
          <w:r>
            <w:fldChar w:fldCharType="begin"/>
          </w:r>
          <w:r>
            <w:instrText xml:space="preserve"> PAGEREF _Toc7511 \h </w:instrText>
          </w:r>
          <w:r>
            <w:fldChar w:fldCharType="separate"/>
          </w:r>
          <w:r>
            <w:t>6</w:t>
          </w:r>
          <w:r>
            <w:fldChar w:fldCharType="end"/>
          </w:r>
          <w:r>
            <w:rPr>
              <w:rFonts w:hint="eastAsia" w:ascii="Microsoft JhengHei" w:hAnsi="Microsoft JhengHei" w:eastAsia="Microsoft JhengHei" w:cs="Microsoft JhengHei"/>
              <w:szCs w:val="24"/>
            </w:rPr>
            <w:fldChar w:fldCharType="end"/>
          </w:r>
        </w:p>
        <w:p w14:paraId="792774E0">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_Toc22563 </w:instrText>
          </w:r>
          <w:r>
            <w:rPr>
              <w:rFonts w:hint="eastAsia" w:ascii="Microsoft JhengHei" w:hAnsi="Microsoft JhengHei" w:eastAsia="Microsoft JhengHei" w:cs="Microsoft JhengHei"/>
              <w:szCs w:val="24"/>
            </w:rPr>
            <w:fldChar w:fldCharType="separate"/>
          </w:r>
          <w:r>
            <w:rPr>
              <w:rFonts w:hint="default"/>
            </w:rPr>
            <w:t xml:space="preserve">6. </w:t>
          </w:r>
          <w:r>
            <w:t>运维工具权限和密码管理</w:t>
          </w:r>
          <w:r>
            <w:tab/>
          </w:r>
          <w:r>
            <w:fldChar w:fldCharType="begin"/>
          </w:r>
          <w:r>
            <w:instrText xml:space="preserve"> PAGEREF _Toc22563 \h </w:instrText>
          </w:r>
          <w:r>
            <w:fldChar w:fldCharType="separate"/>
          </w:r>
          <w:r>
            <w:t>7</w:t>
          </w:r>
          <w:r>
            <w:fldChar w:fldCharType="end"/>
          </w:r>
          <w:r>
            <w:rPr>
              <w:rFonts w:hint="eastAsia" w:ascii="Microsoft JhengHei" w:hAnsi="Microsoft JhengHei" w:eastAsia="Microsoft JhengHei" w:cs="Microsoft JhengHei"/>
              <w:szCs w:val="24"/>
            </w:rPr>
            <w:fldChar w:fldCharType="end"/>
          </w:r>
        </w:p>
        <w:p w14:paraId="04794AAA">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_Toc6339 </w:instrText>
          </w:r>
          <w:r>
            <w:rPr>
              <w:rFonts w:hint="eastAsia" w:ascii="Microsoft JhengHei" w:hAnsi="Microsoft JhengHei" w:eastAsia="Microsoft JhengHei" w:cs="Microsoft JhengHei"/>
              <w:szCs w:val="24"/>
            </w:rPr>
            <w:fldChar w:fldCharType="separate"/>
          </w:r>
          <w:r>
            <w:rPr>
              <w:rFonts w:hint="default"/>
            </w:rPr>
            <w:t xml:space="preserve">7. </w:t>
          </w:r>
          <w:r>
            <w:t>运维工具日常管理</w:t>
          </w:r>
          <w:r>
            <w:tab/>
          </w:r>
          <w:r>
            <w:fldChar w:fldCharType="begin"/>
          </w:r>
          <w:r>
            <w:instrText xml:space="preserve"> PAGEREF _Toc6339 \h </w:instrText>
          </w:r>
          <w:r>
            <w:fldChar w:fldCharType="separate"/>
          </w:r>
          <w:r>
            <w:t>8</w:t>
          </w:r>
          <w:r>
            <w:fldChar w:fldCharType="end"/>
          </w:r>
          <w:r>
            <w:rPr>
              <w:rFonts w:hint="eastAsia" w:ascii="Microsoft JhengHei" w:hAnsi="Microsoft JhengHei" w:eastAsia="Microsoft JhengHei" w:cs="Microsoft JhengHei"/>
              <w:szCs w:val="24"/>
            </w:rPr>
            <w:fldChar w:fldCharType="end"/>
          </w:r>
        </w:p>
        <w:p w14:paraId="39E91323">
          <w:pPr>
            <w:pStyle w:val="14"/>
            <w:tabs>
              <w:tab w:val="right" w:leader="dot" w:pos="849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_Toc9096 </w:instrText>
          </w:r>
          <w:r>
            <w:rPr>
              <w:rFonts w:hint="eastAsia" w:ascii="Microsoft JhengHei" w:hAnsi="Microsoft JhengHei" w:eastAsia="Microsoft JhengHei" w:cs="Microsoft JhengHei"/>
              <w:szCs w:val="24"/>
            </w:rPr>
            <w:fldChar w:fldCharType="separate"/>
          </w:r>
          <w:r>
            <w:rPr>
              <w:rFonts w:hint="default"/>
            </w:rPr>
            <w:t xml:space="preserve">8. </w:t>
          </w:r>
          <w:r>
            <w:rPr>
              <w:rFonts w:hint="eastAsia"/>
              <w:lang w:val="en-US" w:eastAsia="zh-CN"/>
            </w:rPr>
            <w:t>考核指标</w:t>
          </w:r>
          <w:r>
            <w:tab/>
          </w:r>
          <w:r>
            <w:fldChar w:fldCharType="begin"/>
          </w:r>
          <w:r>
            <w:instrText xml:space="preserve"> PAGEREF _Toc9096 \h </w:instrText>
          </w:r>
          <w:r>
            <w:fldChar w:fldCharType="separate"/>
          </w:r>
          <w:r>
            <w:t>8</w:t>
          </w:r>
          <w:r>
            <w:fldChar w:fldCharType="end"/>
          </w:r>
          <w:r>
            <w:rPr>
              <w:rFonts w:hint="eastAsia" w:ascii="Microsoft JhengHei" w:hAnsi="Microsoft JhengHei" w:eastAsia="Microsoft JhengHei" w:cs="Microsoft JhengHei"/>
              <w:szCs w:val="24"/>
            </w:rPr>
            <w:fldChar w:fldCharType="end"/>
          </w:r>
        </w:p>
        <w:p w14:paraId="377F4E03">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Cs w:val="24"/>
            </w:rPr>
            <w:fldChar w:fldCharType="end"/>
          </w:r>
        </w:p>
      </w:sdtContent>
    </w:sdt>
    <w:p w14:paraId="614CE3B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sectPr>
          <w:pgSz w:w="11906" w:h="16839"/>
          <w:pgMar w:top="1431" w:right="1700" w:bottom="0" w:left="1709" w:header="0" w:footer="0" w:gutter="0"/>
          <w:cols w:space="720" w:num="1"/>
        </w:sectPr>
      </w:pPr>
    </w:p>
    <w:p w14:paraId="7C484814">
      <w:pPr>
        <w:pStyle w:val="20"/>
        <w:bidi w:val="0"/>
      </w:pPr>
      <w:bookmarkStart w:id="2" w:name="_Toc11511"/>
      <w:r>
        <w:t>目的</w:t>
      </w:r>
      <w:bookmarkEnd w:id="2"/>
    </w:p>
    <w:p w14:paraId="4CEC862B">
      <w:pPr>
        <w:spacing w:before="169" w:line="362" w:lineRule="auto"/>
        <w:ind w:left="23" w:right="40" w:firstLine="482"/>
        <w:jc w:val="both"/>
        <w:rPr>
          <w:rFonts w:ascii="宋体" w:hAnsi="宋体" w:eastAsia="宋体" w:cs="宋体"/>
          <w:sz w:val="24"/>
          <w:szCs w:val="24"/>
        </w:rPr>
      </w:pPr>
      <w:r>
        <w:rPr>
          <w:rFonts w:ascii="宋体" w:hAnsi="宋体" w:eastAsia="宋体" w:cs="宋体"/>
          <w:spacing w:val="-1"/>
          <w:sz w:val="24"/>
          <w:szCs w:val="24"/>
        </w:rPr>
        <w:t>为保证</w:t>
      </w:r>
      <w:r>
        <w:rPr>
          <w:rFonts w:ascii="宋体" w:hAnsi="宋体" w:eastAsia="宋体" w:cs="宋体"/>
          <w:spacing w:val="-37"/>
          <w:sz w:val="24"/>
          <w:szCs w:val="24"/>
        </w:rPr>
        <w:t xml:space="preserve"> </w:t>
      </w:r>
      <w:r>
        <w:rPr>
          <w:rFonts w:ascii="宋体" w:hAnsi="宋体" w:eastAsia="宋体" w:cs="宋体"/>
          <w:spacing w:val="-1"/>
          <w:sz w:val="24"/>
          <w:szCs w:val="24"/>
        </w:rPr>
        <w:t>IT</w:t>
      </w:r>
      <w:r>
        <w:rPr>
          <w:rFonts w:ascii="宋体" w:hAnsi="宋体" w:eastAsia="宋体" w:cs="宋体"/>
          <w:spacing w:val="-51"/>
          <w:sz w:val="24"/>
          <w:szCs w:val="24"/>
        </w:rPr>
        <w:t xml:space="preserve"> </w:t>
      </w:r>
      <w:r>
        <w:rPr>
          <w:rFonts w:ascii="宋体" w:hAnsi="宋体" w:eastAsia="宋体" w:cs="宋体"/>
          <w:spacing w:val="-1"/>
          <w:sz w:val="24"/>
          <w:szCs w:val="24"/>
        </w:rPr>
        <w:t>运维系统安全稳定的运行，满足需</w:t>
      </w:r>
      <w:r>
        <w:rPr>
          <w:rFonts w:ascii="宋体" w:hAnsi="宋体" w:eastAsia="宋体" w:cs="宋体"/>
          <w:spacing w:val="-2"/>
          <w:sz w:val="24"/>
          <w:szCs w:val="24"/>
        </w:rPr>
        <w:t>方运行维护服务需求，明确岗</w:t>
      </w:r>
      <w:r>
        <w:rPr>
          <w:rFonts w:ascii="宋体" w:hAnsi="宋体" w:eastAsia="宋体" w:cs="宋体"/>
          <w:sz w:val="24"/>
          <w:szCs w:val="24"/>
        </w:rPr>
        <w:t>位职责、规范系统操作、提高系统可靠性和维护管理</w:t>
      </w:r>
      <w:r>
        <w:rPr>
          <w:rFonts w:ascii="宋体" w:hAnsi="宋体" w:eastAsia="宋体" w:cs="宋体"/>
          <w:spacing w:val="-1"/>
          <w:sz w:val="24"/>
          <w:szCs w:val="24"/>
        </w:rPr>
        <w:t>水平，特制定运维工具管</w:t>
      </w:r>
      <w:r>
        <w:rPr>
          <w:rFonts w:ascii="宋体" w:hAnsi="宋体" w:eastAsia="宋体" w:cs="宋体"/>
          <w:spacing w:val="-9"/>
          <w:sz w:val="24"/>
          <w:szCs w:val="24"/>
        </w:rPr>
        <w:t>理制度。</w:t>
      </w:r>
    </w:p>
    <w:p w14:paraId="3D959998">
      <w:pPr>
        <w:pStyle w:val="20"/>
        <w:bidi w:val="0"/>
      </w:pPr>
      <w:bookmarkStart w:id="3" w:name="_Toc14154"/>
      <w:r>
        <w:t>适用范围</w:t>
      </w:r>
      <w:bookmarkEnd w:id="3"/>
    </w:p>
    <w:p w14:paraId="19162A7D">
      <w:pPr>
        <w:spacing w:before="176" w:line="362" w:lineRule="auto"/>
        <w:ind w:left="26" w:right="160" w:firstLine="477"/>
        <w:rPr>
          <w:rFonts w:ascii="宋体" w:hAnsi="宋体" w:eastAsia="宋体" w:cs="宋体"/>
          <w:sz w:val="24"/>
          <w:szCs w:val="24"/>
        </w:rPr>
      </w:pPr>
      <w:r>
        <w:rPr>
          <w:rFonts w:ascii="宋体" w:hAnsi="宋体" w:eastAsia="宋体" w:cs="宋体"/>
          <w:sz w:val="24"/>
          <w:szCs w:val="24"/>
        </w:rPr>
        <w:t>运行维护服务过程中使用的运行维护工具，主要</w:t>
      </w:r>
      <w:r>
        <w:rPr>
          <w:rFonts w:ascii="宋体" w:hAnsi="宋体" w:eastAsia="宋体" w:cs="宋体"/>
          <w:spacing w:val="-1"/>
          <w:sz w:val="24"/>
          <w:szCs w:val="24"/>
        </w:rPr>
        <w:t>包括运维过程工具、监控</w:t>
      </w:r>
      <w:r>
        <w:rPr>
          <w:rFonts w:ascii="宋体" w:hAnsi="宋体" w:eastAsia="宋体" w:cs="宋体"/>
          <w:spacing w:val="-6"/>
          <w:sz w:val="24"/>
          <w:szCs w:val="24"/>
        </w:rPr>
        <w:t>工具及其他工具。</w:t>
      </w:r>
    </w:p>
    <w:p w14:paraId="04363228">
      <w:pPr>
        <w:pStyle w:val="20"/>
        <w:bidi w:val="0"/>
      </w:pPr>
      <w:bookmarkStart w:id="4" w:name="_Toc7522"/>
      <w:r>
        <w:t>引用文件</w:t>
      </w:r>
      <w:bookmarkEnd w:id="4"/>
    </w:p>
    <w:p w14:paraId="78522D55">
      <w:pPr>
        <w:spacing w:before="176" w:line="220" w:lineRule="auto"/>
        <w:ind w:left="521"/>
        <w:rPr>
          <w:rFonts w:ascii="宋体" w:hAnsi="宋体" w:eastAsia="宋体" w:cs="宋体"/>
          <w:sz w:val="24"/>
          <w:szCs w:val="24"/>
        </w:rPr>
      </w:pPr>
      <w:r>
        <w:rPr>
          <w:rFonts w:ascii="宋体" w:hAnsi="宋体" w:eastAsia="宋体" w:cs="宋体"/>
          <w:spacing w:val="-1"/>
          <w:sz w:val="24"/>
          <w:szCs w:val="24"/>
        </w:rPr>
        <w:t xml:space="preserve">1.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 运行维护服务能力成熟度模型》</w:t>
      </w:r>
    </w:p>
    <w:p w14:paraId="3CAB42B0">
      <w:pPr>
        <w:spacing w:before="182" w:line="220" w:lineRule="auto"/>
        <w:ind w:left="506"/>
        <w:rPr>
          <w:rFonts w:ascii="宋体" w:hAnsi="宋体" w:eastAsia="宋体" w:cs="宋体"/>
          <w:sz w:val="24"/>
          <w:szCs w:val="24"/>
        </w:rPr>
      </w:pPr>
      <w:r>
        <w:rPr>
          <w:rFonts w:ascii="宋体" w:hAnsi="宋体" w:eastAsia="宋体" w:cs="宋体"/>
          <w:spacing w:val="-1"/>
          <w:sz w:val="24"/>
          <w:szCs w:val="24"/>
        </w:rPr>
        <w:t>2. GB/T 28827.1-2022 《信息技术服务</w:t>
      </w:r>
      <w:r>
        <w:rPr>
          <w:rFonts w:ascii="宋体" w:hAnsi="宋体" w:eastAsia="宋体" w:cs="宋体"/>
          <w:spacing w:val="-2"/>
          <w:sz w:val="24"/>
          <w:szCs w:val="24"/>
        </w:rPr>
        <w:t xml:space="preserve">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7"/>
          <w:sz w:val="24"/>
          <w:szCs w:val="24"/>
        </w:rPr>
        <w:t xml:space="preserve"> </w:t>
      </w:r>
      <w:r>
        <w:rPr>
          <w:rFonts w:ascii="宋体" w:hAnsi="宋体" w:eastAsia="宋体" w:cs="宋体"/>
          <w:spacing w:val="-2"/>
          <w:sz w:val="24"/>
          <w:szCs w:val="24"/>
        </w:rPr>
        <w:t>部分：通用要求》</w:t>
      </w:r>
    </w:p>
    <w:p w14:paraId="55918B19">
      <w:pPr>
        <w:spacing w:before="182" w:line="220" w:lineRule="auto"/>
        <w:ind w:left="508"/>
        <w:rPr>
          <w:rFonts w:ascii="宋体" w:hAnsi="宋体" w:eastAsia="宋体" w:cs="宋体"/>
          <w:sz w:val="24"/>
          <w:szCs w:val="24"/>
        </w:rPr>
      </w:pPr>
      <w:r>
        <w:rPr>
          <w:rFonts w:ascii="宋体" w:hAnsi="宋体" w:eastAsia="宋体" w:cs="宋体"/>
          <w:spacing w:val="-1"/>
          <w:sz w:val="24"/>
          <w:szCs w:val="24"/>
        </w:rPr>
        <w:t>3. GB/T 28827.2-2012 《信息技术服务 运行维护 第</w:t>
      </w:r>
      <w:r>
        <w:rPr>
          <w:rFonts w:ascii="宋体" w:hAnsi="宋体" w:eastAsia="宋体" w:cs="宋体"/>
          <w:spacing w:val="-48"/>
          <w:sz w:val="24"/>
          <w:szCs w:val="24"/>
        </w:rPr>
        <w:t xml:space="preserve"> </w:t>
      </w:r>
      <w:r>
        <w:rPr>
          <w:rFonts w:ascii="宋体" w:hAnsi="宋体" w:eastAsia="宋体" w:cs="宋体"/>
          <w:spacing w:val="-1"/>
          <w:sz w:val="24"/>
          <w:szCs w:val="24"/>
        </w:rPr>
        <w:t>2</w:t>
      </w:r>
      <w:r>
        <w:rPr>
          <w:rFonts w:ascii="宋体" w:hAnsi="宋体" w:eastAsia="宋体" w:cs="宋体"/>
          <w:spacing w:val="-47"/>
          <w:sz w:val="24"/>
          <w:szCs w:val="24"/>
        </w:rPr>
        <w:t xml:space="preserve"> </w:t>
      </w:r>
      <w:r>
        <w:rPr>
          <w:rFonts w:ascii="宋体" w:hAnsi="宋体" w:eastAsia="宋体" w:cs="宋体"/>
          <w:spacing w:val="-1"/>
          <w:sz w:val="24"/>
          <w:szCs w:val="24"/>
        </w:rPr>
        <w:t>部分：交付</w:t>
      </w:r>
      <w:r>
        <w:rPr>
          <w:rFonts w:ascii="宋体" w:hAnsi="宋体" w:eastAsia="宋体" w:cs="宋体"/>
          <w:spacing w:val="-2"/>
          <w:sz w:val="24"/>
          <w:szCs w:val="24"/>
        </w:rPr>
        <w:t>规范》</w:t>
      </w:r>
    </w:p>
    <w:p w14:paraId="2B08B17B">
      <w:pPr>
        <w:spacing w:before="183" w:line="292" w:lineRule="auto"/>
        <w:ind w:left="29" w:right="14" w:firstLine="473"/>
        <w:rPr>
          <w:rFonts w:ascii="宋体" w:hAnsi="宋体" w:eastAsia="宋体" w:cs="宋体"/>
          <w:sz w:val="24"/>
          <w:szCs w:val="24"/>
        </w:rPr>
      </w:pPr>
      <w:r>
        <w:rPr>
          <w:rFonts w:ascii="宋体" w:hAnsi="宋体" w:eastAsia="宋体" w:cs="宋体"/>
          <w:spacing w:val="-1"/>
          <w:sz w:val="24"/>
          <w:szCs w:val="24"/>
        </w:rPr>
        <w:t>4. GB/T 28827.3-2012 《信息技术服务 运行维护</w:t>
      </w:r>
      <w:r>
        <w:rPr>
          <w:rFonts w:ascii="宋体" w:hAnsi="宋体" w:eastAsia="宋体" w:cs="宋体"/>
          <w:spacing w:val="33"/>
          <w:sz w:val="24"/>
          <w:szCs w:val="24"/>
        </w:rPr>
        <w:t xml:space="preserve"> </w:t>
      </w:r>
      <w:r>
        <w:rPr>
          <w:rFonts w:ascii="宋体" w:hAnsi="宋体" w:eastAsia="宋体" w:cs="宋体"/>
          <w:spacing w:val="-1"/>
          <w:sz w:val="24"/>
          <w:szCs w:val="24"/>
        </w:rPr>
        <w:t>第</w:t>
      </w:r>
      <w:r>
        <w:rPr>
          <w:rFonts w:ascii="宋体" w:hAnsi="宋体" w:eastAsia="宋体" w:cs="宋体"/>
          <w:spacing w:val="-46"/>
          <w:sz w:val="24"/>
          <w:szCs w:val="24"/>
        </w:rPr>
        <w:t xml:space="preserve"> </w:t>
      </w:r>
      <w:r>
        <w:rPr>
          <w:rFonts w:ascii="宋体" w:hAnsi="宋体" w:eastAsia="宋体" w:cs="宋体"/>
          <w:spacing w:val="-1"/>
          <w:sz w:val="24"/>
          <w:szCs w:val="24"/>
        </w:rPr>
        <w:t>3</w:t>
      </w:r>
      <w:r>
        <w:rPr>
          <w:rFonts w:ascii="宋体" w:hAnsi="宋体" w:eastAsia="宋体" w:cs="宋体"/>
          <w:spacing w:val="-48"/>
          <w:sz w:val="24"/>
          <w:szCs w:val="24"/>
        </w:rPr>
        <w:t xml:space="preserve"> </w:t>
      </w:r>
      <w:r>
        <w:rPr>
          <w:rFonts w:ascii="宋体" w:hAnsi="宋体" w:eastAsia="宋体" w:cs="宋体"/>
          <w:spacing w:val="-1"/>
          <w:sz w:val="24"/>
          <w:szCs w:val="24"/>
        </w:rPr>
        <w:t>部分：应急响应规</w:t>
      </w:r>
      <w:r>
        <w:rPr>
          <w:rFonts w:ascii="宋体" w:hAnsi="宋体" w:eastAsia="宋体" w:cs="宋体"/>
          <w:spacing w:val="-8"/>
          <w:sz w:val="24"/>
          <w:szCs w:val="24"/>
        </w:rPr>
        <w:t>范》</w:t>
      </w:r>
    </w:p>
    <w:p w14:paraId="42E21B37">
      <w:pPr>
        <w:spacing w:before="176" w:line="220" w:lineRule="auto"/>
        <w:ind w:left="508"/>
        <w:rPr>
          <w:rFonts w:ascii="宋体" w:hAnsi="宋体" w:eastAsia="宋体" w:cs="宋体"/>
          <w:sz w:val="24"/>
          <w:szCs w:val="24"/>
        </w:rPr>
      </w:pPr>
      <w:r>
        <w:rPr>
          <w:rFonts w:ascii="宋体" w:hAnsi="宋体" w:eastAsia="宋体" w:cs="宋体"/>
          <w:spacing w:val="-1"/>
          <w:sz w:val="24"/>
          <w:szCs w:val="24"/>
        </w:rPr>
        <w:t>5. GB/T 29264-2012 《信息技术服务 分类与代码》</w:t>
      </w:r>
    </w:p>
    <w:p w14:paraId="503B3264">
      <w:pPr>
        <w:spacing w:before="182" w:line="220" w:lineRule="auto"/>
        <w:ind w:left="505"/>
        <w:rPr>
          <w:rFonts w:ascii="宋体" w:hAnsi="宋体" w:eastAsia="宋体" w:cs="宋体"/>
          <w:sz w:val="24"/>
          <w:szCs w:val="24"/>
        </w:rPr>
      </w:pPr>
      <w:r>
        <w:rPr>
          <w:rFonts w:ascii="宋体" w:hAnsi="宋体" w:eastAsia="宋体" w:cs="宋体"/>
          <w:spacing w:val="-3"/>
          <w:sz w:val="24"/>
          <w:szCs w:val="24"/>
        </w:rPr>
        <w:t>6.</w:t>
      </w:r>
      <w:r>
        <w:rPr>
          <w:rFonts w:ascii="宋体" w:hAnsi="宋体" w:eastAsia="宋体" w:cs="宋体"/>
          <w:spacing w:val="38"/>
          <w:sz w:val="24"/>
          <w:szCs w:val="24"/>
        </w:rPr>
        <w:t xml:space="preserve"> </w:t>
      </w:r>
      <w:r>
        <w:rPr>
          <w:rFonts w:ascii="宋体" w:hAnsi="宋体" w:eastAsia="宋体" w:cs="宋体"/>
          <w:spacing w:val="-3"/>
          <w:sz w:val="24"/>
          <w:szCs w:val="24"/>
        </w:rPr>
        <w:t>国家有关法律、法规及行业标准</w:t>
      </w:r>
    </w:p>
    <w:p w14:paraId="4DCC0E5B">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EB7EDD5">
      <w:pPr>
        <w:pStyle w:val="11"/>
        <w:spacing w:line="245" w:lineRule="auto"/>
      </w:pPr>
    </w:p>
    <w:p w14:paraId="326F74CE">
      <w:pPr>
        <w:pStyle w:val="11"/>
        <w:spacing w:line="245" w:lineRule="auto"/>
      </w:pPr>
    </w:p>
    <w:p w14:paraId="52B7B0DB">
      <w:pPr>
        <w:pStyle w:val="20"/>
        <w:bidi w:val="0"/>
      </w:pPr>
      <w:bookmarkStart w:id="5" w:name="_Toc19218"/>
      <w:r>
        <w:t>角色与职责</w:t>
      </w:r>
      <w:bookmarkEnd w:id="5"/>
    </w:p>
    <w:p w14:paraId="1560D236">
      <w:pPr>
        <w:spacing w:line="62" w:lineRule="exact"/>
      </w:pPr>
    </w:p>
    <w:tbl>
      <w:tblPr>
        <w:tblStyle w:val="18"/>
        <w:tblW w:w="904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7"/>
        <w:gridCol w:w="1977"/>
        <w:gridCol w:w="2265"/>
        <w:gridCol w:w="3810"/>
      </w:tblGrid>
      <w:tr w14:paraId="747EA1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2974" w:type="dxa"/>
            <w:gridSpan w:val="2"/>
            <w:vAlign w:val="top"/>
          </w:tcPr>
          <w:p w14:paraId="7377D5A0">
            <w:pPr>
              <w:spacing w:before="189" w:line="219" w:lineRule="auto"/>
              <w:ind w:left="1254"/>
              <w:rPr>
                <w:rFonts w:ascii="宋体" w:hAnsi="宋体" w:eastAsia="宋体" w:cs="宋体"/>
                <w:sz w:val="24"/>
                <w:szCs w:val="24"/>
              </w:rPr>
            </w:pPr>
            <w:r>
              <w:rPr>
                <w:rFonts w:ascii="宋体" w:hAnsi="宋体" w:eastAsia="宋体" w:cs="宋体"/>
                <w:b/>
                <w:bCs/>
                <w:spacing w:val="-6"/>
                <w:sz w:val="24"/>
                <w:szCs w:val="24"/>
              </w:rPr>
              <w:t>角色</w:t>
            </w:r>
          </w:p>
        </w:tc>
        <w:tc>
          <w:tcPr>
            <w:tcW w:w="2265" w:type="dxa"/>
            <w:vAlign w:val="top"/>
          </w:tcPr>
          <w:p w14:paraId="124B65ED">
            <w:pPr>
              <w:spacing w:before="189" w:line="220" w:lineRule="auto"/>
              <w:ind w:left="895"/>
              <w:rPr>
                <w:rFonts w:ascii="宋体" w:hAnsi="宋体" w:eastAsia="宋体" w:cs="宋体"/>
                <w:sz w:val="24"/>
                <w:szCs w:val="24"/>
              </w:rPr>
            </w:pPr>
            <w:r>
              <w:rPr>
                <w:rFonts w:ascii="宋体" w:hAnsi="宋体" w:eastAsia="宋体" w:cs="宋体"/>
                <w:b/>
                <w:bCs/>
                <w:spacing w:val="-5"/>
                <w:sz w:val="24"/>
                <w:szCs w:val="24"/>
              </w:rPr>
              <w:t>权限</w:t>
            </w:r>
          </w:p>
        </w:tc>
        <w:tc>
          <w:tcPr>
            <w:tcW w:w="3810" w:type="dxa"/>
            <w:vAlign w:val="top"/>
          </w:tcPr>
          <w:p w14:paraId="1E37B72C">
            <w:pPr>
              <w:spacing w:before="190" w:line="221" w:lineRule="auto"/>
              <w:ind w:left="1671"/>
              <w:rPr>
                <w:rFonts w:ascii="宋体" w:hAnsi="宋体" w:eastAsia="宋体" w:cs="宋体"/>
                <w:sz w:val="24"/>
                <w:szCs w:val="24"/>
              </w:rPr>
            </w:pPr>
            <w:r>
              <w:rPr>
                <w:rFonts w:ascii="宋体" w:hAnsi="宋体" w:eastAsia="宋体" w:cs="宋体"/>
                <w:b/>
                <w:bCs/>
                <w:spacing w:val="-6"/>
                <w:sz w:val="24"/>
                <w:szCs w:val="24"/>
              </w:rPr>
              <w:t>职责</w:t>
            </w:r>
          </w:p>
        </w:tc>
      </w:tr>
      <w:tr w14:paraId="1801F6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1" w:hRule="atLeast"/>
        </w:trPr>
        <w:tc>
          <w:tcPr>
            <w:tcW w:w="997" w:type="dxa"/>
            <w:vMerge w:val="restart"/>
            <w:tcBorders>
              <w:bottom w:val="nil"/>
            </w:tcBorders>
            <w:vAlign w:val="top"/>
          </w:tcPr>
          <w:p w14:paraId="756D50FD">
            <w:pPr>
              <w:pStyle w:val="19"/>
              <w:spacing w:line="273" w:lineRule="auto"/>
            </w:pPr>
          </w:p>
          <w:p w14:paraId="7433EECA">
            <w:pPr>
              <w:pStyle w:val="19"/>
              <w:spacing w:line="273" w:lineRule="auto"/>
            </w:pPr>
          </w:p>
          <w:p w14:paraId="31D05AFF">
            <w:pPr>
              <w:pStyle w:val="19"/>
              <w:spacing w:line="273" w:lineRule="auto"/>
            </w:pPr>
          </w:p>
          <w:p w14:paraId="2AC7384D">
            <w:pPr>
              <w:pStyle w:val="19"/>
              <w:spacing w:line="273" w:lineRule="auto"/>
            </w:pPr>
          </w:p>
          <w:p w14:paraId="3F8E702F">
            <w:pPr>
              <w:pStyle w:val="19"/>
              <w:spacing w:line="273" w:lineRule="auto"/>
            </w:pPr>
          </w:p>
          <w:p w14:paraId="0BDC5A3C">
            <w:pPr>
              <w:spacing w:before="78" w:line="222" w:lineRule="auto"/>
              <w:ind w:left="148"/>
              <w:rPr>
                <w:rFonts w:ascii="宋体" w:hAnsi="宋体" w:eastAsia="宋体" w:cs="宋体"/>
                <w:sz w:val="24"/>
                <w:szCs w:val="24"/>
              </w:rPr>
            </w:pPr>
            <w:r>
              <w:rPr>
                <w:rFonts w:ascii="宋体" w:hAnsi="宋体" w:eastAsia="宋体" w:cs="宋体"/>
                <w:b/>
                <w:bCs/>
                <w:spacing w:val="-7"/>
                <w:sz w:val="24"/>
                <w:szCs w:val="24"/>
              </w:rPr>
              <w:t>公司级</w:t>
            </w:r>
          </w:p>
        </w:tc>
        <w:tc>
          <w:tcPr>
            <w:tcW w:w="1977" w:type="dxa"/>
            <w:vAlign w:val="top"/>
          </w:tcPr>
          <w:p w14:paraId="70762CE9">
            <w:pPr>
              <w:pStyle w:val="19"/>
              <w:spacing w:line="249" w:lineRule="auto"/>
            </w:pPr>
          </w:p>
          <w:p w14:paraId="4DD41FF3">
            <w:pPr>
              <w:pStyle w:val="19"/>
              <w:spacing w:line="249" w:lineRule="auto"/>
            </w:pPr>
          </w:p>
          <w:p w14:paraId="3BF6EB51">
            <w:pPr>
              <w:spacing w:before="78" w:line="220" w:lineRule="auto"/>
              <w:ind w:left="269"/>
              <w:rPr>
                <w:rFonts w:ascii="宋体" w:hAnsi="宋体" w:eastAsia="宋体" w:cs="宋体"/>
                <w:sz w:val="24"/>
                <w:szCs w:val="24"/>
              </w:rPr>
            </w:pPr>
            <w:r>
              <w:rPr>
                <w:rFonts w:ascii="宋体" w:hAnsi="宋体" w:eastAsia="宋体" w:cs="宋体"/>
                <w:spacing w:val="-2"/>
                <w:sz w:val="24"/>
                <w:szCs w:val="24"/>
              </w:rPr>
              <w:t>研发中心经理</w:t>
            </w:r>
          </w:p>
        </w:tc>
        <w:tc>
          <w:tcPr>
            <w:tcW w:w="2265" w:type="dxa"/>
            <w:vAlign w:val="top"/>
          </w:tcPr>
          <w:p w14:paraId="7F1EE0AC">
            <w:pPr>
              <w:pStyle w:val="19"/>
              <w:spacing w:line="249" w:lineRule="auto"/>
            </w:pPr>
          </w:p>
          <w:p w14:paraId="1768BA39">
            <w:pPr>
              <w:pStyle w:val="19"/>
              <w:spacing w:line="249" w:lineRule="auto"/>
            </w:pPr>
          </w:p>
          <w:p w14:paraId="3C001F0D">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2B69B434">
            <w:pPr>
              <w:spacing w:before="111" w:line="220" w:lineRule="auto"/>
              <w:ind w:left="236"/>
              <w:rPr>
                <w:rFonts w:ascii="宋体" w:hAnsi="宋体" w:eastAsia="宋体" w:cs="宋体"/>
                <w:sz w:val="24"/>
                <w:szCs w:val="24"/>
              </w:rPr>
            </w:pPr>
            <w:r>
              <w:rPr>
                <w:rFonts w:ascii="宋体" w:hAnsi="宋体" w:eastAsia="宋体" w:cs="宋体"/>
                <w:spacing w:val="-2"/>
                <w:sz w:val="24"/>
                <w:szCs w:val="24"/>
              </w:rPr>
              <w:t>管理运维系统开发，控制运维管</w:t>
            </w:r>
          </w:p>
          <w:p w14:paraId="1FE5B0AD">
            <w:pPr>
              <w:spacing w:before="182" w:line="220" w:lineRule="auto"/>
              <w:ind w:left="233"/>
              <w:rPr>
                <w:rFonts w:ascii="宋体" w:hAnsi="宋体" w:eastAsia="宋体" w:cs="宋体"/>
                <w:sz w:val="24"/>
                <w:szCs w:val="24"/>
              </w:rPr>
            </w:pPr>
            <w:r>
              <w:rPr>
                <w:rFonts w:ascii="宋体" w:hAnsi="宋体" w:eastAsia="宋体" w:cs="宋体"/>
                <w:spacing w:val="-1"/>
                <w:sz w:val="24"/>
                <w:szCs w:val="24"/>
              </w:rPr>
              <w:t>理系统开发方向和功能需管理和</w:t>
            </w:r>
          </w:p>
          <w:p w14:paraId="33AF0078">
            <w:pPr>
              <w:spacing w:before="182" w:line="218" w:lineRule="auto"/>
              <w:ind w:left="1669"/>
              <w:rPr>
                <w:rFonts w:ascii="宋体" w:hAnsi="宋体" w:eastAsia="宋体" w:cs="宋体"/>
                <w:sz w:val="24"/>
                <w:szCs w:val="24"/>
              </w:rPr>
            </w:pPr>
            <w:r>
              <w:rPr>
                <w:rFonts w:ascii="宋体" w:hAnsi="宋体" w:eastAsia="宋体" w:cs="宋体"/>
                <w:spacing w:val="-3"/>
                <w:sz w:val="24"/>
                <w:szCs w:val="24"/>
              </w:rPr>
              <w:t>评估</w:t>
            </w:r>
          </w:p>
        </w:tc>
      </w:tr>
      <w:tr w14:paraId="6830F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continue"/>
            <w:tcBorders>
              <w:top w:val="nil"/>
              <w:bottom w:val="nil"/>
            </w:tcBorders>
            <w:vAlign w:val="top"/>
          </w:tcPr>
          <w:p w14:paraId="209CC5A1">
            <w:pPr>
              <w:pStyle w:val="19"/>
            </w:pPr>
          </w:p>
        </w:tc>
        <w:tc>
          <w:tcPr>
            <w:tcW w:w="1977" w:type="dxa"/>
            <w:vAlign w:val="top"/>
          </w:tcPr>
          <w:p w14:paraId="60E51F5A">
            <w:pPr>
              <w:pStyle w:val="19"/>
              <w:spacing w:line="268" w:lineRule="auto"/>
            </w:pPr>
          </w:p>
          <w:p w14:paraId="393FD59A">
            <w:pPr>
              <w:spacing w:before="78" w:line="220" w:lineRule="auto"/>
              <w:ind w:left="392"/>
              <w:rPr>
                <w:rFonts w:ascii="宋体" w:hAnsi="宋体" w:eastAsia="宋体" w:cs="宋体"/>
                <w:sz w:val="24"/>
                <w:szCs w:val="24"/>
              </w:rPr>
            </w:pPr>
            <w:r>
              <w:rPr>
                <w:rFonts w:ascii="宋体" w:hAnsi="宋体" w:eastAsia="宋体" w:cs="宋体"/>
                <w:spacing w:val="-2"/>
                <w:sz w:val="24"/>
                <w:szCs w:val="24"/>
              </w:rPr>
              <w:t>软件工程师</w:t>
            </w:r>
          </w:p>
        </w:tc>
        <w:tc>
          <w:tcPr>
            <w:tcW w:w="2265" w:type="dxa"/>
            <w:vAlign w:val="top"/>
          </w:tcPr>
          <w:p w14:paraId="540D9CC2">
            <w:pPr>
              <w:pStyle w:val="19"/>
              <w:spacing w:line="268" w:lineRule="auto"/>
            </w:pPr>
          </w:p>
          <w:p w14:paraId="539F9E9F">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829A68E">
            <w:pPr>
              <w:spacing w:before="115" w:line="311" w:lineRule="auto"/>
              <w:ind w:left="116" w:right="335" w:hanging="3"/>
              <w:rPr>
                <w:rFonts w:ascii="宋体" w:hAnsi="宋体" w:eastAsia="宋体" w:cs="宋体"/>
                <w:sz w:val="24"/>
                <w:szCs w:val="24"/>
              </w:rPr>
            </w:pPr>
            <w:r>
              <w:rPr>
                <w:rFonts w:ascii="宋体" w:hAnsi="宋体" w:eastAsia="宋体" w:cs="宋体"/>
                <w:spacing w:val="-1"/>
                <w:sz w:val="24"/>
                <w:szCs w:val="24"/>
              </w:rPr>
              <w:t>运维管理系统开发方向和功能开</w:t>
            </w:r>
            <w:r>
              <w:rPr>
                <w:rFonts w:ascii="宋体" w:hAnsi="宋体" w:eastAsia="宋体" w:cs="宋体"/>
                <w:sz w:val="24"/>
                <w:szCs w:val="24"/>
              </w:rPr>
              <w:t>发</w:t>
            </w:r>
          </w:p>
        </w:tc>
      </w:tr>
      <w:tr w14:paraId="2C9EB8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997" w:type="dxa"/>
            <w:vMerge w:val="continue"/>
            <w:tcBorders>
              <w:top w:val="nil"/>
            </w:tcBorders>
            <w:vAlign w:val="top"/>
          </w:tcPr>
          <w:p w14:paraId="2AB79CD8">
            <w:pPr>
              <w:pStyle w:val="19"/>
            </w:pPr>
          </w:p>
        </w:tc>
        <w:tc>
          <w:tcPr>
            <w:tcW w:w="1977" w:type="dxa"/>
            <w:vAlign w:val="top"/>
          </w:tcPr>
          <w:p w14:paraId="6E7A4D72">
            <w:pPr>
              <w:spacing w:before="276" w:line="220" w:lineRule="auto"/>
              <w:ind w:left="152"/>
              <w:rPr>
                <w:rFonts w:ascii="宋体" w:hAnsi="宋体" w:eastAsia="宋体" w:cs="宋体"/>
                <w:sz w:val="24"/>
                <w:szCs w:val="24"/>
              </w:rPr>
            </w:pPr>
            <w:r>
              <w:rPr>
                <w:rFonts w:ascii="宋体" w:hAnsi="宋体" w:eastAsia="宋体" w:cs="宋体"/>
                <w:spacing w:val="-2"/>
                <w:sz w:val="24"/>
                <w:szCs w:val="24"/>
              </w:rPr>
              <w:t>软件测试工程师</w:t>
            </w:r>
          </w:p>
        </w:tc>
        <w:tc>
          <w:tcPr>
            <w:tcW w:w="2265" w:type="dxa"/>
            <w:vAlign w:val="top"/>
          </w:tcPr>
          <w:p w14:paraId="5648F557">
            <w:pPr>
              <w:spacing w:before="276" w:line="220" w:lineRule="auto"/>
              <w:ind w:left="657"/>
              <w:rPr>
                <w:rFonts w:ascii="宋体" w:hAnsi="宋体" w:eastAsia="宋体" w:cs="宋体"/>
                <w:sz w:val="24"/>
                <w:szCs w:val="24"/>
              </w:rPr>
            </w:pPr>
            <w:r>
              <w:rPr>
                <w:rFonts w:ascii="宋体" w:hAnsi="宋体" w:eastAsia="宋体" w:cs="宋体"/>
                <w:spacing w:val="-2"/>
                <w:sz w:val="24"/>
                <w:szCs w:val="24"/>
              </w:rPr>
              <w:t>测试权限</w:t>
            </w:r>
          </w:p>
        </w:tc>
        <w:tc>
          <w:tcPr>
            <w:tcW w:w="3810" w:type="dxa"/>
            <w:vAlign w:val="top"/>
          </w:tcPr>
          <w:p w14:paraId="0236CE09">
            <w:pPr>
              <w:spacing w:before="276" w:line="220" w:lineRule="auto"/>
              <w:ind w:left="112"/>
              <w:rPr>
                <w:rFonts w:ascii="宋体" w:hAnsi="宋体" w:eastAsia="宋体" w:cs="宋体"/>
                <w:sz w:val="24"/>
                <w:szCs w:val="24"/>
              </w:rPr>
            </w:pPr>
            <w:r>
              <w:rPr>
                <w:rFonts w:ascii="宋体" w:hAnsi="宋体" w:eastAsia="宋体" w:cs="宋体"/>
                <w:spacing w:val="-1"/>
                <w:sz w:val="24"/>
                <w:szCs w:val="24"/>
              </w:rPr>
              <w:t>对开发完的软件和功能进行测试</w:t>
            </w:r>
          </w:p>
        </w:tc>
      </w:tr>
      <w:tr w14:paraId="2F4BF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4" w:hRule="atLeast"/>
        </w:trPr>
        <w:tc>
          <w:tcPr>
            <w:tcW w:w="997" w:type="dxa"/>
            <w:vMerge w:val="restart"/>
            <w:tcBorders>
              <w:bottom w:val="nil"/>
            </w:tcBorders>
            <w:vAlign w:val="top"/>
          </w:tcPr>
          <w:p w14:paraId="600173E7">
            <w:pPr>
              <w:pStyle w:val="19"/>
              <w:spacing w:line="282" w:lineRule="auto"/>
            </w:pPr>
          </w:p>
          <w:p w14:paraId="736F7547">
            <w:pPr>
              <w:pStyle w:val="19"/>
              <w:spacing w:line="283" w:lineRule="auto"/>
            </w:pPr>
          </w:p>
          <w:p w14:paraId="20F0BB08">
            <w:pPr>
              <w:spacing w:before="78" w:line="220" w:lineRule="auto"/>
              <w:ind w:left="116"/>
              <w:rPr>
                <w:rFonts w:ascii="宋体" w:hAnsi="宋体" w:eastAsia="宋体" w:cs="宋体"/>
                <w:sz w:val="24"/>
                <w:szCs w:val="24"/>
              </w:rPr>
            </w:pPr>
            <w:r>
              <w:rPr>
                <w:rFonts w:ascii="宋体" w:hAnsi="宋体" w:eastAsia="宋体" w:cs="宋体"/>
                <w:b/>
                <w:bCs/>
                <w:spacing w:val="-6"/>
                <w:sz w:val="24"/>
                <w:szCs w:val="24"/>
              </w:rPr>
              <w:t>项目级</w:t>
            </w:r>
          </w:p>
        </w:tc>
        <w:tc>
          <w:tcPr>
            <w:tcW w:w="1977" w:type="dxa"/>
            <w:vAlign w:val="top"/>
          </w:tcPr>
          <w:p w14:paraId="18B6BB69">
            <w:pPr>
              <w:pStyle w:val="19"/>
              <w:spacing w:line="272" w:lineRule="auto"/>
            </w:pPr>
          </w:p>
          <w:p w14:paraId="7EF6BFD0">
            <w:pPr>
              <w:spacing w:before="78" w:line="220" w:lineRule="auto"/>
              <w:ind w:left="149"/>
              <w:rPr>
                <w:rFonts w:ascii="宋体" w:hAnsi="宋体" w:eastAsia="宋体" w:cs="宋体"/>
                <w:sz w:val="24"/>
                <w:szCs w:val="24"/>
              </w:rPr>
            </w:pPr>
            <w:r>
              <w:rPr>
                <w:rFonts w:ascii="宋体" w:hAnsi="宋体" w:eastAsia="宋体" w:cs="宋体"/>
                <w:spacing w:val="-2"/>
                <w:sz w:val="24"/>
                <w:szCs w:val="24"/>
              </w:rPr>
              <w:t>运维工具</w:t>
            </w:r>
            <w:bookmarkStart w:id="14" w:name="_GoBack"/>
            <w:bookmarkEnd w:id="14"/>
            <w:r>
              <w:rPr>
                <w:rFonts w:ascii="宋体" w:hAnsi="宋体" w:eastAsia="宋体" w:cs="宋体"/>
                <w:spacing w:val="-2"/>
                <w:sz w:val="24"/>
                <w:szCs w:val="24"/>
              </w:rPr>
              <w:t>管理员</w:t>
            </w:r>
          </w:p>
        </w:tc>
        <w:tc>
          <w:tcPr>
            <w:tcW w:w="2265" w:type="dxa"/>
            <w:vAlign w:val="top"/>
          </w:tcPr>
          <w:p w14:paraId="338F6AA1">
            <w:pPr>
              <w:pStyle w:val="19"/>
              <w:spacing w:line="272" w:lineRule="auto"/>
            </w:pPr>
          </w:p>
          <w:p w14:paraId="15F78C1E">
            <w:pPr>
              <w:spacing w:before="78" w:line="220" w:lineRule="auto"/>
              <w:ind w:left="542"/>
              <w:rPr>
                <w:rFonts w:ascii="宋体" w:hAnsi="宋体" w:eastAsia="宋体" w:cs="宋体"/>
                <w:sz w:val="24"/>
                <w:szCs w:val="24"/>
              </w:rPr>
            </w:pPr>
            <w:r>
              <w:rPr>
                <w:rFonts w:ascii="宋体" w:hAnsi="宋体" w:eastAsia="宋体" w:cs="宋体"/>
                <w:spacing w:val="-3"/>
                <w:sz w:val="24"/>
                <w:szCs w:val="24"/>
              </w:rPr>
              <w:t>管理员权限</w:t>
            </w:r>
          </w:p>
        </w:tc>
        <w:tc>
          <w:tcPr>
            <w:tcW w:w="3810" w:type="dxa"/>
            <w:vAlign w:val="top"/>
          </w:tcPr>
          <w:p w14:paraId="4BDD1F2C">
            <w:pPr>
              <w:spacing w:before="118" w:line="310" w:lineRule="auto"/>
              <w:ind w:left="111" w:right="335" w:firstLine="2"/>
              <w:rPr>
                <w:rFonts w:ascii="宋体" w:hAnsi="宋体" w:eastAsia="宋体" w:cs="宋体"/>
                <w:sz w:val="24"/>
                <w:szCs w:val="24"/>
              </w:rPr>
            </w:pPr>
            <w:r>
              <w:rPr>
                <w:rFonts w:ascii="宋体" w:hAnsi="宋体" w:eastAsia="宋体" w:cs="宋体"/>
                <w:spacing w:val="-1"/>
                <w:sz w:val="24"/>
                <w:szCs w:val="24"/>
              </w:rPr>
              <w:t>使用和管理工具使用，并提出改</w:t>
            </w:r>
            <w:r>
              <w:rPr>
                <w:rFonts w:ascii="宋体" w:hAnsi="宋体" w:eastAsia="宋体" w:cs="宋体"/>
                <w:spacing w:val="-2"/>
                <w:sz w:val="24"/>
                <w:szCs w:val="24"/>
              </w:rPr>
              <w:t>进需求</w:t>
            </w:r>
          </w:p>
        </w:tc>
      </w:tr>
      <w:tr w14:paraId="187CED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1" w:hRule="atLeast"/>
        </w:trPr>
        <w:tc>
          <w:tcPr>
            <w:tcW w:w="997" w:type="dxa"/>
            <w:vMerge w:val="continue"/>
            <w:tcBorders>
              <w:top w:val="nil"/>
            </w:tcBorders>
            <w:vAlign w:val="top"/>
          </w:tcPr>
          <w:p w14:paraId="57ACF81E">
            <w:pPr>
              <w:pStyle w:val="19"/>
            </w:pPr>
          </w:p>
        </w:tc>
        <w:tc>
          <w:tcPr>
            <w:tcW w:w="1977" w:type="dxa"/>
            <w:vAlign w:val="top"/>
          </w:tcPr>
          <w:p w14:paraId="1F9D8E29">
            <w:pPr>
              <w:spacing w:before="175" w:line="220" w:lineRule="auto"/>
              <w:ind w:left="273"/>
              <w:rPr>
                <w:rFonts w:ascii="宋体" w:hAnsi="宋体" w:eastAsia="宋体" w:cs="宋体"/>
                <w:sz w:val="24"/>
                <w:szCs w:val="24"/>
              </w:rPr>
            </w:pPr>
            <w:r>
              <w:rPr>
                <w:rFonts w:ascii="宋体" w:hAnsi="宋体" w:eastAsia="宋体" w:cs="宋体"/>
                <w:spacing w:val="-2"/>
                <w:sz w:val="24"/>
                <w:szCs w:val="24"/>
              </w:rPr>
              <w:t>项目相关人员</w:t>
            </w:r>
          </w:p>
        </w:tc>
        <w:tc>
          <w:tcPr>
            <w:tcW w:w="2265" w:type="dxa"/>
            <w:vAlign w:val="top"/>
          </w:tcPr>
          <w:p w14:paraId="5B6B2916">
            <w:pPr>
              <w:spacing w:before="174" w:line="220" w:lineRule="auto"/>
              <w:ind w:left="180"/>
              <w:rPr>
                <w:rFonts w:ascii="宋体" w:hAnsi="宋体" w:eastAsia="宋体" w:cs="宋体"/>
                <w:sz w:val="24"/>
                <w:szCs w:val="24"/>
              </w:rPr>
            </w:pPr>
            <w:r>
              <w:rPr>
                <w:rFonts w:ascii="宋体" w:hAnsi="宋体" w:eastAsia="宋体" w:cs="宋体"/>
                <w:spacing w:val="-2"/>
                <w:sz w:val="24"/>
                <w:szCs w:val="24"/>
              </w:rPr>
              <w:t>项目相关工作使用</w:t>
            </w:r>
          </w:p>
        </w:tc>
        <w:tc>
          <w:tcPr>
            <w:tcW w:w="3810" w:type="dxa"/>
            <w:vAlign w:val="top"/>
          </w:tcPr>
          <w:p w14:paraId="1101414B">
            <w:pPr>
              <w:spacing w:before="174" w:line="220" w:lineRule="auto"/>
              <w:ind w:left="118"/>
              <w:rPr>
                <w:rFonts w:ascii="宋体" w:hAnsi="宋体" w:eastAsia="宋体" w:cs="宋体"/>
                <w:sz w:val="24"/>
                <w:szCs w:val="24"/>
              </w:rPr>
            </w:pPr>
            <w:r>
              <w:rPr>
                <w:rFonts w:ascii="宋体" w:hAnsi="宋体" w:eastAsia="宋体" w:cs="宋体"/>
                <w:spacing w:val="-1"/>
                <w:sz w:val="24"/>
                <w:szCs w:val="24"/>
              </w:rPr>
              <w:t>与工作岗位的相关系统使用权限</w:t>
            </w:r>
          </w:p>
        </w:tc>
      </w:tr>
    </w:tbl>
    <w:p w14:paraId="7D4FA1CE">
      <w:pPr>
        <w:pStyle w:val="20"/>
        <w:bidi w:val="0"/>
      </w:pPr>
      <w:bookmarkStart w:id="6" w:name="_Toc5253"/>
      <w:r>
        <w:t>运维工具管理</w:t>
      </w:r>
      <w:bookmarkEnd w:id="6"/>
    </w:p>
    <w:p w14:paraId="7E894A4B">
      <w:pPr>
        <w:pStyle w:val="21"/>
        <w:bidi w:val="0"/>
      </w:pPr>
      <w:bookmarkStart w:id="7" w:name="bookmark11"/>
      <w:bookmarkEnd w:id="7"/>
      <w:bookmarkStart w:id="8" w:name="_Toc10582"/>
      <w:r>
        <w:t>公司级管理</w:t>
      </w:r>
      <w:bookmarkEnd w:id="8"/>
    </w:p>
    <w:p w14:paraId="32E3F601">
      <w:pPr>
        <w:spacing w:before="205" w:line="360" w:lineRule="auto"/>
        <w:ind w:left="27" w:right="900" w:firstLine="476"/>
        <w:rPr>
          <w:rFonts w:ascii="宋体" w:hAnsi="宋体" w:eastAsia="宋体" w:cs="宋体"/>
          <w:sz w:val="24"/>
          <w:szCs w:val="24"/>
        </w:rPr>
      </w:pPr>
      <w:r>
        <w:rPr>
          <w:rFonts w:ascii="宋体" w:hAnsi="宋体" w:eastAsia="宋体" w:cs="宋体"/>
          <w:sz w:val="24"/>
          <w:szCs w:val="24"/>
        </w:rPr>
        <w:t>运维工具在公司级的管理是总体协调开发部门和</w:t>
      </w:r>
      <w:r>
        <w:rPr>
          <w:rFonts w:ascii="宋体" w:hAnsi="宋体" w:eastAsia="宋体" w:cs="宋体"/>
          <w:spacing w:val="-1"/>
          <w:sz w:val="24"/>
          <w:szCs w:val="24"/>
        </w:rPr>
        <w:t>项目的应用，统一管理运</w:t>
      </w:r>
      <w:r>
        <w:rPr>
          <w:rFonts w:ascii="宋体" w:hAnsi="宋体" w:eastAsia="宋体" w:cs="宋体"/>
          <w:spacing w:val="-3"/>
          <w:sz w:val="24"/>
          <w:szCs w:val="24"/>
        </w:rPr>
        <w:t>维工具的部署功能升级和需求开发等。</w:t>
      </w:r>
    </w:p>
    <w:p w14:paraId="1221C2DC">
      <w:pPr>
        <w:spacing w:before="1" w:line="361" w:lineRule="auto"/>
        <w:ind w:left="24" w:right="900" w:firstLine="484"/>
        <w:jc w:val="both"/>
        <w:rPr>
          <w:rFonts w:ascii="宋体" w:hAnsi="宋体" w:eastAsia="宋体" w:cs="宋体"/>
          <w:sz w:val="24"/>
          <w:szCs w:val="24"/>
        </w:rPr>
      </w:pPr>
      <w:r>
        <w:rPr>
          <w:rFonts w:ascii="宋体" w:hAnsi="宋体" w:eastAsia="宋体" w:cs="宋体"/>
          <w:spacing w:val="-1"/>
          <w:sz w:val="24"/>
          <w:szCs w:val="24"/>
        </w:rPr>
        <w:t>管理流程首先由运维服务部经理根据项目需求提出申请，由研发中心经理</w:t>
      </w:r>
      <w:r>
        <w:rPr>
          <w:rFonts w:ascii="宋体" w:hAnsi="宋体" w:eastAsia="宋体" w:cs="宋体"/>
          <w:sz w:val="24"/>
          <w:szCs w:val="24"/>
        </w:rPr>
        <w:t>审核需求，通过后由软件工程师进行开发，开发完</w:t>
      </w:r>
      <w:r>
        <w:rPr>
          <w:rFonts w:ascii="宋体" w:hAnsi="宋体" w:eastAsia="宋体" w:cs="宋体"/>
          <w:spacing w:val="-1"/>
          <w:sz w:val="24"/>
          <w:szCs w:val="24"/>
        </w:rPr>
        <w:t>成后由软件测试工程师进行测试，测试通过即完成。</w:t>
      </w:r>
    </w:p>
    <w:p w14:paraId="17509532">
      <w:pPr>
        <w:spacing w:line="91" w:lineRule="auto"/>
        <w:rPr>
          <w:rFonts w:ascii="Arial"/>
          <w:sz w:val="2"/>
        </w:rPr>
      </w:pPr>
      <w:r>
        <w:pict>
          <v:shape id="_x0000_s1026" o:spid="_x0000_s1026" style="position:absolute;left:0pt;margin-left:423.6pt;margin-top:320.15pt;height:15.05pt;width:1pt;mso-position-horizontal-relative:page;mso-position-vertical-relative:page;z-index:-251656192;mso-width-relative:page;mso-height-relative:page;" filled="f" stroked="t" coordsize="20,301" o:allowincell="f" path="m10,0l10,300e">
            <v:fill on="f" focussize="0,0"/>
            <v:stroke weight="1pt" color="#000000" miterlimit="10" joinstyle="miter"/>
            <v:imagedata o:title=""/>
            <o:lock v:ext="edit"/>
          </v:shape>
        </w:pict>
      </w:r>
      <w:r>
        <w:pict>
          <v:shape id="_x0000_s1027" o:spid="_x0000_s1027" style="position:absolute;left:0pt;margin-left:424.1pt;margin-top:324.65pt;height:6.05pt;width:6pt;mso-position-horizontal-relative:page;mso-position-vertical-relative:page;z-index:-251655168;mso-width-relative:page;mso-height-relative:page;" fillcolor="#000000" filled="t" stroked="f" coordsize="120,121" o:allowincell="f" path="m120,120l0,60,120,0,120,120xe">
            <v:path/>
            <v:fill on="t" focussize="0,0"/>
            <v:stroke on="f"/>
            <v:imagedata o:title=""/>
            <o:lock v:ext="edit"/>
          </v:shape>
        </w:pict>
      </w:r>
      <w:r>
        <w:pict>
          <v:shape id="_x0000_s1028" o:spid="_x0000_s1028" style="position:absolute;left:0pt;margin-left:273.05pt;margin-top:196.3pt;height:6.1pt;width:6pt;mso-position-horizontal-relative:page;mso-position-vertical-relative:page;z-index:-251657216;mso-width-relative:page;mso-height-relative:page;" fillcolor="#000000" filled="t" stroked="f" coordsize="120,121" o:allowincell="f" path="m119,0l62,121,0,2,119,0xe">
            <v:path/>
            <v:fill on="t" focussize="0,0"/>
            <v:stroke on="f"/>
            <v:imagedata o:title=""/>
            <o:lock v:ext="edit"/>
          </v:shape>
        </w:pict>
      </w:r>
    </w:p>
    <w:p w14:paraId="5BF9D24F">
      <w:pPr>
        <w:pStyle w:val="11"/>
        <w:spacing w:line="359" w:lineRule="auto"/>
      </w:pPr>
      <w:r>
        <w:drawing>
          <wp:inline distT="0" distB="0" distL="114300" distR="114300">
            <wp:extent cx="5594350" cy="524700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594350" cy="5247005"/>
                    </a:xfrm>
                    <a:prstGeom prst="rect">
                      <a:avLst/>
                    </a:prstGeom>
                    <a:noFill/>
                    <a:ln>
                      <a:noFill/>
                    </a:ln>
                  </pic:spPr>
                </pic:pic>
              </a:graphicData>
            </a:graphic>
          </wp:inline>
        </w:drawing>
      </w:r>
    </w:p>
    <w:p w14:paraId="4B15F27C">
      <w:pPr>
        <w:pStyle w:val="21"/>
        <w:bidi w:val="0"/>
      </w:pPr>
      <w:bookmarkStart w:id="9" w:name="bookmark1"/>
      <w:bookmarkEnd w:id="9"/>
      <w:bookmarkStart w:id="10" w:name="_Toc7511"/>
      <w:r>
        <w:t>项目级管理</w:t>
      </w:r>
      <w:bookmarkEnd w:id="10"/>
    </w:p>
    <w:p w14:paraId="7E29239F">
      <w:pPr>
        <w:spacing w:before="127" w:line="361" w:lineRule="auto"/>
        <w:ind w:left="25" w:right="428" w:firstLine="477"/>
        <w:rPr>
          <w:rFonts w:ascii="宋体" w:hAnsi="宋体" w:eastAsia="宋体" w:cs="宋体"/>
          <w:sz w:val="24"/>
          <w:szCs w:val="24"/>
        </w:rPr>
      </w:pPr>
      <w:r>
        <w:rPr>
          <w:rFonts w:ascii="宋体" w:hAnsi="宋体" w:eastAsia="宋体" w:cs="宋体"/>
          <w:sz w:val="24"/>
          <w:szCs w:val="24"/>
        </w:rPr>
        <w:t>在项目中规范系统的使用管理，控制人员的相应权</w:t>
      </w:r>
      <w:r>
        <w:rPr>
          <w:rFonts w:ascii="宋体" w:hAnsi="宋体" w:eastAsia="宋体" w:cs="宋体"/>
          <w:spacing w:val="-1"/>
          <w:sz w:val="24"/>
          <w:szCs w:val="24"/>
        </w:rPr>
        <w:t>限。项目相关人员在使用系统时要提交申请，经各级领导审批后，由运维</w:t>
      </w:r>
      <w:r>
        <w:rPr>
          <w:rFonts w:ascii="宋体" w:hAnsi="宋体" w:eastAsia="宋体" w:cs="宋体"/>
          <w:spacing w:val="-2"/>
          <w:sz w:val="24"/>
          <w:szCs w:val="24"/>
        </w:rPr>
        <w:t>工具管理员确认后修改权限。</w:t>
      </w:r>
    </w:p>
    <w:p w14:paraId="1704C417">
      <w:pPr>
        <w:spacing w:line="361" w:lineRule="auto"/>
        <w:rPr>
          <w:rFonts w:ascii="宋体" w:hAnsi="宋体" w:eastAsia="宋体" w:cs="宋体"/>
          <w:sz w:val="24"/>
          <w:szCs w:val="24"/>
        </w:rPr>
        <w:sectPr>
          <w:footerReference r:id="rId6" w:type="default"/>
          <w:pgSz w:w="11906" w:h="16839"/>
          <w:pgMar w:top="1431" w:right="1311" w:bottom="1375" w:left="1785" w:header="0" w:footer="1211" w:gutter="0"/>
          <w:cols w:space="720" w:num="1"/>
        </w:sectPr>
      </w:pPr>
    </w:p>
    <w:p w14:paraId="5CF0A8C1">
      <w:pPr>
        <w:spacing w:line="91" w:lineRule="auto"/>
        <w:rPr>
          <w:rFonts w:ascii="Arial"/>
          <w:sz w:val="2"/>
        </w:rPr>
      </w:pPr>
    </w:p>
    <w:p w14:paraId="1756C41F">
      <w:pPr>
        <w:pStyle w:val="11"/>
        <w:spacing w:line="276" w:lineRule="auto"/>
      </w:pPr>
      <w:r>
        <w:drawing>
          <wp:inline distT="0" distB="0" distL="114300" distR="114300">
            <wp:extent cx="5952490" cy="447294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952490" cy="4472940"/>
                    </a:xfrm>
                    <a:prstGeom prst="rect">
                      <a:avLst/>
                    </a:prstGeom>
                    <a:noFill/>
                    <a:ln>
                      <a:noFill/>
                    </a:ln>
                  </pic:spPr>
                </pic:pic>
              </a:graphicData>
            </a:graphic>
          </wp:inline>
        </w:drawing>
      </w:r>
    </w:p>
    <w:p w14:paraId="44CF7182">
      <w:pPr>
        <w:pStyle w:val="11"/>
        <w:spacing w:line="276" w:lineRule="auto"/>
      </w:pPr>
    </w:p>
    <w:p w14:paraId="454BCE00">
      <w:pPr>
        <w:pStyle w:val="11"/>
        <w:spacing w:line="276" w:lineRule="auto"/>
      </w:pPr>
    </w:p>
    <w:p w14:paraId="25A44CCA">
      <w:pPr>
        <w:pStyle w:val="20"/>
        <w:bidi w:val="0"/>
      </w:pPr>
      <w:bookmarkStart w:id="11" w:name="_Toc22563"/>
      <w:r>
        <w:t>运维工具权限和密码管理</w:t>
      </w:r>
      <w:bookmarkEnd w:id="11"/>
    </w:p>
    <w:p w14:paraId="270A2A5E">
      <w:pPr>
        <w:numPr>
          <w:ilvl w:val="0"/>
          <w:numId w:val="2"/>
        </w:numPr>
        <w:spacing w:before="176" w:line="220"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各类运维工具的使用权限，通过审批流程后，</w:t>
      </w:r>
      <w:r>
        <w:rPr>
          <w:rFonts w:ascii="宋体" w:hAnsi="宋体" w:eastAsia="宋体" w:cs="宋体"/>
          <w:spacing w:val="-3"/>
          <w:sz w:val="24"/>
          <w:szCs w:val="24"/>
        </w:rPr>
        <w:t>分配不同的使用权限。</w:t>
      </w:r>
    </w:p>
    <w:p w14:paraId="07A86C69">
      <w:pPr>
        <w:numPr>
          <w:ilvl w:val="0"/>
          <w:numId w:val="2"/>
        </w:numPr>
        <w:spacing w:before="308" w:line="313" w:lineRule="auto"/>
        <w:ind w:left="425" w:leftChars="0" w:right="1055" w:hanging="425" w:firstLineChars="0"/>
        <w:rPr>
          <w:rFonts w:ascii="宋体" w:hAnsi="宋体" w:eastAsia="宋体" w:cs="宋体"/>
          <w:sz w:val="24"/>
          <w:szCs w:val="24"/>
        </w:rPr>
      </w:pPr>
      <w:r>
        <w:rPr>
          <w:rFonts w:ascii="宋体" w:hAnsi="宋体" w:eastAsia="宋体" w:cs="宋体"/>
          <w:spacing w:val="-1"/>
          <w:sz w:val="24"/>
          <w:szCs w:val="24"/>
        </w:rPr>
        <w:t>给予运维工具使用权限的人员，只能在给定的权限内使用运维工具来</w:t>
      </w:r>
      <w:r>
        <w:rPr>
          <w:rFonts w:ascii="宋体" w:hAnsi="宋体" w:eastAsia="宋体" w:cs="宋体"/>
          <w:sz w:val="24"/>
          <w:szCs w:val="24"/>
        </w:rPr>
        <w:t>进行运行维护服务，如需越权完成的工作，运维</w:t>
      </w:r>
      <w:r>
        <w:rPr>
          <w:rFonts w:ascii="宋体" w:hAnsi="宋体" w:eastAsia="宋体" w:cs="宋体"/>
          <w:spacing w:val="-1"/>
          <w:sz w:val="24"/>
          <w:szCs w:val="24"/>
        </w:rPr>
        <w:t>人员要跟部门负责人</w:t>
      </w:r>
      <w:r>
        <w:rPr>
          <w:rFonts w:ascii="宋体" w:hAnsi="宋体" w:eastAsia="宋体" w:cs="宋体"/>
          <w:spacing w:val="-2"/>
          <w:sz w:val="24"/>
          <w:szCs w:val="24"/>
        </w:rPr>
        <w:t>说明情况，在部门负责人同意的情况下，方可使用越权进行维护工作。</w:t>
      </w:r>
    </w:p>
    <w:p w14:paraId="11BCEEC7">
      <w:pPr>
        <w:numPr>
          <w:ilvl w:val="0"/>
          <w:numId w:val="2"/>
        </w:numPr>
        <w:spacing w:before="78" w:line="361" w:lineRule="auto"/>
        <w:ind w:left="425" w:leftChars="0" w:right="1260" w:hanging="425" w:firstLineChars="0"/>
        <w:rPr>
          <w:rFonts w:ascii="宋体" w:hAnsi="宋体" w:eastAsia="宋体" w:cs="宋体"/>
          <w:sz w:val="24"/>
          <w:szCs w:val="24"/>
        </w:rPr>
      </w:pPr>
      <w:r>
        <w:rPr>
          <w:rFonts w:ascii="宋体" w:hAnsi="宋体" w:eastAsia="宋体" w:cs="宋体"/>
          <w:spacing w:val="-1"/>
          <w:sz w:val="24"/>
          <w:szCs w:val="24"/>
        </w:rPr>
        <w:t>对于每一个运维工具密码仅部门负责人、运维人员知晓。不得将密码泄漏与其他人员，尤其是外部人员（包括公司或部门内部非设备责任</w:t>
      </w:r>
      <w:r>
        <w:rPr>
          <w:rFonts w:ascii="宋体" w:hAnsi="宋体" w:eastAsia="宋体" w:cs="宋体"/>
          <w:spacing w:val="-6"/>
          <w:sz w:val="24"/>
          <w:szCs w:val="24"/>
        </w:rPr>
        <w:t>人等人员）。如有此情况发生，要严格追究相关人员的</w:t>
      </w:r>
      <w:r>
        <w:rPr>
          <w:rFonts w:ascii="宋体" w:hAnsi="宋体" w:eastAsia="宋体" w:cs="宋体"/>
          <w:spacing w:val="-7"/>
          <w:sz w:val="24"/>
          <w:szCs w:val="24"/>
        </w:rPr>
        <w:t>责任。</w:t>
      </w:r>
    </w:p>
    <w:p w14:paraId="291F4968">
      <w:pPr>
        <w:pStyle w:val="20"/>
        <w:bidi w:val="0"/>
      </w:pPr>
      <w:bookmarkStart w:id="12" w:name="_Toc6339"/>
      <w:r>
        <w:t>运维工具日常管理</w:t>
      </w:r>
      <w:bookmarkEnd w:id="12"/>
    </w:p>
    <w:p w14:paraId="454FB54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各类运维工具除一次装载到系统内运行外，还必须拥有光盘等备份文件，以便在故障后重新导入；</w:t>
      </w:r>
    </w:p>
    <w:p w14:paraId="722C4556">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运维工具升级后须作详细登记并保留最新版本软件拷贝，原版本软件归档保存</w:t>
      </w:r>
    </w:p>
    <w:p w14:paraId="2757455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维护人员应定期跟踪所使用运维工具升级情况和升级后的新功能，必要时提出升级建议。</w:t>
      </w:r>
    </w:p>
    <w:p w14:paraId="731BEB1C">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对各类运维工具数据应定期进行日志记录备份，并记录备份日期，以便在故障发生后尽快恢复最新的数据；</w:t>
      </w:r>
    </w:p>
    <w:p w14:paraId="3E37FDBE">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0" w:leftChars="0" w:hanging="425" w:firstLineChars="0"/>
        <w:textAlignment w:val="baseline"/>
        <w:rPr>
          <w:rFonts w:hint="eastAsia" w:ascii="宋体" w:hAnsi="宋体" w:eastAsia="宋体" w:cs="宋体"/>
          <w:sz w:val="24"/>
          <w:szCs w:val="24"/>
        </w:rPr>
      </w:pPr>
      <w:r>
        <w:rPr>
          <w:rFonts w:hint="eastAsia" w:ascii="宋体" w:hAnsi="宋体" w:eastAsia="宋体" w:cs="宋体"/>
          <w:sz w:val="24"/>
          <w:szCs w:val="24"/>
        </w:rPr>
        <w:t>在各类运维工具上进行可能影响业务系统运行或网络稳定性的参数设置、更改和维护等操作时，须有协助人员进行监督和确认，并作好详细的操作记录；工具进行版本升级时，对于不影响业务的升级工作，须以书面形式详细将计划、方案、措施等报上级主管部门备案，操作中避免人为失误造成业务中断；对于影响业务的升级工作，必须提前两周向上级主管部门以书面形式提出申请详细报告计划、方案、措施等，经批准后方可实施；</w:t>
      </w:r>
    </w:p>
    <w:p w14:paraId="1050358F">
      <w:pPr>
        <w:pStyle w:val="20"/>
        <w:bidi w:val="0"/>
        <w:rPr>
          <w:rFonts w:hint="eastAsia"/>
        </w:rPr>
      </w:pPr>
      <w:bookmarkStart w:id="13" w:name="_Toc9096"/>
      <w:r>
        <w:rPr>
          <w:rFonts w:hint="eastAsia"/>
          <w:lang w:val="en-US" w:eastAsia="zh-CN"/>
        </w:rPr>
        <w:t>考核指标</w:t>
      </w:r>
      <w:bookmarkEnd w:id="13"/>
    </w:p>
    <w:p w14:paraId="20674A44">
      <w:pPr>
        <w:rPr>
          <w:rFonts w:hint="eastAsia"/>
          <w:b/>
          <w:bCs/>
        </w:rPr>
      </w:pPr>
    </w:p>
    <w:tbl>
      <w:tblPr>
        <w:tblStyle w:val="18"/>
        <w:tblW w:w="7823" w:type="dxa"/>
        <w:tblInd w:w="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74"/>
        <w:gridCol w:w="3484"/>
        <w:gridCol w:w="1365"/>
      </w:tblGrid>
      <w:tr w14:paraId="3BA4D3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974" w:type="dxa"/>
            <w:vAlign w:val="top"/>
          </w:tcPr>
          <w:p w14:paraId="3C32A24F">
            <w:pPr>
              <w:pStyle w:val="19"/>
              <w:spacing w:before="137" w:line="224" w:lineRule="auto"/>
              <w:ind w:left="1263"/>
              <w:rPr>
                <w:rFonts w:hint="default"/>
                <w:b/>
                <w:bCs/>
                <w:spacing w:val="-2"/>
                <w:sz w:val="18"/>
                <w:szCs w:val="18"/>
                <w:lang w:val="en-US" w:eastAsia="zh-CN"/>
              </w:rPr>
            </w:pPr>
            <w:r>
              <w:rPr>
                <w:rFonts w:hint="eastAsia"/>
                <w:b/>
                <w:bCs/>
                <w:spacing w:val="-2"/>
                <w:sz w:val="18"/>
                <w:szCs w:val="18"/>
                <w:lang w:val="en-US" w:eastAsia="zh-CN"/>
              </w:rPr>
              <w:t>考核指标</w:t>
            </w:r>
          </w:p>
        </w:tc>
        <w:tc>
          <w:tcPr>
            <w:tcW w:w="3484" w:type="dxa"/>
            <w:vAlign w:val="top"/>
          </w:tcPr>
          <w:p w14:paraId="2580399F">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计算方式说明</w:t>
            </w:r>
          </w:p>
        </w:tc>
        <w:tc>
          <w:tcPr>
            <w:tcW w:w="1365" w:type="dxa"/>
            <w:vAlign w:val="top"/>
          </w:tcPr>
          <w:p w14:paraId="191F64C3">
            <w:pPr>
              <w:pStyle w:val="19"/>
              <w:spacing w:before="233" w:line="220" w:lineRule="auto"/>
              <w:ind w:left="321" w:leftChars="0"/>
              <w:rPr>
                <w:rFonts w:hint="default"/>
                <w:b/>
                <w:bCs/>
                <w:spacing w:val="-3"/>
                <w:sz w:val="18"/>
                <w:szCs w:val="18"/>
                <w:lang w:val="en-US" w:eastAsia="zh-CN"/>
              </w:rPr>
            </w:pPr>
            <w:r>
              <w:rPr>
                <w:rFonts w:hint="eastAsia"/>
                <w:b/>
                <w:bCs/>
                <w:spacing w:val="-3"/>
                <w:sz w:val="18"/>
                <w:szCs w:val="18"/>
                <w:lang w:val="en-US" w:eastAsia="zh-CN"/>
              </w:rPr>
              <w:t>频次</w:t>
            </w:r>
          </w:p>
        </w:tc>
      </w:tr>
      <w:tr w14:paraId="400518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2974" w:type="dxa"/>
            <w:vAlign w:val="top"/>
          </w:tcPr>
          <w:p w14:paraId="1446F689">
            <w:pPr>
              <w:pStyle w:val="19"/>
              <w:spacing w:before="137" w:line="224" w:lineRule="auto"/>
              <w:ind w:left="1263"/>
              <w:rPr>
                <w:rFonts w:hint="default" w:eastAsia="宋体"/>
                <w:spacing w:val="-2"/>
                <w:sz w:val="18"/>
                <w:szCs w:val="18"/>
                <w:lang w:val="en-US" w:eastAsia="zh-CN"/>
              </w:rPr>
            </w:pPr>
            <w:r>
              <w:rPr>
                <w:rFonts w:hint="eastAsia"/>
                <w:spacing w:val="-2"/>
                <w:sz w:val="18"/>
                <w:szCs w:val="18"/>
                <w:lang w:val="en-US" w:eastAsia="zh-CN"/>
              </w:rPr>
              <w:t>自评估次数</w:t>
            </w:r>
          </w:p>
        </w:tc>
        <w:tc>
          <w:tcPr>
            <w:tcW w:w="3484" w:type="dxa"/>
            <w:vAlign w:val="top"/>
          </w:tcPr>
          <w:p w14:paraId="1C315EC5">
            <w:pPr>
              <w:pStyle w:val="19"/>
              <w:spacing w:before="233" w:line="220" w:lineRule="auto"/>
              <w:ind w:left="321" w:leftChars="0"/>
              <w:rPr>
                <w:rFonts w:hint="default" w:eastAsia="宋体"/>
                <w:spacing w:val="-3"/>
                <w:sz w:val="18"/>
                <w:szCs w:val="18"/>
                <w:lang w:val="en-US" w:eastAsia="zh-CN"/>
              </w:rPr>
            </w:pPr>
            <w:r>
              <w:rPr>
                <w:rFonts w:hint="eastAsia"/>
                <w:spacing w:val="-3"/>
                <w:sz w:val="18"/>
                <w:szCs w:val="18"/>
                <w:lang w:val="en-US" w:eastAsia="zh-CN"/>
              </w:rPr>
              <w:t>工具自评估次数</w:t>
            </w:r>
          </w:p>
        </w:tc>
        <w:tc>
          <w:tcPr>
            <w:tcW w:w="1365" w:type="dxa"/>
            <w:vAlign w:val="top"/>
          </w:tcPr>
          <w:p w14:paraId="6A450B43">
            <w:pPr>
              <w:pStyle w:val="19"/>
              <w:spacing w:before="233" w:line="220" w:lineRule="auto"/>
              <w:ind w:left="321" w:leftChars="0"/>
              <w:rPr>
                <w:rFonts w:hint="default"/>
                <w:spacing w:val="-3"/>
                <w:sz w:val="18"/>
                <w:szCs w:val="18"/>
                <w:lang w:val="en-US" w:eastAsia="zh-CN"/>
              </w:rPr>
            </w:pPr>
            <w:r>
              <w:rPr>
                <w:rFonts w:hint="eastAsia"/>
                <w:spacing w:val="-3"/>
                <w:sz w:val="18"/>
                <w:szCs w:val="18"/>
                <w:lang w:val="en-US" w:eastAsia="zh-CN"/>
              </w:rPr>
              <w:t>季度</w:t>
            </w:r>
          </w:p>
        </w:tc>
      </w:tr>
    </w:tbl>
    <w:p w14:paraId="4990AE50">
      <w:pPr>
        <w:rPr>
          <w:rFonts w:hint="eastAsia"/>
        </w:rPr>
      </w:pPr>
    </w:p>
    <w:sectPr>
      <w:footerReference r:id="rId7" w:type="default"/>
      <w:pgSz w:w="11906" w:h="16839"/>
      <w:pgMar w:top="1431" w:right="1785" w:bottom="1373"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1B6D13">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E9B55C">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6CBD1A">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4C9315F"/>
    <w:multiLevelType w:val="singleLevel"/>
    <w:tmpl w:val="94C9315F"/>
    <w:lvl w:ilvl="0" w:tentative="0">
      <w:start w:val="1"/>
      <w:numFmt w:val="decimal"/>
      <w:lvlText w:val="(%1)"/>
      <w:lvlJc w:val="left"/>
      <w:pPr>
        <w:ind w:left="425" w:hanging="425"/>
      </w:pPr>
      <w:rPr>
        <w:rFonts w:hint="default"/>
      </w:rPr>
    </w:lvl>
  </w:abstractNum>
  <w:abstractNum w:abstractNumId="2">
    <w:nsid w:val="65F2CE6E"/>
    <w:multiLevelType w:val="singleLevel"/>
    <w:tmpl w:val="65F2CE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2ED708B"/>
    <w:rsid w:val="04043713"/>
    <w:rsid w:val="04DC2AD9"/>
    <w:rsid w:val="0C214772"/>
    <w:rsid w:val="12A9650F"/>
    <w:rsid w:val="16A6065A"/>
    <w:rsid w:val="1AA80E44"/>
    <w:rsid w:val="1B852F33"/>
    <w:rsid w:val="1D0B56BA"/>
    <w:rsid w:val="1EA90CE7"/>
    <w:rsid w:val="3498562E"/>
    <w:rsid w:val="355C3FAF"/>
    <w:rsid w:val="3739139C"/>
    <w:rsid w:val="38FD431F"/>
    <w:rsid w:val="3E570308"/>
    <w:rsid w:val="48FD385A"/>
    <w:rsid w:val="4D183E14"/>
    <w:rsid w:val="4D8157BE"/>
    <w:rsid w:val="4F512727"/>
    <w:rsid w:val="52291242"/>
    <w:rsid w:val="59482E78"/>
    <w:rsid w:val="5D1C02FB"/>
    <w:rsid w:val="5EF0619D"/>
    <w:rsid w:val="60C76F0A"/>
    <w:rsid w:val="68016A6B"/>
    <w:rsid w:val="693B7D5A"/>
    <w:rsid w:val="7AF1296F"/>
    <w:rsid w:val="7F746D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1415</Words>
  <Characters>1526</Characters>
  <TotalTime>0</TotalTime>
  <ScaleCrop>false</ScaleCrop>
  <LinksUpToDate>false</LinksUpToDate>
  <CharactersWithSpaces>1604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2025-08-22T06:07:00Z</dcterms:created>
  <dc:creator>谢永刚</dc:creator>
  <cp:lastModifiedBy>郝宇</cp:lastModifiedBy>
  <dcterms:modified xsi:type="dcterms:W3CDTF">2025-08-29T09:02:41Z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2025-08-27T20:51:43Z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B967B1159A23428188B694940E3F7438_12</vt:lpwstr>
  </property>
</Properties>
</file>