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F8461C">
      <w:pPr>
        <w:spacing w:before="169" w:line="220" w:lineRule="auto"/>
        <w:ind w:left="2107"/>
        <w:outlineLvl w:val="0"/>
        <w:rPr>
          <w:rFonts w:hint="default" w:ascii="宋体" w:hAnsi="宋体" w:eastAsia="宋体" w:cs="宋体"/>
          <w:sz w:val="52"/>
          <w:szCs w:val="52"/>
          <w:lang w:val="en-US"/>
        </w:rPr>
      </w:pPr>
      <w:bookmarkStart w:id="0" w:name="_Toc20441"/>
      <w:r>
        <w:rPr>
          <w:rFonts w:hint="eastAsia" w:ascii="宋体" w:hAnsi="宋体" w:eastAsia="宋体" w:cs="宋体"/>
          <w:b/>
          <w:bCs/>
          <w:spacing w:val="-8"/>
          <w:sz w:val="52"/>
          <w:szCs w:val="52"/>
          <w:lang w:val="en-US" w:eastAsia="zh-CN"/>
        </w:rPr>
        <w:t>服务数据管理制度</w:t>
      </w:r>
      <w:bookmarkEnd w:id="0"/>
    </w:p>
    <w:p w14:paraId="135F2EA6">
      <w:pPr>
        <w:pStyle w:val="11"/>
        <w:spacing w:line="259" w:lineRule="auto"/>
      </w:pPr>
    </w:p>
    <w:p w14:paraId="0109FF11">
      <w:pPr>
        <w:pStyle w:val="11"/>
        <w:spacing w:line="259" w:lineRule="auto"/>
      </w:pPr>
    </w:p>
    <w:p w14:paraId="1478B44F">
      <w:pPr>
        <w:pStyle w:val="11"/>
        <w:spacing w:line="259" w:lineRule="auto"/>
      </w:pPr>
    </w:p>
    <w:p w14:paraId="7A3B5173">
      <w:pPr>
        <w:pStyle w:val="11"/>
        <w:spacing w:line="259" w:lineRule="auto"/>
      </w:pPr>
    </w:p>
    <w:p w14:paraId="587499C4">
      <w:pPr>
        <w:pStyle w:val="11"/>
        <w:spacing w:line="259" w:lineRule="auto"/>
      </w:pPr>
    </w:p>
    <w:p w14:paraId="70FF0A50">
      <w:pPr>
        <w:pStyle w:val="11"/>
        <w:spacing w:line="260" w:lineRule="auto"/>
      </w:pPr>
    </w:p>
    <w:p w14:paraId="747ADD33">
      <w:pPr>
        <w:pStyle w:val="11"/>
        <w:spacing w:line="260" w:lineRule="auto"/>
      </w:pPr>
    </w:p>
    <w:p w14:paraId="005EFF73">
      <w:pPr>
        <w:pStyle w:val="11"/>
        <w:spacing w:line="260" w:lineRule="auto"/>
      </w:pPr>
    </w:p>
    <w:p w14:paraId="21EB6E53">
      <w:pPr>
        <w:spacing w:line="1293" w:lineRule="exact"/>
        <w:ind w:firstLine="1991"/>
      </w:pPr>
      <w:r>
        <w:rPr>
          <w:position w:val="-25"/>
        </w:rPr>
        <w:drawing>
          <wp:inline distT="0" distB="0" distL="0" distR="0">
            <wp:extent cx="2757170" cy="820420"/>
            <wp:effectExtent l="0" t="0" r="1270" b="254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75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3EEA">
      <w:pPr>
        <w:pStyle w:val="11"/>
        <w:spacing w:line="245" w:lineRule="auto"/>
      </w:pPr>
    </w:p>
    <w:p w14:paraId="1D1899EC">
      <w:pPr>
        <w:pStyle w:val="11"/>
        <w:spacing w:line="245" w:lineRule="auto"/>
        <w:jc w:val="center"/>
      </w:pPr>
    </w:p>
    <w:p w14:paraId="233634CB">
      <w:pPr>
        <w:pStyle w:val="11"/>
        <w:spacing w:line="245" w:lineRule="auto"/>
      </w:pPr>
    </w:p>
    <w:p w14:paraId="51F2BC5A">
      <w:pPr>
        <w:pStyle w:val="11"/>
        <w:spacing w:line="245" w:lineRule="auto"/>
      </w:pPr>
    </w:p>
    <w:p w14:paraId="79D69998">
      <w:pPr>
        <w:pStyle w:val="11"/>
        <w:spacing w:line="245" w:lineRule="auto"/>
      </w:pPr>
    </w:p>
    <w:p w14:paraId="27C6951B">
      <w:pPr>
        <w:pStyle w:val="11"/>
        <w:spacing w:line="245" w:lineRule="auto"/>
      </w:pPr>
    </w:p>
    <w:p w14:paraId="068B0868">
      <w:pPr>
        <w:pStyle w:val="11"/>
        <w:spacing w:line="245" w:lineRule="auto"/>
      </w:pPr>
    </w:p>
    <w:p w14:paraId="3087D2DE">
      <w:pPr>
        <w:pStyle w:val="11"/>
        <w:spacing w:line="245" w:lineRule="auto"/>
      </w:pPr>
    </w:p>
    <w:p w14:paraId="7DAB20EF">
      <w:pPr>
        <w:pStyle w:val="11"/>
        <w:spacing w:line="245" w:lineRule="auto"/>
      </w:pPr>
    </w:p>
    <w:p w14:paraId="27BC4DDB">
      <w:pPr>
        <w:pStyle w:val="11"/>
        <w:spacing w:line="245" w:lineRule="auto"/>
      </w:pPr>
    </w:p>
    <w:p w14:paraId="24A12D12">
      <w:pPr>
        <w:pStyle w:val="11"/>
        <w:spacing w:line="245" w:lineRule="auto"/>
      </w:pPr>
    </w:p>
    <w:p w14:paraId="3E0D95E7">
      <w:pPr>
        <w:pStyle w:val="11"/>
        <w:spacing w:line="245" w:lineRule="auto"/>
      </w:pPr>
    </w:p>
    <w:p w14:paraId="246B45F7">
      <w:pPr>
        <w:pStyle w:val="11"/>
        <w:spacing w:line="246" w:lineRule="auto"/>
      </w:pPr>
    </w:p>
    <w:p w14:paraId="5F11B090">
      <w:pPr>
        <w:pStyle w:val="11"/>
        <w:spacing w:line="246" w:lineRule="auto"/>
      </w:pPr>
    </w:p>
    <w:p w14:paraId="135C6F7C">
      <w:pPr>
        <w:pStyle w:val="11"/>
        <w:spacing w:line="246" w:lineRule="auto"/>
      </w:pPr>
    </w:p>
    <w:p w14:paraId="1717B60E">
      <w:pPr>
        <w:pStyle w:val="11"/>
        <w:spacing w:line="246" w:lineRule="auto"/>
      </w:pPr>
    </w:p>
    <w:p w14:paraId="3E7F20BF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0F674FA7">
      <w:pPr>
        <w:spacing w:before="275"/>
        <w:ind w:left="328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202</w:t>
      </w:r>
      <w:r>
        <w:rPr>
          <w:rFonts w:hint="eastAsia" w:ascii="宋体" w:hAnsi="宋体" w:eastAsia="宋体" w:cs="宋体"/>
          <w:spacing w:val="-2"/>
          <w:sz w:val="36"/>
          <w:szCs w:val="36"/>
          <w:lang w:val="en-US" w:eastAsia="zh-CN"/>
        </w:rPr>
        <w:t>5</w:t>
      </w:r>
      <w:r>
        <w:rPr>
          <w:rFonts w:ascii="宋体" w:hAnsi="宋体" w:eastAsia="宋体" w:cs="宋体"/>
          <w:spacing w:val="-2"/>
          <w:sz w:val="36"/>
          <w:szCs w:val="36"/>
        </w:rPr>
        <w:t>-01-04</w:t>
      </w:r>
    </w:p>
    <w:p w14:paraId="65D1BE9A">
      <w:pPr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402C55B1">
      <w:pPr>
        <w:pStyle w:val="11"/>
        <w:spacing w:line="258" w:lineRule="auto"/>
      </w:pPr>
    </w:p>
    <w:p w14:paraId="72EA0E72">
      <w:pPr>
        <w:spacing w:before="69" w:line="220" w:lineRule="auto"/>
        <w:ind w:left="3954"/>
        <w:outlineLvl w:val="0"/>
        <w:rPr>
          <w:rFonts w:ascii="宋体" w:hAnsi="宋体" w:eastAsia="宋体" w:cs="宋体"/>
          <w:sz w:val="21"/>
          <w:szCs w:val="21"/>
        </w:rPr>
      </w:pPr>
      <w:bookmarkStart w:id="1" w:name="_Toc15403"/>
      <w:r>
        <w:rPr>
          <w:rFonts w:ascii="宋体" w:hAnsi="宋体" w:eastAsia="宋体" w:cs="宋体"/>
          <w:spacing w:val="-2"/>
          <w:sz w:val="21"/>
          <w:szCs w:val="21"/>
        </w:rPr>
        <w:t>文档信息</w:t>
      </w:r>
      <w:bookmarkEnd w:id="1"/>
    </w:p>
    <w:p w14:paraId="262A58F3">
      <w:pPr>
        <w:spacing w:line="16" w:lineRule="exact"/>
      </w:pPr>
    </w:p>
    <w:tbl>
      <w:tblPr>
        <w:tblStyle w:val="24"/>
        <w:tblW w:w="7937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0"/>
        <w:gridCol w:w="1361"/>
        <w:gridCol w:w="2014"/>
        <w:gridCol w:w="1363"/>
        <w:gridCol w:w="1709"/>
      </w:tblGrid>
      <w:tr w14:paraId="59F8EE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4733F0D8">
            <w:pPr>
              <w:pStyle w:val="23"/>
              <w:spacing w:before="19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367" w:type="dxa"/>
            <w:gridSpan w:val="4"/>
            <w:vAlign w:val="top"/>
          </w:tcPr>
          <w:p w14:paraId="2FCCADA4">
            <w:pPr>
              <w:pStyle w:val="23"/>
              <w:spacing w:before="200" w:line="218" w:lineRule="auto"/>
              <w:ind w:left="108"/>
            </w:pPr>
            <w:r>
              <w:rPr>
                <w:rFonts w:hint="eastAsia"/>
                <w:spacing w:val="-1"/>
                <w:lang w:val="en-US" w:eastAsia="zh-CN"/>
              </w:rPr>
              <w:t>服务数据管理制度</w:t>
            </w:r>
            <w:r>
              <w:rPr>
                <w:spacing w:val="-1"/>
              </w:rPr>
              <w:t>（HHLC-ITSS-</w:t>
            </w:r>
            <w:r>
              <w:rPr>
                <w:rFonts w:hint="eastAsia"/>
                <w:spacing w:val="-1"/>
                <w:lang w:val="en-US" w:eastAsia="zh-CN"/>
              </w:rPr>
              <w:t>FWSJGL</w:t>
            </w:r>
            <w:r>
              <w:rPr>
                <w:spacing w:val="-1"/>
              </w:rPr>
              <w:t>）</w:t>
            </w:r>
          </w:p>
        </w:tc>
      </w:tr>
      <w:tr w14:paraId="18088D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0CE68C68">
            <w:pPr>
              <w:pStyle w:val="23"/>
              <w:spacing w:before="19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7367" w:type="dxa"/>
            <w:gridSpan w:val="4"/>
            <w:vAlign w:val="top"/>
          </w:tcPr>
          <w:p w14:paraId="355FBC31">
            <w:pPr>
              <w:pStyle w:val="23"/>
              <w:spacing w:before="19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50347D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3348ADD0">
            <w:pPr>
              <w:pStyle w:val="23"/>
              <w:spacing w:before="199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5" w:type="dxa"/>
            <w:vAlign w:val="top"/>
          </w:tcPr>
          <w:p w14:paraId="0C63F3BA">
            <w:pPr>
              <w:pStyle w:val="23"/>
              <w:spacing w:before="199" w:line="219" w:lineRule="auto"/>
              <w:ind w:left="359"/>
            </w:pPr>
            <w:r>
              <w:rPr>
                <w:spacing w:val="-2"/>
              </w:rPr>
              <w:t>版本日期</w:t>
            </w:r>
          </w:p>
        </w:tc>
        <w:tc>
          <w:tcPr>
            <w:tcW w:w="2302" w:type="dxa"/>
            <w:vAlign w:val="top"/>
          </w:tcPr>
          <w:p w14:paraId="68C9E58D">
            <w:pPr>
              <w:pStyle w:val="23"/>
              <w:spacing w:before="199" w:line="219" w:lineRule="auto"/>
              <w:ind w:left="735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695DF469">
            <w:pPr>
              <w:pStyle w:val="23"/>
              <w:spacing w:before="199" w:line="220" w:lineRule="auto"/>
              <w:ind w:left="575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261361B7">
            <w:pPr>
              <w:pStyle w:val="23"/>
              <w:spacing w:before="199" w:line="220" w:lineRule="auto"/>
              <w:ind w:left="782"/>
            </w:pPr>
            <w:r>
              <w:rPr>
                <w:spacing w:val="-5"/>
              </w:rPr>
              <w:t>审核</w:t>
            </w:r>
          </w:p>
        </w:tc>
      </w:tr>
      <w:tr w14:paraId="66001D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0EFDEBF7">
            <w:pPr>
              <w:pStyle w:val="23"/>
              <w:spacing w:before="163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5" w:type="dxa"/>
            <w:vAlign w:val="top"/>
          </w:tcPr>
          <w:p w14:paraId="11B7B58A">
            <w:pPr>
              <w:pStyle w:val="23"/>
              <w:spacing w:before="163"/>
              <w:ind w:left="361"/>
            </w:pPr>
            <w:r>
              <w:rPr>
                <w:spacing w:val="-2"/>
              </w:rPr>
              <w:t>20</w:t>
            </w:r>
            <w:r>
              <w:rPr>
                <w:rFonts w:hint="eastAsia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-1-4</w:t>
            </w:r>
          </w:p>
        </w:tc>
        <w:tc>
          <w:tcPr>
            <w:tcW w:w="2302" w:type="dxa"/>
            <w:vAlign w:val="top"/>
          </w:tcPr>
          <w:p w14:paraId="584A7C7C">
            <w:pPr>
              <w:pStyle w:val="23"/>
              <w:spacing w:before="133" w:line="219" w:lineRule="auto"/>
              <w:ind w:left="738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65081644">
            <w:pPr>
              <w:pStyle w:val="23"/>
              <w:spacing w:before="134" w:line="220" w:lineRule="auto"/>
              <w:ind w:left="48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隋嘉宾</w:t>
            </w:r>
          </w:p>
        </w:tc>
        <w:tc>
          <w:tcPr>
            <w:tcW w:w="1953" w:type="dxa"/>
            <w:vAlign w:val="top"/>
          </w:tcPr>
          <w:p w14:paraId="247ED4B2">
            <w:pPr>
              <w:pStyle w:val="23"/>
              <w:spacing w:before="133" w:line="220" w:lineRule="auto"/>
              <w:ind w:left="672"/>
            </w:pPr>
            <w:r>
              <w:rPr>
                <w:spacing w:val="-3"/>
              </w:rPr>
              <w:t>张仲全</w:t>
            </w:r>
          </w:p>
        </w:tc>
      </w:tr>
      <w:tr w14:paraId="3B3AC5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297CBF54">
            <w:pPr>
              <w:pStyle w:val="23"/>
              <w:spacing w:before="164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182F6105">
            <w:pPr>
              <w:pStyle w:val="23"/>
              <w:spacing w:before="164"/>
              <w:ind w:left="361"/>
            </w:pPr>
          </w:p>
        </w:tc>
        <w:tc>
          <w:tcPr>
            <w:tcW w:w="2302" w:type="dxa"/>
            <w:vAlign w:val="top"/>
          </w:tcPr>
          <w:p w14:paraId="6BA2C67E">
            <w:pPr>
              <w:pStyle w:val="23"/>
              <w:spacing w:before="134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541F1C94">
            <w:pPr>
              <w:pStyle w:val="23"/>
              <w:spacing w:before="135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7C5C138">
            <w:pPr>
              <w:pStyle w:val="23"/>
              <w:spacing w:before="134" w:line="220" w:lineRule="auto"/>
              <w:ind w:left="672"/>
            </w:pPr>
          </w:p>
        </w:tc>
      </w:tr>
      <w:tr w14:paraId="1D58CA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7259DDB5">
            <w:pPr>
              <w:pStyle w:val="23"/>
              <w:spacing w:before="165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612ED824">
            <w:pPr>
              <w:pStyle w:val="23"/>
              <w:spacing w:before="165"/>
              <w:ind w:left="361"/>
            </w:pPr>
          </w:p>
        </w:tc>
        <w:tc>
          <w:tcPr>
            <w:tcW w:w="2302" w:type="dxa"/>
            <w:vAlign w:val="top"/>
          </w:tcPr>
          <w:p w14:paraId="3F48BD1F">
            <w:pPr>
              <w:pStyle w:val="23"/>
              <w:spacing w:before="135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3D3860CF">
            <w:pPr>
              <w:pStyle w:val="23"/>
              <w:spacing w:before="136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D62DCE3">
            <w:pPr>
              <w:pStyle w:val="23"/>
              <w:spacing w:before="135" w:line="220" w:lineRule="auto"/>
              <w:ind w:left="672"/>
            </w:pPr>
          </w:p>
        </w:tc>
      </w:tr>
      <w:tr w14:paraId="0151C2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18530B17">
            <w:pPr>
              <w:pStyle w:val="23"/>
              <w:spacing w:before="166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54A7E502">
            <w:pPr>
              <w:pStyle w:val="23"/>
              <w:spacing w:before="166"/>
              <w:ind w:left="361"/>
            </w:pPr>
          </w:p>
        </w:tc>
        <w:tc>
          <w:tcPr>
            <w:tcW w:w="2302" w:type="dxa"/>
            <w:vAlign w:val="top"/>
          </w:tcPr>
          <w:p w14:paraId="2A2778DD">
            <w:pPr>
              <w:pStyle w:val="23"/>
              <w:spacing w:before="136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710528D2">
            <w:pPr>
              <w:pStyle w:val="23"/>
              <w:spacing w:before="137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23055931">
            <w:pPr>
              <w:pStyle w:val="23"/>
              <w:spacing w:before="136" w:line="220" w:lineRule="auto"/>
              <w:ind w:left="672"/>
            </w:pPr>
          </w:p>
        </w:tc>
      </w:tr>
      <w:tr w14:paraId="13BABA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03C806E9">
            <w:pPr>
              <w:rPr>
                <w:rFonts w:ascii="Arial"/>
                <w:sz w:val="21"/>
              </w:rPr>
            </w:pPr>
          </w:p>
        </w:tc>
        <w:tc>
          <w:tcPr>
            <w:tcW w:w="1555" w:type="dxa"/>
            <w:vAlign w:val="top"/>
          </w:tcPr>
          <w:p w14:paraId="2051EF92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6664424D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67D6072D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084096A6">
            <w:pPr>
              <w:rPr>
                <w:rFonts w:ascii="Arial"/>
                <w:sz w:val="21"/>
              </w:rPr>
            </w:pPr>
          </w:p>
        </w:tc>
      </w:tr>
    </w:tbl>
    <w:p w14:paraId="5115E802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</w:p>
    <w:p w14:paraId="35BC6390">
      <w:p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br w:type="page"/>
      </w:r>
    </w:p>
    <w:p w14:paraId="5A66874C"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644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kern w:val="2"/>
          <w:sz w:val="24"/>
          <w:szCs w:val="24"/>
          <w:lang w:val="en-US" w:eastAsia="zh-CN" w:bidi="ar-SA"/>
        </w:rPr>
      </w:sdtEndPr>
      <w:sdtContent>
        <w:p w14:paraId="307D694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目录</w:t>
          </w:r>
        </w:p>
        <w:p w14:paraId="1F4DF117">
          <w:pPr>
            <w:pStyle w:val="15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"1-2"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_Toc20441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  <w:lang w:val="en-US" w:eastAsia="zh-CN"/>
            </w:rPr>
            <w:t>服务数据管理制度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_Toc20441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5BB76D1">
          <w:pPr>
            <w:pStyle w:val="15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_Toc15403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2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_Toc15403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CA64DB4">
          <w:pPr>
            <w:pStyle w:val="15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_Toc5456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_Toc5456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1B4EC6B">
          <w:pPr>
            <w:pStyle w:val="15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_Toc8708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_Toc8708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564D085">
          <w:pPr>
            <w:pStyle w:val="15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_Toc7217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. 职责分工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_Toc7217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5B1A328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_Toc21182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.1 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总经理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_Toc21182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6AE4D60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_Toc28167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.2 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运维服务部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_Toc28167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BB16F71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_Toc5327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.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 质量部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_Toc5327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6D8908C">
          <w:pPr>
            <w:pStyle w:val="15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_Toc22076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. 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数据分类、分级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_Toc22076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776F7B4">
          <w:pPr>
            <w:pStyle w:val="15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_Toc20889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5. 数据生命周期管理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_Toc20889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ABF5770">
          <w:pPr>
            <w:pStyle w:val="15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_Toc15811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6. 管理要求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_Toc15811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CE2147C">
          <w:pPr>
            <w:pStyle w:val="15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_Toc18167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7. 关键指标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_Toc18167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066850E">
          <w:pPr>
            <w:pStyle w:val="15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_Toc18678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7. 相关记录文件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_Toc18678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3D7F6A4">
          <w:pPr>
            <w:bidi w:val="0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</w:sdtContent>
    </w:sdt>
    <w:p w14:paraId="6F1C3908">
      <w:pPr>
        <w:rPr>
          <w:rFonts w:hint="default"/>
          <w:sz w:val="28"/>
          <w:szCs w:val="28"/>
        </w:rPr>
      </w:pPr>
      <w:bookmarkStart w:id="2" w:name="_Toc5456"/>
      <w:r>
        <w:rPr>
          <w:rFonts w:hint="default"/>
          <w:sz w:val="28"/>
          <w:szCs w:val="28"/>
        </w:rPr>
        <w:br w:type="page"/>
      </w:r>
    </w:p>
    <w:p w14:paraId="49703967">
      <w:pPr>
        <w:pStyle w:val="25"/>
        <w:bidi w:val="0"/>
        <w:rPr>
          <w:rFonts w:hint="default"/>
        </w:rPr>
      </w:pPr>
      <w:r>
        <w:rPr>
          <w:rFonts w:hint="default"/>
        </w:rPr>
        <w:t>目的</w:t>
      </w:r>
      <w:bookmarkEnd w:id="2"/>
    </w:p>
    <w:p w14:paraId="5E582C2C">
      <w:pPr>
        <w:pStyle w:val="1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5" w:beforeAutospacing="0" w:after="165" w:afterAutospacing="0" w:line="360" w:lineRule="auto"/>
        <w:ind w:left="0" w:right="0" w:firstLine="480" w:firstLineChars="200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本制度旨在规范IT服务过程中各类数据的全生命周期管理，确保数据的完整性、安全性和可用性，满足ITSS（信息技术服务标准）认证要求，提升IT服务质量和管理水平。</w:t>
      </w:r>
    </w:p>
    <w:p w14:paraId="298D3241">
      <w:pPr>
        <w:pStyle w:val="25"/>
        <w:bidi w:val="0"/>
        <w:rPr>
          <w:rFonts w:hint="default"/>
        </w:rPr>
      </w:pPr>
      <w:bookmarkStart w:id="3" w:name="_Toc8708"/>
      <w:r>
        <w:rPr>
          <w:rFonts w:hint="default"/>
        </w:rPr>
        <w:t>适用范围</w:t>
      </w:r>
      <w:bookmarkEnd w:id="3"/>
    </w:p>
    <w:p w14:paraId="1237228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1" w:line="360" w:lineRule="auto"/>
        <w:ind w:leftChars="0" w:firstLine="480" w:firstLineChars="20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本制度适用于公司IT服务过程中涉及的所有数据，包括但不限于：服务交付数据（SLA、工单记录）、运维监控数据（系统日志、性能数据）、配置管理数据（CMDB信息）、客户服务数据（客户信息、需求文档）、质量管理数据（KPI指标、客户满意度）</w:t>
      </w:r>
    </w:p>
    <w:p w14:paraId="53075E1C">
      <w:pPr>
        <w:pStyle w:val="25"/>
        <w:bidi w:val="0"/>
        <w:rPr>
          <w:rFonts w:hint="default"/>
        </w:rPr>
      </w:pPr>
      <w:bookmarkStart w:id="4" w:name="_Toc7217"/>
      <w:r>
        <w:rPr>
          <w:rFonts w:hint="default"/>
        </w:rPr>
        <w:t>职责分工</w:t>
      </w:r>
      <w:bookmarkEnd w:id="4"/>
    </w:p>
    <w:p w14:paraId="301D693D">
      <w:pPr>
        <w:pStyle w:val="3"/>
        <w:bidi w:val="0"/>
        <w:rPr>
          <w:rFonts w:hint="default"/>
          <w:sz w:val="24"/>
          <w:szCs w:val="24"/>
        </w:rPr>
      </w:pPr>
      <w:bookmarkStart w:id="5" w:name="_Toc21182"/>
      <w:r>
        <w:rPr>
          <w:rFonts w:hint="eastAsia"/>
          <w:sz w:val="24"/>
          <w:szCs w:val="24"/>
          <w:lang w:val="en-US" w:eastAsia="zh-CN"/>
        </w:rPr>
        <w:t>总经理</w:t>
      </w:r>
      <w:bookmarkEnd w:id="5"/>
    </w:p>
    <w:p w14:paraId="1493D97A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负责制定数据管理策略，审批重大数据操作事项，监督数据安全管理</w:t>
      </w:r>
    </w:p>
    <w:p w14:paraId="3DFF1F3A">
      <w:pPr>
        <w:pStyle w:val="3"/>
        <w:bidi w:val="0"/>
        <w:rPr>
          <w:rFonts w:hint="default" w:eastAsia="宋体"/>
          <w:sz w:val="24"/>
          <w:szCs w:val="24"/>
          <w:lang w:val="en-US" w:eastAsia="zh-CN"/>
        </w:rPr>
      </w:pPr>
      <w:bookmarkStart w:id="6" w:name="_Toc28167"/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default"/>
          <w:sz w:val="24"/>
          <w:szCs w:val="24"/>
        </w:rPr>
        <w:t xml:space="preserve">.2 </w:t>
      </w:r>
      <w:r>
        <w:rPr>
          <w:rFonts w:hint="eastAsia"/>
          <w:sz w:val="24"/>
          <w:szCs w:val="24"/>
          <w:lang w:val="en-US" w:eastAsia="zh-CN"/>
        </w:rPr>
        <w:t>运维服务部</w:t>
      </w:r>
      <w:bookmarkEnd w:id="6"/>
    </w:p>
    <w:p w14:paraId="7CE74448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负责数据的采集、存储和维护</w:t>
      </w:r>
    </w:p>
    <w:p w14:paraId="4681A009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实施数据备份和恢复方案</w:t>
      </w:r>
    </w:p>
    <w:p w14:paraId="0B1A2CC7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3.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确保数据采集的准确性和及时性</w:t>
      </w:r>
    </w:p>
    <w:p w14:paraId="3948A2B1">
      <w:pPr>
        <w:pStyle w:val="3"/>
        <w:bidi w:val="0"/>
        <w:rPr>
          <w:rFonts w:hint="eastAsia" w:eastAsia="宋体"/>
          <w:sz w:val="24"/>
          <w:szCs w:val="24"/>
          <w:lang w:val="en-US" w:eastAsia="zh-CN"/>
        </w:rPr>
      </w:pPr>
      <w:bookmarkStart w:id="7" w:name="_Toc5327"/>
      <w:bookmarkStart w:id="13" w:name="_GoBack"/>
      <w:bookmarkEnd w:id="13"/>
      <w:r>
        <w:rPr>
          <w:rFonts w:hint="default"/>
          <w:sz w:val="24"/>
          <w:szCs w:val="24"/>
        </w:rPr>
        <w:t>质量</w:t>
      </w:r>
      <w:bookmarkEnd w:id="7"/>
      <w:r>
        <w:rPr>
          <w:rFonts w:hint="eastAsia"/>
          <w:sz w:val="24"/>
          <w:szCs w:val="24"/>
          <w:lang w:val="en-US" w:eastAsia="zh-CN"/>
        </w:rPr>
        <w:t>中心</w:t>
      </w:r>
    </w:p>
    <w:p w14:paraId="7ED2C480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监督数据质量管理</w:t>
      </w:r>
    </w:p>
    <w:p w14:paraId="2BF67708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负责ITSS认证对接工作</w:t>
      </w:r>
    </w:p>
    <w:p w14:paraId="24BA289B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3.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推动数据管理持续改进</w:t>
      </w:r>
    </w:p>
    <w:p w14:paraId="084E40E0">
      <w:pP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br w:type="page"/>
      </w:r>
    </w:p>
    <w:p w14:paraId="2F58808E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 w14:paraId="3434A558">
      <w:pPr>
        <w:pStyle w:val="25"/>
        <w:bidi w:val="0"/>
        <w:rPr>
          <w:rFonts w:hint="eastAsia"/>
          <w:lang w:val="en-US" w:eastAsia="zh-CN"/>
        </w:rPr>
      </w:pPr>
      <w:bookmarkStart w:id="8" w:name="_Toc22076"/>
      <w:r>
        <w:rPr>
          <w:rFonts w:hint="eastAsia"/>
          <w:lang w:val="en-US" w:eastAsia="zh-CN"/>
        </w:rPr>
        <w:t>数据分类、分级</w:t>
      </w:r>
      <w:bookmarkEnd w:id="8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6829"/>
      </w:tblGrid>
      <w:tr w14:paraId="586A4A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156F1D3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数据分类</w:t>
            </w:r>
          </w:p>
        </w:tc>
      </w:tr>
      <w:tr w14:paraId="53E8E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 w14:paraId="48B7572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</w:t>
            </w:r>
          </w:p>
        </w:tc>
        <w:tc>
          <w:tcPr>
            <w:tcW w:w="6829" w:type="dxa"/>
          </w:tcPr>
          <w:p w14:paraId="2EF4D0F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 w14:paraId="6117C2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 w14:paraId="1F1339E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服务交付数据</w:t>
            </w:r>
          </w:p>
        </w:tc>
        <w:tc>
          <w:tcPr>
            <w:tcW w:w="6829" w:type="dxa"/>
          </w:tcPr>
          <w:p w14:paraId="3AFDA11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服务合同、SLA协议、工单记录</w:t>
            </w:r>
          </w:p>
        </w:tc>
      </w:tr>
      <w:tr w14:paraId="08E73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 w14:paraId="668813A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运维数据</w:t>
            </w:r>
          </w:p>
        </w:tc>
        <w:tc>
          <w:tcPr>
            <w:tcW w:w="6829" w:type="dxa"/>
          </w:tcPr>
          <w:p w14:paraId="1CECAF9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系统日志、监控数据、故障记录</w:t>
            </w:r>
          </w:p>
        </w:tc>
      </w:tr>
      <w:tr w14:paraId="29540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 w14:paraId="7154092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配置数据</w:t>
            </w:r>
          </w:p>
        </w:tc>
        <w:tc>
          <w:tcPr>
            <w:tcW w:w="6829" w:type="dxa"/>
          </w:tcPr>
          <w:p w14:paraId="3E904DC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CMDB信息、资产配置信息</w:t>
            </w:r>
          </w:p>
        </w:tc>
      </w:tr>
      <w:tr w14:paraId="7187E9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 w14:paraId="5E9E631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客户数据</w:t>
            </w:r>
          </w:p>
        </w:tc>
        <w:tc>
          <w:tcPr>
            <w:tcW w:w="6829" w:type="dxa"/>
          </w:tcPr>
          <w:p w14:paraId="179577D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客户信息、需求文档</w:t>
            </w:r>
          </w:p>
        </w:tc>
      </w:tr>
      <w:tr w14:paraId="709015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 w14:paraId="4B2A767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质量数据</w:t>
            </w:r>
          </w:p>
        </w:tc>
        <w:tc>
          <w:tcPr>
            <w:tcW w:w="6829" w:type="dxa"/>
          </w:tcPr>
          <w:p w14:paraId="4A55E85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KPI指标、客户满意度调查</w:t>
            </w:r>
          </w:p>
        </w:tc>
      </w:tr>
    </w:tbl>
    <w:p w14:paraId="3D7E5258">
      <w:pPr>
        <w:rPr>
          <w:rFonts w:hint="default"/>
          <w:lang w:val="en-US" w:eastAsia="zh-CN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841"/>
      </w:tblGrid>
      <w:tr w14:paraId="77CF6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339C6E5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数据分级</w:t>
            </w:r>
          </w:p>
        </w:tc>
      </w:tr>
      <w:tr w14:paraId="165481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</w:tcPr>
          <w:p w14:paraId="5A8987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术语</w:t>
            </w:r>
          </w:p>
        </w:tc>
        <w:tc>
          <w:tcPr>
            <w:tcW w:w="6841" w:type="dxa"/>
          </w:tcPr>
          <w:p w14:paraId="10945E5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</w:tr>
      <w:tr w14:paraId="2BF17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</w:tcPr>
          <w:p w14:paraId="2855CE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机密级</w:t>
            </w:r>
          </w:p>
        </w:tc>
        <w:tc>
          <w:tcPr>
            <w:tcW w:w="6841" w:type="dxa"/>
          </w:tcPr>
          <w:p w14:paraId="39FEC3C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涉及客户隐私，公司核心业务的敏感数据</w:t>
            </w:r>
          </w:p>
        </w:tc>
      </w:tr>
      <w:tr w14:paraId="613527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</w:tcPr>
          <w:p w14:paraId="5B22307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重要级</w:t>
            </w:r>
          </w:p>
        </w:tc>
        <w:tc>
          <w:tcPr>
            <w:tcW w:w="6841" w:type="dxa"/>
          </w:tcPr>
          <w:p w14:paraId="029C5EE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日常运维、服务交付等关键数据</w:t>
            </w:r>
          </w:p>
        </w:tc>
      </w:tr>
      <w:tr w14:paraId="0BD264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</w:tcPr>
          <w:p w14:paraId="17CF88D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普通级</w:t>
            </w:r>
          </w:p>
        </w:tc>
        <w:tc>
          <w:tcPr>
            <w:tcW w:w="6841" w:type="dxa"/>
          </w:tcPr>
          <w:p w14:paraId="729783E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一般参考数据</w:t>
            </w:r>
          </w:p>
        </w:tc>
      </w:tr>
    </w:tbl>
    <w:p w14:paraId="7995EF41">
      <w:pPr>
        <w:rPr>
          <w:rFonts w:hint="default"/>
          <w:lang w:val="en-US" w:eastAsia="zh-CN"/>
        </w:rPr>
      </w:pPr>
    </w:p>
    <w:p w14:paraId="16BB57DF">
      <w:pPr>
        <w:pStyle w:val="25"/>
        <w:bidi w:val="0"/>
        <w:rPr>
          <w:rFonts w:hint="eastAsia"/>
          <w:lang w:val="en-US" w:eastAsia="zh-CN"/>
        </w:rPr>
      </w:pPr>
      <w:bookmarkStart w:id="9" w:name="_Toc20889"/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数据生命周期管理</w:t>
      </w:r>
      <w:bookmarkEnd w:id="9"/>
    </w:p>
    <w:p w14:paraId="32F67716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1.数据采集</w:t>
      </w:r>
    </w:p>
    <w:p w14:paraId="2C26795F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建立规范的数据采集流程</w:t>
      </w:r>
    </w:p>
    <w:p w14:paraId="778395C4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自动化采集工作需要经过安全评估</w:t>
      </w:r>
    </w:p>
    <w:p w14:paraId="52EDED4C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人工录入数据需要经过双重验证</w:t>
      </w:r>
    </w:p>
    <w:p w14:paraId="6682477E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确保数据来源的合法性和可靠性</w:t>
      </w:r>
    </w:p>
    <w:p w14:paraId="0B7FD943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2.数据存储</w:t>
      </w:r>
    </w:p>
    <w:p w14:paraId="4C7EECE2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核心业务数据必须存储在境内数据中心</w:t>
      </w:r>
    </w:p>
    <w:p w14:paraId="29895BCA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实施分级存储策略</w:t>
      </w:r>
    </w:p>
    <w:p w14:paraId="66F5C800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建立完善的数据备份机制：</w:t>
      </w:r>
    </w:p>
    <w:p w14:paraId="6904E582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3数据使用</w:t>
      </w:r>
    </w:p>
    <w:p w14:paraId="4E0B730F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实施基于角色的访问控制（RBAC）</w:t>
      </w:r>
    </w:p>
    <w:p w14:paraId="2C29930A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敏感数据访问需经过审批</w:t>
      </w:r>
    </w:p>
    <w:p w14:paraId="6905EBCD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记录所有数据访问操作日志</w:t>
      </w:r>
    </w:p>
    <w:p w14:paraId="1B901AF8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禁止未经授权的数据复制和传播</w:t>
      </w:r>
    </w:p>
    <w:p w14:paraId="49B05DA0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4.数据共享</w:t>
      </w:r>
    </w:p>
    <w:p w14:paraId="106477D1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内部共享需遵循最小必要原则</w:t>
      </w:r>
    </w:p>
    <w:p w14:paraId="0A1B6ED9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外部共享必须签订保密协议</w:t>
      </w:r>
    </w:p>
    <w:p w14:paraId="4C78A18D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跨境数据传输需特别审批</w:t>
      </w:r>
    </w:p>
    <w:p w14:paraId="27560D06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5.数据销毁</w:t>
      </w:r>
    </w:p>
    <w:p w14:paraId="53484FE4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过期数据必须安全销毁</w:t>
      </w:r>
    </w:p>
    <w:p w14:paraId="376B0177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存储介质需进行物理或逻辑销毁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保留完整的销毁记录</w:t>
      </w:r>
    </w:p>
    <w:p w14:paraId="2D19236C">
      <w:pPr>
        <w:pStyle w:val="25"/>
        <w:bidi w:val="0"/>
        <w:rPr>
          <w:rFonts w:hint="default"/>
          <w:lang w:val="en-US" w:eastAsia="zh-CN"/>
        </w:rPr>
      </w:pPr>
      <w:bookmarkStart w:id="10" w:name="_Toc15811"/>
      <w:r>
        <w:rPr>
          <w:rFonts w:hint="default"/>
          <w:lang w:val="en-US" w:eastAsia="zh-CN"/>
        </w:rPr>
        <w:t>管理要求</w:t>
      </w:r>
      <w:bookmarkEnd w:id="10"/>
    </w:p>
    <w:p w14:paraId="17B6AE20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访问控制</w:t>
      </w:r>
    </w:p>
    <w:p w14:paraId="18BB4235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实施严格的权限管理</w:t>
      </w:r>
    </w:p>
    <w:p w14:paraId="6351E244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采用双因素认证</w:t>
      </w:r>
    </w:p>
    <w:p w14:paraId="644BC460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定期审查访问权限</w:t>
      </w:r>
    </w:p>
    <w:p w14:paraId="7764BEE6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加密要求</w:t>
      </w:r>
    </w:p>
    <w:p w14:paraId="4437E161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传输加密：使用TLS 1.2及以上协议</w:t>
      </w:r>
    </w:p>
    <w:p w14:paraId="2B42C573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存储加密：采用AES-256加密算法</w:t>
      </w:r>
    </w:p>
    <w:p w14:paraId="3D123A90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敏感数据必须加密存储</w:t>
      </w:r>
    </w:p>
    <w:p w14:paraId="71D9D81C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3.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安全审计</w:t>
      </w:r>
    </w:p>
    <w:p w14:paraId="73964B5F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记录所有关键数据操作</w:t>
      </w:r>
    </w:p>
    <w:p w14:paraId="4A4C9CC1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审计日志至少保留6个月</w:t>
      </w:r>
    </w:p>
    <w:p w14:paraId="408195B1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定期进行安全漏洞扫描</w:t>
      </w:r>
    </w:p>
    <w:p w14:paraId="7BE27F8E">
      <w:pPr>
        <w:pStyle w:val="25"/>
        <w:bidi w:val="0"/>
        <w:rPr>
          <w:rFonts w:hint="default"/>
          <w:lang w:val="en-US" w:eastAsia="zh-CN"/>
        </w:rPr>
      </w:pPr>
      <w:bookmarkStart w:id="11" w:name="_Toc18167"/>
      <w:r>
        <w:rPr>
          <w:rFonts w:hint="eastAsia"/>
          <w:lang w:val="en-US" w:eastAsia="zh-CN"/>
        </w:rPr>
        <w:t>关键指标</w:t>
      </w:r>
      <w:bookmarkEnd w:id="11"/>
    </w:p>
    <w:p w14:paraId="665F4ED5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服务数据分析利用次数，考核频次：（1次/季度）</w:t>
      </w:r>
    </w:p>
    <w:p w14:paraId="2353FBAE">
      <w:pPr>
        <w:pStyle w:val="25"/>
        <w:bidi w:val="0"/>
        <w:rPr>
          <w:rFonts w:hint="eastAsia"/>
          <w:lang w:val="en-US" w:eastAsia="zh-CN"/>
        </w:rPr>
      </w:pPr>
      <w:bookmarkStart w:id="12" w:name="_Toc18678"/>
      <w:r>
        <w:rPr>
          <w:rFonts w:hint="eastAsia"/>
          <w:lang w:val="en-US" w:eastAsia="zh-CN"/>
        </w:rPr>
        <w:t>相关记录文件</w:t>
      </w:r>
      <w:bookmarkEnd w:id="12"/>
    </w:p>
    <w:p w14:paraId="568C9D2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《服务数据分析报告》</w:t>
      </w:r>
    </w:p>
    <w:p w14:paraId="0426C546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4EE545"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D0B89"/>
    <w:rsid w:val="043E1C03"/>
    <w:rsid w:val="04CA0FC9"/>
    <w:rsid w:val="05191440"/>
    <w:rsid w:val="052851DF"/>
    <w:rsid w:val="068D3C6C"/>
    <w:rsid w:val="07265CDE"/>
    <w:rsid w:val="07D94EB6"/>
    <w:rsid w:val="08012539"/>
    <w:rsid w:val="09271C52"/>
    <w:rsid w:val="09581E0B"/>
    <w:rsid w:val="09B4321D"/>
    <w:rsid w:val="09D516AE"/>
    <w:rsid w:val="09D771D4"/>
    <w:rsid w:val="09E87633"/>
    <w:rsid w:val="0A16323D"/>
    <w:rsid w:val="0A3363AE"/>
    <w:rsid w:val="0AB3379D"/>
    <w:rsid w:val="0AB86A49"/>
    <w:rsid w:val="0BF76444"/>
    <w:rsid w:val="0CC07B48"/>
    <w:rsid w:val="0CCD460E"/>
    <w:rsid w:val="0CEA36C2"/>
    <w:rsid w:val="0D4728C2"/>
    <w:rsid w:val="0DC96662"/>
    <w:rsid w:val="0EF80318"/>
    <w:rsid w:val="0F564544"/>
    <w:rsid w:val="104A7933"/>
    <w:rsid w:val="10914580"/>
    <w:rsid w:val="10AA3690"/>
    <w:rsid w:val="11164C62"/>
    <w:rsid w:val="113A4C18"/>
    <w:rsid w:val="120668A8"/>
    <w:rsid w:val="12F11306"/>
    <w:rsid w:val="12FC4FEE"/>
    <w:rsid w:val="137F706D"/>
    <w:rsid w:val="13E04DF3"/>
    <w:rsid w:val="14302302"/>
    <w:rsid w:val="14657ED6"/>
    <w:rsid w:val="15714980"/>
    <w:rsid w:val="15BF61DA"/>
    <w:rsid w:val="15E75C04"/>
    <w:rsid w:val="177E73B6"/>
    <w:rsid w:val="178F10EE"/>
    <w:rsid w:val="1AFA5418"/>
    <w:rsid w:val="1B0F1ACA"/>
    <w:rsid w:val="1B3C333B"/>
    <w:rsid w:val="1BA710FC"/>
    <w:rsid w:val="1BCE08A2"/>
    <w:rsid w:val="1C145C8B"/>
    <w:rsid w:val="1CA3357F"/>
    <w:rsid w:val="1CC17F9B"/>
    <w:rsid w:val="1D6848BB"/>
    <w:rsid w:val="1E8A0861"/>
    <w:rsid w:val="1F302869"/>
    <w:rsid w:val="1F6466AD"/>
    <w:rsid w:val="211D776A"/>
    <w:rsid w:val="21D70261"/>
    <w:rsid w:val="21F02B63"/>
    <w:rsid w:val="22D36C7A"/>
    <w:rsid w:val="239F4DAE"/>
    <w:rsid w:val="23B12662"/>
    <w:rsid w:val="23C95987"/>
    <w:rsid w:val="24A878D1"/>
    <w:rsid w:val="24AC4A8D"/>
    <w:rsid w:val="25020537"/>
    <w:rsid w:val="266D4CF0"/>
    <w:rsid w:val="27514612"/>
    <w:rsid w:val="27751B34"/>
    <w:rsid w:val="28B74948"/>
    <w:rsid w:val="292D0604"/>
    <w:rsid w:val="2A34140C"/>
    <w:rsid w:val="2A44127C"/>
    <w:rsid w:val="2AED7A0A"/>
    <w:rsid w:val="2B404781"/>
    <w:rsid w:val="2D686211"/>
    <w:rsid w:val="2E1B14D5"/>
    <w:rsid w:val="2F4607D4"/>
    <w:rsid w:val="305F09C9"/>
    <w:rsid w:val="323D5EBE"/>
    <w:rsid w:val="32452129"/>
    <w:rsid w:val="32521623"/>
    <w:rsid w:val="32965CFD"/>
    <w:rsid w:val="32A41A99"/>
    <w:rsid w:val="33037E64"/>
    <w:rsid w:val="33572FB0"/>
    <w:rsid w:val="33B4517C"/>
    <w:rsid w:val="342A2472"/>
    <w:rsid w:val="35EB6B53"/>
    <w:rsid w:val="375B2943"/>
    <w:rsid w:val="3B2D45F6"/>
    <w:rsid w:val="3D127F47"/>
    <w:rsid w:val="3D5521B1"/>
    <w:rsid w:val="3D5B18EE"/>
    <w:rsid w:val="3D673DEF"/>
    <w:rsid w:val="3DDF607B"/>
    <w:rsid w:val="3E7A5A5D"/>
    <w:rsid w:val="3EF06066"/>
    <w:rsid w:val="3F9353B8"/>
    <w:rsid w:val="3FD12AA3"/>
    <w:rsid w:val="3FF83425"/>
    <w:rsid w:val="400B75FC"/>
    <w:rsid w:val="401F5849"/>
    <w:rsid w:val="40E95177"/>
    <w:rsid w:val="42022339"/>
    <w:rsid w:val="42644DA1"/>
    <w:rsid w:val="42B31885"/>
    <w:rsid w:val="434C1C7B"/>
    <w:rsid w:val="44817E8C"/>
    <w:rsid w:val="44872FC9"/>
    <w:rsid w:val="45BB5620"/>
    <w:rsid w:val="460D0F18"/>
    <w:rsid w:val="47BE4F54"/>
    <w:rsid w:val="482A083B"/>
    <w:rsid w:val="49816239"/>
    <w:rsid w:val="4BA12BC2"/>
    <w:rsid w:val="4C4B662D"/>
    <w:rsid w:val="4CA961D2"/>
    <w:rsid w:val="4D436B53"/>
    <w:rsid w:val="4E5C1022"/>
    <w:rsid w:val="4E8850E5"/>
    <w:rsid w:val="4F3D0E54"/>
    <w:rsid w:val="503F29AA"/>
    <w:rsid w:val="50506BA3"/>
    <w:rsid w:val="515B7CB7"/>
    <w:rsid w:val="516C5A20"/>
    <w:rsid w:val="52DC2732"/>
    <w:rsid w:val="541F3B19"/>
    <w:rsid w:val="543071D9"/>
    <w:rsid w:val="5563713A"/>
    <w:rsid w:val="56737851"/>
    <w:rsid w:val="570A1F63"/>
    <w:rsid w:val="57711FE2"/>
    <w:rsid w:val="5878114F"/>
    <w:rsid w:val="587873A1"/>
    <w:rsid w:val="59DF6A2B"/>
    <w:rsid w:val="5B94004E"/>
    <w:rsid w:val="5C190553"/>
    <w:rsid w:val="5C8E0F41"/>
    <w:rsid w:val="5E0F69DC"/>
    <w:rsid w:val="5E224822"/>
    <w:rsid w:val="5E2E29DB"/>
    <w:rsid w:val="5E2F6FCB"/>
    <w:rsid w:val="5F351B48"/>
    <w:rsid w:val="605B6F2F"/>
    <w:rsid w:val="608E4491"/>
    <w:rsid w:val="628C5F22"/>
    <w:rsid w:val="62922E0D"/>
    <w:rsid w:val="63B82D47"/>
    <w:rsid w:val="64EE4C72"/>
    <w:rsid w:val="6535464F"/>
    <w:rsid w:val="65736F26"/>
    <w:rsid w:val="658729D1"/>
    <w:rsid w:val="6589499B"/>
    <w:rsid w:val="67435918"/>
    <w:rsid w:val="69DC778F"/>
    <w:rsid w:val="6A106C14"/>
    <w:rsid w:val="6A350C4E"/>
    <w:rsid w:val="6ACE4215"/>
    <w:rsid w:val="6AE70ADA"/>
    <w:rsid w:val="6B560E7C"/>
    <w:rsid w:val="6CE10C19"/>
    <w:rsid w:val="6D1F1741"/>
    <w:rsid w:val="6D9B170F"/>
    <w:rsid w:val="6EF36884"/>
    <w:rsid w:val="6FB95E7D"/>
    <w:rsid w:val="720158B9"/>
    <w:rsid w:val="72710C91"/>
    <w:rsid w:val="732B0E40"/>
    <w:rsid w:val="73C44DF0"/>
    <w:rsid w:val="751C3136"/>
    <w:rsid w:val="75712EA8"/>
    <w:rsid w:val="76307777"/>
    <w:rsid w:val="7730111A"/>
    <w:rsid w:val="78372035"/>
    <w:rsid w:val="78AD5BAE"/>
    <w:rsid w:val="795135CA"/>
    <w:rsid w:val="79DB4B0C"/>
    <w:rsid w:val="7A5944E4"/>
    <w:rsid w:val="7A6115EB"/>
    <w:rsid w:val="7BC41E31"/>
    <w:rsid w:val="7C28534D"/>
    <w:rsid w:val="7C540148"/>
    <w:rsid w:val="7F3379FA"/>
    <w:rsid w:val="7FF6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Normal (Web)"/>
    <w:basedOn w:val="1"/>
    <w:qFormat/>
    <w:uiPriority w:val="0"/>
    <w:rPr>
      <w:sz w:val="24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basedOn w:val="20"/>
    <w:qFormat/>
    <w:uiPriority w:val="0"/>
    <w:rPr>
      <w:b/>
    </w:rPr>
  </w:style>
  <w:style w:type="paragraph" w:styleId="22">
    <w:name w:val="No Spacing"/>
    <w:qFormat/>
    <w:uiPriority w:val="99"/>
    <w:pPr>
      <w:adjustRightInd w:val="0"/>
      <w:snapToGrid w:val="0"/>
    </w:pPr>
    <w:rPr>
      <w:rFonts w:ascii="Times New Roman" w:hAnsi="Times New Roman" w:eastAsia="宋体" w:cs="Times New Roman"/>
      <w:sz w:val="24"/>
      <w:szCs w:val="22"/>
      <w:lang w:val="en-US" w:eastAsia="zh-CN" w:bidi="ar-SA"/>
    </w:rPr>
  </w:style>
  <w:style w:type="paragraph" w:customStyle="1" w:styleId="23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table" w:customStyle="1" w:styleId="2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5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6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7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8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1038</Words>
  <Characters>1145</Characters>
  <Lines>0</Lines>
  <Paragraphs>0</Paragraphs>
  <TotalTime>8</TotalTime>
  <ScaleCrop>false</ScaleCrop>
  <LinksUpToDate>false</LinksUpToDate>
  <CharactersWithSpaces>1203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2025-08-03T07:55:00Z</dcterms:created>
  <dc:creator>18442</dc:creator>
  <cp:lastModifiedBy>郝宇</cp:lastModifiedBy>
  <dcterms:modified xsi:type="dcterms:W3CDTF">2025-08-28T06:21:47Z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eyJoZGlkIjoiMDY5NmFjMmM4ZTljMGJiZDAxN2JmYTc0NGI0NmFiNDgiLCJ1c2VySWQiOiIxMDc1MzgyOSJ9</vt:lpwstr>
  </property>
  <property fmtid="{D5CDD505-2E9C-101B-9397-08002B2CF9AE}" pid="4" name="ICV">
    <vt:lpwstr>8178A8AF70684A7D9FAAE4F331428A1A_12</vt:lpwstr>
  </property>
</Properties>
</file>