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1F87D">
      <w:pPr>
        <w:pStyle w:val="2"/>
        <w:spacing w:line="284" w:lineRule="auto"/>
      </w:pPr>
    </w:p>
    <w:p w14:paraId="45B0D6B0">
      <w:pPr>
        <w:spacing w:before="169" w:line="220" w:lineRule="auto"/>
        <w:ind w:left="2107"/>
        <w:jc w:val="center"/>
        <w:outlineLvl w:val="0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运维工具自评报告</w:t>
      </w:r>
    </w:p>
    <w:p w14:paraId="4CA4A1DC">
      <w:pPr>
        <w:pStyle w:val="2"/>
        <w:spacing w:line="259" w:lineRule="auto"/>
      </w:pPr>
    </w:p>
    <w:p w14:paraId="066AB00C">
      <w:pPr>
        <w:pStyle w:val="2"/>
        <w:spacing w:line="259" w:lineRule="auto"/>
      </w:pPr>
    </w:p>
    <w:p w14:paraId="230A5184">
      <w:pPr>
        <w:pStyle w:val="2"/>
        <w:spacing w:line="259" w:lineRule="auto"/>
      </w:pPr>
    </w:p>
    <w:p w14:paraId="45724973">
      <w:pPr>
        <w:pStyle w:val="2"/>
        <w:spacing w:line="259" w:lineRule="auto"/>
      </w:pPr>
    </w:p>
    <w:p w14:paraId="27054915">
      <w:pPr>
        <w:pStyle w:val="2"/>
        <w:spacing w:line="259" w:lineRule="auto"/>
      </w:pPr>
    </w:p>
    <w:p w14:paraId="447B08E3">
      <w:pPr>
        <w:pStyle w:val="2"/>
        <w:spacing w:line="260" w:lineRule="auto"/>
      </w:pPr>
    </w:p>
    <w:p w14:paraId="476CFFCE">
      <w:pPr>
        <w:pStyle w:val="2"/>
        <w:spacing w:line="260" w:lineRule="auto"/>
      </w:pPr>
    </w:p>
    <w:p w14:paraId="21A6BB5D">
      <w:pPr>
        <w:pStyle w:val="2"/>
        <w:spacing w:line="260" w:lineRule="auto"/>
      </w:pPr>
    </w:p>
    <w:p w14:paraId="44FFDCF8">
      <w:pPr>
        <w:pStyle w:val="2"/>
        <w:spacing w:line="260" w:lineRule="auto"/>
      </w:pPr>
    </w:p>
    <w:p w14:paraId="21562F64">
      <w:pPr>
        <w:pStyle w:val="2"/>
        <w:spacing w:line="260" w:lineRule="auto"/>
      </w:pPr>
    </w:p>
    <w:p w14:paraId="5391B7AA">
      <w:pPr>
        <w:pStyle w:val="2"/>
        <w:spacing w:line="260" w:lineRule="auto"/>
      </w:pPr>
    </w:p>
    <w:p w14:paraId="273469C8">
      <w:pPr>
        <w:pStyle w:val="2"/>
        <w:spacing w:line="260" w:lineRule="auto"/>
      </w:pPr>
    </w:p>
    <w:p w14:paraId="5C966E75">
      <w:pPr>
        <w:pStyle w:val="2"/>
        <w:spacing w:line="260" w:lineRule="auto"/>
      </w:pPr>
    </w:p>
    <w:p w14:paraId="271A2BD8">
      <w:pPr>
        <w:pStyle w:val="2"/>
        <w:spacing w:line="260" w:lineRule="auto"/>
      </w:pPr>
    </w:p>
    <w:p w14:paraId="2D83EEF5">
      <w:pPr>
        <w:spacing w:line="1293" w:lineRule="exact"/>
        <w:ind w:firstLine="1991"/>
        <w:jc w:val="center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640A">
      <w:pPr>
        <w:pStyle w:val="2"/>
        <w:spacing w:line="245" w:lineRule="auto"/>
      </w:pPr>
    </w:p>
    <w:p w14:paraId="14D2B701">
      <w:pPr>
        <w:pStyle w:val="2"/>
        <w:spacing w:line="245" w:lineRule="auto"/>
      </w:pPr>
    </w:p>
    <w:p w14:paraId="581B4A53">
      <w:pPr>
        <w:pStyle w:val="2"/>
        <w:spacing w:line="245" w:lineRule="auto"/>
      </w:pPr>
    </w:p>
    <w:p w14:paraId="70139CA8">
      <w:pPr>
        <w:pStyle w:val="2"/>
        <w:spacing w:line="245" w:lineRule="auto"/>
      </w:pPr>
    </w:p>
    <w:p w14:paraId="2485B4A9">
      <w:pPr>
        <w:pStyle w:val="2"/>
        <w:spacing w:line="245" w:lineRule="auto"/>
      </w:pPr>
    </w:p>
    <w:p w14:paraId="2CFFE61E">
      <w:pPr>
        <w:pStyle w:val="2"/>
        <w:spacing w:line="245" w:lineRule="auto"/>
      </w:pPr>
    </w:p>
    <w:p w14:paraId="6DEC97B9">
      <w:pPr>
        <w:pStyle w:val="2"/>
        <w:spacing w:line="245" w:lineRule="auto"/>
      </w:pPr>
    </w:p>
    <w:p w14:paraId="76A6E98E">
      <w:pPr>
        <w:pStyle w:val="2"/>
        <w:spacing w:line="245" w:lineRule="auto"/>
      </w:pPr>
    </w:p>
    <w:p w14:paraId="2DD8C7F3">
      <w:pPr>
        <w:pStyle w:val="2"/>
        <w:spacing w:line="245" w:lineRule="auto"/>
      </w:pPr>
    </w:p>
    <w:p w14:paraId="446A0B14">
      <w:pPr>
        <w:pStyle w:val="2"/>
        <w:spacing w:line="245" w:lineRule="auto"/>
      </w:pPr>
    </w:p>
    <w:p w14:paraId="78BFE09B">
      <w:pPr>
        <w:pStyle w:val="2"/>
        <w:spacing w:line="245" w:lineRule="auto"/>
      </w:pPr>
    </w:p>
    <w:p w14:paraId="1F7FF540">
      <w:pPr>
        <w:pStyle w:val="2"/>
        <w:spacing w:line="245" w:lineRule="auto"/>
      </w:pPr>
    </w:p>
    <w:p w14:paraId="7009993B">
      <w:pPr>
        <w:pStyle w:val="2"/>
        <w:spacing w:line="245" w:lineRule="auto"/>
      </w:pPr>
    </w:p>
    <w:p w14:paraId="6A7B1D3F">
      <w:pPr>
        <w:pStyle w:val="2"/>
        <w:spacing w:line="245" w:lineRule="auto"/>
      </w:pPr>
    </w:p>
    <w:p w14:paraId="22DAF771">
      <w:pPr>
        <w:pStyle w:val="2"/>
        <w:spacing w:line="245" w:lineRule="auto"/>
      </w:pPr>
    </w:p>
    <w:p w14:paraId="6C69647C">
      <w:pPr>
        <w:pStyle w:val="2"/>
        <w:spacing w:line="245" w:lineRule="auto"/>
      </w:pPr>
    </w:p>
    <w:p w14:paraId="576F9DE6">
      <w:pPr>
        <w:pStyle w:val="2"/>
        <w:spacing w:line="245" w:lineRule="auto"/>
      </w:pPr>
    </w:p>
    <w:p w14:paraId="0A78CA39">
      <w:pPr>
        <w:pStyle w:val="2"/>
        <w:spacing w:line="245" w:lineRule="auto"/>
      </w:pPr>
    </w:p>
    <w:p w14:paraId="4C91D995">
      <w:pPr>
        <w:pStyle w:val="2"/>
        <w:spacing w:line="245" w:lineRule="auto"/>
      </w:pPr>
    </w:p>
    <w:p w14:paraId="57E46DE1">
      <w:pPr>
        <w:pStyle w:val="2"/>
        <w:spacing w:line="245" w:lineRule="auto"/>
      </w:pPr>
    </w:p>
    <w:p w14:paraId="05AA8FF1">
      <w:pPr>
        <w:pStyle w:val="2"/>
        <w:spacing w:line="245" w:lineRule="auto"/>
      </w:pPr>
    </w:p>
    <w:p w14:paraId="70E87060">
      <w:pPr>
        <w:pStyle w:val="2"/>
        <w:spacing w:line="246" w:lineRule="auto"/>
      </w:pPr>
    </w:p>
    <w:p w14:paraId="6066BCED">
      <w:pPr>
        <w:spacing w:before="117" w:line="219" w:lineRule="auto"/>
        <w:ind w:left="1661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DB98D70">
      <w:pPr>
        <w:spacing w:before="117" w:line="219" w:lineRule="auto"/>
        <w:ind w:left="1661"/>
        <w:jc w:val="center"/>
        <w:rPr>
          <w:rFonts w:hint="default" w:ascii="宋体" w:hAnsi="宋体" w:eastAsia="宋体" w:cs="宋体"/>
          <w:spacing w:val="-1"/>
          <w:sz w:val="36"/>
          <w:szCs w:val="36"/>
          <w:lang w:val="en-US" w:eastAsia="zh-CN"/>
        </w:rPr>
      </w:pPr>
      <w:r>
        <w:rPr>
          <w:rFonts w:ascii="宋体" w:hAnsi="宋体" w:eastAsia="宋体" w:cs="宋体"/>
          <w:spacing w:val="-1"/>
          <w:sz w:val="36"/>
          <w:szCs w:val="36"/>
        </w:rPr>
        <w:t>202</w:t>
      </w:r>
      <w:r>
        <w:rPr>
          <w:rFonts w:hint="eastAsia" w:ascii="宋体" w:hAnsi="宋体" w:eastAsia="宋体" w:cs="宋体"/>
          <w:spacing w:val="-1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1"/>
          <w:sz w:val="36"/>
          <w:szCs w:val="36"/>
        </w:rPr>
        <w:t>-0</w:t>
      </w:r>
      <w:r>
        <w:rPr>
          <w:rFonts w:hint="eastAsia" w:ascii="宋体" w:hAnsi="宋体" w:eastAsia="宋体" w:cs="宋体"/>
          <w:spacing w:val="-1"/>
          <w:sz w:val="36"/>
          <w:szCs w:val="36"/>
          <w:lang w:val="en-US" w:eastAsia="zh-CN"/>
        </w:rPr>
        <w:t>6</w:t>
      </w:r>
      <w:r>
        <w:rPr>
          <w:rFonts w:ascii="宋体" w:hAnsi="宋体" w:eastAsia="宋体" w:cs="宋体"/>
          <w:spacing w:val="-1"/>
          <w:sz w:val="36"/>
          <w:szCs w:val="36"/>
        </w:rPr>
        <w:t>-</w:t>
      </w:r>
      <w:r>
        <w:rPr>
          <w:rFonts w:hint="eastAsia" w:ascii="宋体" w:hAnsi="宋体" w:eastAsia="宋体" w:cs="宋体"/>
          <w:spacing w:val="-1"/>
          <w:sz w:val="36"/>
          <w:szCs w:val="36"/>
          <w:lang w:val="en-US" w:eastAsia="zh-CN"/>
        </w:rPr>
        <w:t>20</w:t>
      </w:r>
    </w:p>
    <w:p w14:paraId="24140E5E">
      <w:pPr>
        <w:rPr>
          <w:rFonts w:ascii="宋体" w:hAnsi="宋体" w:eastAsia="宋体" w:cs="宋体"/>
          <w:spacing w:val="-2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br w:type="page"/>
      </w:r>
    </w:p>
    <w:p w14:paraId="23CB57BA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</w:p>
    <w:p w14:paraId="0D86CC3E">
      <w:pPr>
        <w:spacing w:line="16" w:lineRule="exact"/>
      </w:pPr>
    </w:p>
    <w:tbl>
      <w:tblPr>
        <w:tblStyle w:val="6"/>
        <w:tblW w:w="907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63"/>
        <w:gridCol w:w="2094"/>
        <w:gridCol w:w="1557"/>
        <w:gridCol w:w="1953"/>
      </w:tblGrid>
      <w:tr w14:paraId="443541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704" w:type="dxa"/>
            <w:vAlign w:val="top"/>
          </w:tcPr>
          <w:p w14:paraId="051141CF">
            <w:pPr>
              <w:pStyle w:val="7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1A35254">
            <w:pPr>
              <w:pStyle w:val="7"/>
              <w:spacing w:before="200" w:line="218" w:lineRule="auto"/>
              <w:ind w:left="108"/>
            </w:pPr>
            <w:r>
              <w:rPr>
                <w:rFonts w:hint="eastAsia"/>
                <w:spacing w:val="-1"/>
                <w:lang w:val="en-US" w:eastAsia="zh-CN"/>
              </w:rPr>
              <w:t>运维工具评估报告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YWGJZP</w:t>
            </w:r>
            <w:r>
              <w:rPr>
                <w:spacing w:val="-1"/>
              </w:rPr>
              <w:t>）</w:t>
            </w:r>
          </w:p>
        </w:tc>
      </w:tr>
      <w:tr w14:paraId="524E5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704" w:type="dxa"/>
            <w:vAlign w:val="top"/>
          </w:tcPr>
          <w:p w14:paraId="1ADA7B0E">
            <w:pPr>
              <w:pStyle w:val="7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7AA81B04">
            <w:pPr>
              <w:pStyle w:val="7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21EB80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  <w:jc w:val="center"/>
        </w:trPr>
        <w:tc>
          <w:tcPr>
            <w:tcW w:w="1704" w:type="dxa"/>
            <w:vAlign w:val="top"/>
          </w:tcPr>
          <w:p w14:paraId="0FA74CB4">
            <w:pPr>
              <w:pStyle w:val="7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763" w:type="dxa"/>
            <w:vAlign w:val="top"/>
          </w:tcPr>
          <w:p w14:paraId="0E5078DD">
            <w:pPr>
              <w:pStyle w:val="7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094" w:type="dxa"/>
            <w:vAlign w:val="top"/>
          </w:tcPr>
          <w:p w14:paraId="74E5C1E5">
            <w:pPr>
              <w:pStyle w:val="7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2E7986D1">
            <w:pPr>
              <w:pStyle w:val="7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3A8EED17">
            <w:pPr>
              <w:pStyle w:val="7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2A2741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704" w:type="dxa"/>
            <w:vAlign w:val="top"/>
          </w:tcPr>
          <w:p w14:paraId="286F38E2">
            <w:pPr>
              <w:pStyle w:val="7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763" w:type="dxa"/>
            <w:vAlign w:val="top"/>
          </w:tcPr>
          <w:p w14:paraId="460C4842">
            <w:pPr>
              <w:pStyle w:val="7"/>
              <w:spacing w:before="163"/>
              <w:ind w:left="361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20</w:t>
            </w:r>
          </w:p>
        </w:tc>
        <w:tc>
          <w:tcPr>
            <w:tcW w:w="2094" w:type="dxa"/>
            <w:vAlign w:val="top"/>
          </w:tcPr>
          <w:p w14:paraId="1B39E7D5">
            <w:pPr>
              <w:pStyle w:val="7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1172DE7">
            <w:pPr>
              <w:pStyle w:val="7"/>
              <w:spacing w:before="134" w:line="220" w:lineRule="auto"/>
              <w:ind w:left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郑永伟</w:t>
            </w:r>
          </w:p>
        </w:tc>
        <w:tc>
          <w:tcPr>
            <w:tcW w:w="1953" w:type="dxa"/>
            <w:vAlign w:val="top"/>
          </w:tcPr>
          <w:p w14:paraId="62B7BE55">
            <w:pPr>
              <w:pStyle w:val="7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452A7F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704" w:type="dxa"/>
            <w:vAlign w:val="top"/>
          </w:tcPr>
          <w:p w14:paraId="1B0AEF6C">
            <w:pPr>
              <w:pStyle w:val="7"/>
              <w:spacing w:before="164" w:line="239" w:lineRule="auto"/>
              <w:ind w:left="638"/>
            </w:pPr>
          </w:p>
        </w:tc>
        <w:tc>
          <w:tcPr>
            <w:tcW w:w="1763" w:type="dxa"/>
            <w:vAlign w:val="top"/>
          </w:tcPr>
          <w:p w14:paraId="5124A3CB">
            <w:pPr>
              <w:pStyle w:val="7"/>
              <w:spacing w:before="164"/>
              <w:ind w:left="361"/>
            </w:pPr>
          </w:p>
        </w:tc>
        <w:tc>
          <w:tcPr>
            <w:tcW w:w="2094" w:type="dxa"/>
            <w:vAlign w:val="top"/>
          </w:tcPr>
          <w:p w14:paraId="32ABE758">
            <w:pPr>
              <w:pStyle w:val="7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1C6EA26">
            <w:pPr>
              <w:pStyle w:val="7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245EB6B">
            <w:pPr>
              <w:pStyle w:val="7"/>
              <w:spacing w:before="134" w:line="220" w:lineRule="auto"/>
              <w:ind w:left="672"/>
            </w:pPr>
          </w:p>
        </w:tc>
      </w:tr>
      <w:tr w14:paraId="55425E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704" w:type="dxa"/>
            <w:vAlign w:val="top"/>
          </w:tcPr>
          <w:p w14:paraId="471E0D2E">
            <w:pPr>
              <w:pStyle w:val="7"/>
              <w:spacing w:before="165" w:line="239" w:lineRule="auto"/>
              <w:ind w:left="638"/>
            </w:pPr>
          </w:p>
        </w:tc>
        <w:tc>
          <w:tcPr>
            <w:tcW w:w="1763" w:type="dxa"/>
            <w:vAlign w:val="top"/>
          </w:tcPr>
          <w:p w14:paraId="7B18A293">
            <w:pPr>
              <w:pStyle w:val="7"/>
              <w:spacing w:before="165"/>
              <w:ind w:left="361"/>
            </w:pPr>
          </w:p>
        </w:tc>
        <w:tc>
          <w:tcPr>
            <w:tcW w:w="2094" w:type="dxa"/>
            <w:vAlign w:val="top"/>
          </w:tcPr>
          <w:p w14:paraId="50E9CC6A">
            <w:pPr>
              <w:pStyle w:val="7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44186F60">
            <w:pPr>
              <w:pStyle w:val="7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2A4D336">
            <w:pPr>
              <w:pStyle w:val="7"/>
              <w:spacing w:before="135" w:line="220" w:lineRule="auto"/>
              <w:ind w:left="672"/>
            </w:pPr>
          </w:p>
        </w:tc>
      </w:tr>
      <w:tr w14:paraId="455F90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704" w:type="dxa"/>
            <w:vAlign w:val="top"/>
          </w:tcPr>
          <w:p w14:paraId="22C0438F">
            <w:pPr>
              <w:pStyle w:val="7"/>
              <w:spacing w:before="166" w:line="239" w:lineRule="auto"/>
              <w:ind w:left="638"/>
            </w:pPr>
          </w:p>
        </w:tc>
        <w:tc>
          <w:tcPr>
            <w:tcW w:w="1763" w:type="dxa"/>
            <w:vAlign w:val="top"/>
          </w:tcPr>
          <w:p w14:paraId="3E00521A">
            <w:pPr>
              <w:pStyle w:val="7"/>
              <w:spacing w:before="166"/>
              <w:ind w:left="361"/>
            </w:pPr>
          </w:p>
        </w:tc>
        <w:tc>
          <w:tcPr>
            <w:tcW w:w="2094" w:type="dxa"/>
            <w:vAlign w:val="top"/>
          </w:tcPr>
          <w:p w14:paraId="02D01323">
            <w:pPr>
              <w:pStyle w:val="7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24393F4">
            <w:pPr>
              <w:pStyle w:val="7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C9A1DDD">
            <w:pPr>
              <w:pStyle w:val="7"/>
              <w:spacing w:before="136" w:line="220" w:lineRule="auto"/>
              <w:ind w:left="672"/>
            </w:pPr>
          </w:p>
        </w:tc>
      </w:tr>
      <w:tr w14:paraId="23557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704" w:type="dxa"/>
            <w:vAlign w:val="top"/>
          </w:tcPr>
          <w:p w14:paraId="3DE6F63C">
            <w:pPr>
              <w:rPr>
                <w:rFonts w:ascii="Arial"/>
                <w:sz w:val="21"/>
              </w:rPr>
            </w:pPr>
          </w:p>
        </w:tc>
        <w:tc>
          <w:tcPr>
            <w:tcW w:w="1763" w:type="dxa"/>
            <w:vAlign w:val="top"/>
          </w:tcPr>
          <w:p w14:paraId="51C9940A">
            <w:pPr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top"/>
          </w:tcPr>
          <w:p w14:paraId="074785D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032DD8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25225DA">
            <w:pPr>
              <w:rPr>
                <w:rFonts w:ascii="Arial"/>
                <w:sz w:val="21"/>
              </w:rPr>
            </w:pPr>
          </w:p>
        </w:tc>
      </w:tr>
    </w:tbl>
    <w:p w14:paraId="1C4399B0">
      <w:pPr>
        <w:spacing w:before="116" w:line="221" w:lineRule="auto"/>
        <w:ind w:left="5767" w:leftChars="0"/>
      </w:pPr>
      <w:sdt>
        <w:sdtPr>
          <w:rPr>
            <w:rFonts w:ascii="宋体" w:hAnsi="宋体" w:eastAsia="宋体" w:cs="宋体"/>
            <w:sz w:val="24"/>
            <w:szCs w:val="24"/>
          </w:rPr>
          <w:id w:val="147477268"/>
          <w:showingPlcHdr/>
          <w:docPartObj>
            <w:docPartGallery w:val="Table of Contents"/>
            <w:docPartUnique/>
          </w:docPartObj>
        </w:sdtPr>
        <w:sdtEndPr>
          <w:rPr>
            <w:rFonts w:ascii="宋体" w:hAnsi="宋体" w:eastAsia="宋体" w:cs="宋体"/>
            <w:sz w:val="24"/>
            <w:szCs w:val="24"/>
          </w:rPr>
        </w:sdtEndPr>
        <w:sdtContent>
          <w:bookmarkStart w:id="0" w:name="bookmark9"/>
          <w:bookmarkEnd w:id="0"/>
          <w:r>
            <w:rPr>
              <w:rFonts w:hint="eastAsia" w:ascii="宋体" w:hAnsi="宋体" w:eastAsia="宋体" w:cs="宋体"/>
              <w:sz w:val="24"/>
              <w:szCs w:val="24"/>
              <w:lang w:eastAsia="zh-CN"/>
            </w:rPr>
            <w:t xml:space="preserve">     </w:t>
          </w:r>
        </w:sdtContent>
      </w:sdt>
    </w:p>
    <w:p w14:paraId="3E51EC48">
      <w:pPr>
        <w:rPr>
          <w:rFonts w:ascii="宋体" w:hAnsi="宋体" w:eastAsia="宋体" w:cs="宋体"/>
          <w:b/>
          <w:bCs/>
          <w:spacing w:val="1"/>
          <w:sz w:val="31"/>
          <w:szCs w:val="31"/>
        </w:rPr>
      </w:pPr>
      <w:r>
        <w:rPr>
          <w:rFonts w:ascii="宋体" w:hAnsi="宋体" w:eastAsia="宋体" w:cs="宋体"/>
          <w:b/>
          <w:bCs/>
          <w:spacing w:val="1"/>
          <w:sz w:val="31"/>
          <w:szCs w:val="31"/>
        </w:rPr>
        <w:br w:type="page"/>
      </w:r>
    </w:p>
    <w:p w14:paraId="6BCB8A7E">
      <w:pPr>
        <w:spacing w:before="219" w:line="225" w:lineRule="auto"/>
        <w:ind w:left="1836"/>
        <w:outlineLvl w:val="0"/>
        <w:rPr>
          <w:rFonts w:hint="default" w:ascii="宋体" w:hAnsi="宋体" w:eastAsia="宋体" w:cs="宋体"/>
          <w:sz w:val="31"/>
          <w:szCs w:val="31"/>
          <w:lang w:val="en-US" w:eastAsia="zh-CN"/>
        </w:rPr>
      </w:pPr>
      <w:r>
        <w:rPr>
          <w:rFonts w:ascii="宋体" w:hAnsi="宋体" w:eastAsia="宋体" w:cs="宋体"/>
          <w:b/>
          <w:bCs/>
          <w:spacing w:val="1"/>
          <w:sz w:val="31"/>
          <w:szCs w:val="31"/>
        </w:rPr>
        <w:t>1、</w:t>
      </w:r>
      <w:r>
        <w:rPr>
          <w:rFonts w:hint="eastAsia" w:ascii="宋体" w:hAnsi="宋体" w:eastAsia="宋体" w:cs="宋体"/>
          <w:b/>
          <w:bCs/>
          <w:spacing w:val="1"/>
          <w:sz w:val="31"/>
          <w:szCs w:val="31"/>
          <w:lang w:val="en-US" w:eastAsia="zh-CN"/>
        </w:rPr>
        <w:t>360安全云数字化协作平台</w:t>
      </w:r>
    </w:p>
    <w:p w14:paraId="670BCC1C"/>
    <w:p w14:paraId="6F686DC7"/>
    <w:tbl>
      <w:tblPr>
        <w:tblStyle w:val="6"/>
        <w:tblW w:w="8930" w:type="dxa"/>
        <w:tblInd w:w="168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4"/>
        <w:gridCol w:w="7706"/>
      </w:tblGrid>
      <w:tr w14:paraId="10544A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224" w:type="dxa"/>
            <w:vAlign w:val="top"/>
          </w:tcPr>
          <w:p w14:paraId="55328F50">
            <w:pPr>
              <w:pStyle w:val="7"/>
              <w:spacing w:before="196" w:line="221" w:lineRule="auto"/>
              <w:ind w:left="139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工具名称</w:t>
            </w:r>
          </w:p>
        </w:tc>
        <w:tc>
          <w:tcPr>
            <w:tcW w:w="7706" w:type="dxa"/>
            <w:vAlign w:val="top"/>
          </w:tcPr>
          <w:p w14:paraId="2EE283B4">
            <w:pPr>
              <w:pStyle w:val="7"/>
              <w:spacing w:before="196" w:line="220" w:lineRule="auto"/>
              <w:ind w:left="11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val="en-US" w:eastAsia="zh-CN"/>
              </w:rPr>
              <w:t>360安全云数字化协作平台</w:t>
            </w:r>
          </w:p>
        </w:tc>
      </w:tr>
      <w:tr w14:paraId="560FA73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8930" w:type="dxa"/>
            <w:gridSpan w:val="2"/>
            <w:vAlign w:val="top"/>
          </w:tcPr>
          <w:p w14:paraId="7BD478A6">
            <w:pPr>
              <w:pStyle w:val="7"/>
              <w:spacing w:before="191" w:line="221" w:lineRule="auto"/>
              <w:ind w:left="119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主要功能</w:t>
            </w:r>
          </w:p>
        </w:tc>
      </w:tr>
      <w:tr w14:paraId="266E42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6" w:hRule="atLeast"/>
        </w:trPr>
        <w:tc>
          <w:tcPr>
            <w:tcW w:w="8930" w:type="dxa"/>
            <w:gridSpan w:val="2"/>
            <w:vAlign w:val="top"/>
          </w:tcPr>
          <w:p w14:paraId="461207EE">
            <w:pPr>
              <w:pStyle w:val="7"/>
              <w:spacing w:before="79" w:line="290" w:lineRule="auto"/>
              <w:ind w:left="121" w:right="107" w:hanging="3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应用</w:t>
            </w: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val="en-US" w:eastAsia="zh-CN"/>
              </w:rPr>
              <w:t>360安全云数字化协作平台</w:t>
            </w:r>
            <w:r>
              <w:rPr>
                <w:rFonts w:hint="eastAsia" w:cs="宋体"/>
                <w:spacing w:val="-4"/>
                <w:sz w:val="24"/>
                <w:szCs w:val="24"/>
                <w:lang w:val="en-US" w:eastAsia="zh-CN"/>
              </w:rPr>
              <w:t>实现从发现威胁风险到对工单发起事件</w:t>
            </w:r>
            <w:bookmarkStart w:id="5" w:name="_GoBack"/>
            <w:bookmarkEnd w:id="5"/>
            <w:r>
              <w:rPr>
                <w:rFonts w:hint="eastAsia" w:cs="宋体"/>
                <w:spacing w:val="-4"/>
                <w:sz w:val="24"/>
                <w:szCs w:val="24"/>
                <w:lang w:val="en-US" w:eastAsia="zh-CN"/>
              </w:rPr>
              <w:t>，进一步通过协同研判模块对事件进行处理。通过专家大模型，可以对风险进行L1、L2级研判和复核，处置完成给客户方进行消息推送做到及时提醒。并生成服务报告。通过从识别风险到生成服务报告整个流程实现了及时发现、及时处理的需求，避免造成更大损失。</w:t>
            </w:r>
          </w:p>
        </w:tc>
      </w:tr>
      <w:tr w14:paraId="15B920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vAlign w:val="top"/>
          </w:tcPr>
          <w:p w14:paraId="59277B1D">
            <w:pPr>
              <w:pStyle w:val="7"/>
              <w:spacing w:before="79" w:line="290" w:lineRule="auto"/>
              <w:ind w:left="121" w:right="107" w:hanging="3"/>
              <w:rPr>
                <w:rFonts w:hint="eastAsia"/>
                <w:spacing w:val="-6"/>
                <w:sz w:val="24"/>
                <w:szCs w:val="24"/>
                <w:lang w:val="en-US" w:eastAsia="zh-CN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应用情况</w:t>
            </w:r>
          </w:p>
        </w:tc>
      </w:tr>
      <w:tr w14:paraId="5435A5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vAlign w:val="top"/>
          </w:tcPr>
          <w:p w14:paraId="7A9ACF5B">
            <w:pPr>
              <w:pStyle w:val="7"/>
              <w:spacing w:before="79" w:line="290" w:lineRule="auto"/>
              <w:ind w:left="121" w:right="107" w:hanging="3"/>
              <w:rPr>
                <w:b/>
                <w:bCs/>
                <w:spacing w:val="-5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公司已经针对此工具进行了多次内部培训。</w:t>
            </w:r>
            <w:r>
              <w:rPr>
                <w:rFonts w:hint="eastAsia"/>
                <w:spacing w:val="-2"/>
                <w:sz w:val="24"/>
                <w:szCs w:val="24"/>
                <w:lang w:val="en-US" w:eastAsia="zh-CN"/>
              </w:rPr>
              <w:t>并在工具上进行了二次开发，完善已有功能，提高便捷性，提升运维服务人员工作效率。</w:t>
            </w:r>
            <w:r>
              <w:rPr>
                <w:sz w:val="24"/>
                <w:szCs w:val="24"/>
              </w:rPr>
              <w:t>主要运用于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市民服务中心智能化</w:t>
            </w:r>
            <w:r>
              <w:rPr>
                <w:spacing w:val="-1"/>
                <w:sz w:val="24"/>
                <w:szCs w:val="24"/>
              </w:rPr>
              <w:t>项目中，并取得</w:t>
            </w:r>
            <w:r>
              <w:rPr>
                <w:spacing w:val="-4"/>
                <w:sz w:val="24"/>
                <w:szCs w:val="24"/>
              </w:rPr>
              <w:t>了良好的效果。</w:t>
            </w:r>
          </w:p>
        </w:tc>
      </w:tr>
      <w:tr w14:paraId="7C018B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vAlign w:val="top"/>
          </w:tcPr>
          <w:p w14:paraId="7DD5F2D1">
            <w:pPr>
              <w:pStyle w:val="7"/>
              <w:spacing w:before="79" w:line="290" w:lineRule="auto"/>
              <w:ind w:left="121" w:right="107" w:hanging="3"/>
              <w:rPr>
                <w:spacing w:val="-2"/>
                <w:sz w:val="24"/>
                <w:szCs w:val="24"/>
              </w:rPr>
            </w:pPr>
            <w:r>
              <w:rPr>
                <w:b/>
                <w:bCs/>
                <w:spacing w:val="-7"/>
                <w:sz w:val="24"/>
                <w:szCs w:val="24"/>
              </w:rPr>
              <w:t>收益情况</w:t>
            </w:r>
          </w:p>
        </w:tc>
      </w:tr>
      <w:tr w14:paraId="6AFD92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vAlign w:val="top"/>
          </w:tcPr>
          <w:p w14:paraId="6F6015A0">
            <w:pPr>
              <w:pStyle w:val="7"/>
              <w:spacing w:before="79" w:line="290" w:lineRule="auto"/>
              <w:ind w:left="121" w:right="107" w:hanging="3"/>
              <w:rPr>
                <w:spacing w:val="-2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通过</w:t>
            </w: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val="en-US" w:eastAsia="zh-CN"/>
              </w:rPr>
              <w:t>360安全云数字化协作平台</w:t>
            </w:r>
            <w:r>
              <w:rPr>
                <w:spacing w:val="-3"/>
                <w:sz w:val="24"/>
                <w:szCs w:val="24"/>
              </w:rPr>
              <w:t>的使用，</w:t>
            </w:r>
            <w:r>
              <w:rPr>
                <w:spacing w:val="-6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自动的流程驱动，合规的审批，清晰的 SLA 要求，以及更新信息的及时通知，实</w:t>
            </w:r>
            <w:r>
              <w:rPr>
                <w:spacing w:val="-2"/>
                <w:sz w:val="24"/>
                <w:szCs w:val="24"/>
              </w:rPr>
              <w:t>现更高客户满意度。</w:t>
            </w:r>
          </w:p>
        </w:tc>
      </w:tr>
      <w:tr w14:paraId="76957F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shd w:val="clear" w:color="auto" w:fill="auto"/>
            <w:vAlign w:val="top"/>
          </w:tcPr>
          <w:p w14:paraId="05B39A79">
            <w:pPr>
              <w:pStyle w:val="7"/>
              <w:spacing w:before="198" w:line="219" w:lineRule="auto"/>
              <w:ind w:left="12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b/>
                <w:bCs/>
                <w:spacing w:val="-7"/>
                <w:sz w:val="24"/>
                <w:szCs w:val="24"/>
              </w:rPr>
              <w:t>改进需求</w:t>
            </w:r>
          </w:p>
        </w:tc>
      </w:tr>
      <w:tr w14:paraId="4EADBC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shd w:val="clear" w:color="auto" w:fill="auto"/>
            <w:vAlign w:val="top"/>
          </w:tcPr>
          <w:p w14:paraId="28D6EAB0">
            <w:pPr>
              <w:pStyle w:val="7"/>
              <w:spacing w:before="197" w:line="220" w:lineRule="auto"/>
              <w:ind w:left="124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spacing w:val="-9"/>
                <w:sz w:val="24"/>
                <w:szCs w:val="24"/>
              </w:rPr>
              <w:t>暂无</w:t>
            </w:r>
          </w:p>
        </w:tc>
      </w:tr>
    </w:tbl>
    <w:p w14:paraId="2AB135E9">
      <w:pPr>
        <w:pStyle w:val="2"/>
      </w:pPr>
    </w:p>
    <w:p w14:paraId="0F0EEFE8">
      <w:pPr>
        <w:rPr>
          <w:rFonts w:ascii="宋体" w:hAnsi="宋体" w:eastAsia="宋体" w:cs="宋体"/>
          <w:b/>
          <w:bCs/>
          <w:spacing w:val="2"/>
          <w:sz w:val="31"/>
          <w:szCs w:val="31"/>
        </w:rPr>
      </w:pPr>
      <w:bookmarkStart w:id="1" w:name="bookmark4"/>
      <w:bookmarkEnd w:id="1"/>
      <w:bookmarkStart w:id="2" w:name="bookmark3"/>
      <w:bookmarkEnd w:id="2"/>
      <w:r>
        <w:rPr>
          <w:rFonts w:ascii="宋体" w:hAnsi="宋体" w:eastAsia="宋体" w:cs="宋体"/>
          <w:b/>
          <w:bCs/>
          <w:spacing w:val="2"/>
          <w:sz w:val="31"/>
          <w:szCs w:val="31"/>
        </w:rPr>
        <w:br w:type="page"/>
      </w:r>
    </w:p>
    <w:p w14:paraId="79C772E8">
      <w:pPr>
        <w:spacing w:before="218" w:line="225" w:lineRule="auto"/>
        <w:ind w:left="1816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2"/>
          <w:sz w:val="31"/>
          <w:szCs w:val="31"/>
        </w:rPr>
        <w:t>2、</w:t>
      </w:r>
      <w:r>
        <w:rPr>
          <w:rFonts w:hint="eastAsia" w:ascii="宋体" w:hAnsi="宋体" w:eastAsia="宋体" w:cs="宋体"/>
          <w:b/>
          <w:bCs/>
          <w:spacing w:val="2"/>
          <w:sz w:val="31"/>
          <w:szCs w:val="31"/>
          <w:lang w:val="en-US" w:eastAsia="zh-CN"/>
        </w:rPr>
        <w:t>H3C智能管理中心</w:t>
      </w:r>
    </w:p>
    <w:p w14:paraId="55896407">
      <w:pPr>
        <w:spacing w:before="1"/>
      </w:pPr>
    </w:p>
    <w:p w14:paraId="61B84535">
      <w:pPr>
        <w:spacing w:before="1"/>
      </w:pPr>
    </w:p>
    <w:tbl>
      <w:tblPr>
        <w:tblStyle w:val="6"/>
        <w:tblW w:w="8930" w:type="dxa"/>
        <w:tblInd w:w="168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4"/>
        <w:gridCol w:w="7706"/>
      </w:tblGrid>
      <w:tr w14:paraId="18ED1B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224" w:type="dxa"/>
            <w:vAlign w:val="top"/>
          </w:tcPr>
          <w:p w14:paraId="2390310D">
            <w:pPr>
              <w:pStyle w:val="7"/>
              <w:spacing w:before="196" w:line="221" w:lineRule="auto"/>
              <w:ind w:left="139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工具名称</w:t>
            </w:r>
          </w:p>
        </w:tc>
        <w:tc>
          <w:tcPr>
            <w:tcW w:w="7706" w:type="dxa"/>
            <w:vAlign w:val="top"/>
          </w:tcPr>
          <w:p w14:paraId="0377CBE3">
            <w:pPr>
              <w:pStyle w:val="7"/>
              <w:spacing w:before="196" w:line="219" w:lineRule="auto"/>
              <w:ind w:left="131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H3C智能管理中心</w:t>
            </w:r>
          </w:p>
        </w:tc>
      </w:tr>
      <w:tr w14:paraId="0FB1FD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8930" w:type="dxa"/>
            <w:gridSpan w:val="2"/>
            <w:vAlign w:val="top"/>
          </w:tcPr>
          <w:p w14:paraId="09C3C793">
            <w:pPr>
              <w:pStyle w:val="7"/>
              <w:spacing w:before="191" w:line="221" w:lineRule="auto"/>
              <w:ind w:left="119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主要功能</w:t>
            </w:r>
          </w:p>
        </w:tc>
      </w:tr>
      <w:tr w14:paraId="6B1A34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0" w:hRule="atLeast"/>
        </w:trPr>
        <w:tc>
          <w:tcPr>
            <w:tcW w:w="8930" w:type="dxa"/>
            <w:gridSpan w:val="2"/>
            <w:vAlign w:val="top"/>
          </w:tcPr>
          <w:p w14:paraId="59AAC0AD">
            <w:pPr>
              <w:pStyle w:val="7"/>
              <w:spacing w:before="272" w:line="361" w:lineRule="auto"/>
              <w:ind w:left="116" w:right="27" w:hanging="1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pacing w:val="-3"/>
                <w:sz w:val="24"/>
                <w:szCs w:val="24"/>
                <w:lang w:val="en-US" w:eastAsia="zh-CN"/>
              </w:rPr>
              <w:t>1.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H3C智能管理中心</w:t>
            </w:r>
            <w:r>
              <w:rPr>
                <w:rFonts w:hint="eastAsia"/>
                <w:spacing w:val="-3"/>
                <w:sz w:val="24"/>
                <w:szCs w:val="24"/>
              </w:rPr>
              <w:t>用于监视大量交换机、路由器、主机及存储设备、数据库等大批服务是否正常,并提供可视化信息查询和运维对象的实时监控。保证了客户日常运维工作的顺利开展，提升了运维工程师的网络管控水平，降低了管理层的日常工作量，为决策层提供了可靠的数据依据。监控管理系统主要功能：监控网络服务；监控主机资源（处理器负荷、磁盘利用率等）</w:t>
            </w:r>
          </w:p>
        </w:tc>
      </w:tr>
      <w:tr w14:paraId="2CFFA8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8930" w:type="dxa"/>
            <w:gridSpan w:val="2"/>
            <w:vAlign w:val="top"/>
          </w:tcPr>
          <w:p w14:paraId="13E078F5">
            <w:pPr>
              <w:pStyle w:val="7"/>
              <w:spacing w:before="194" w:line="220" w:lineRule="auto"/>
              <w:ind w:left="117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应用情况</w:t>
            </w:r>
          </w:p>
        </w:tc>
      </w:tr>
      <w:tr w14:paraId="7E55D34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930" w:type="dxa"/>
            <w:gridSpan w:val="2"/>
            <w:vAlign w:val="top"/>
          </w:tcPr>
          <w:p w14:paraId="00D1E778">
            <w:pPr>
              <w:pStyle w:val="7"/>
              <w:spacing w:before="275" w:line="360" w:lineRule="auto"/>
              <w:ind w:left="117" w:right="48" w:firstLine="7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pacing w:val="-2"/>
                <w:sz w:val="24"/>
                <w:szCs w:val="24"/>
              </w:rPr>
              <w:t>公司已经针对此工具进行了多次内部培训。</w:t>
            </w:r>
            <w:r>
              <w:rPr>
                <w:spacing w:val="-6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目前公司已经在运维服务中部署并</w:t>
            </w:r>
            <w:r>
              <w:rPr>
                <w:spacing w:val="-3"/>
                <w:sz w:val="24"/>
                <w:szCs w:val="24"/>
              </w:rPr>
              <w:t>使用</w:t>
            </w:r>
            <w:r>
              <w:rPr>
                <w:sz w:val="24"/>
                <w:szCs w:val="24"/>
              </w:rPr>
              <w:t>此工具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在网络管理和网络预警方面表现良好。</w:t>
            </w:r>
          </w:p>
        </w:tc>
      </w:tr>
      <w:tr w14:paraId="728480E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8930" w:type="dxa"/>
            <w:gridSpan w:val="2"/>
            <w:vAlign w:val="top"/>
          </w:tcPr>
          <w:p w14:paraId="0D3E3C29">
            <w:pPr>
              <w:pStyle w:val="7"/>
              <w:spacing w:before="196" w:line="219" w:lineRule="auto"/>
              <w:ind w:left="125"/>
              <w:rPr>
                <w:sz w:val="24"/>
                <w:szCs w:val="24"/>
              </w:rPr>
            </w:pPr>
            <w:r>
              <w:rPr>
                <w:b/>
                <w:bCs/>
                <w:spacing w:val="-7"/>
                <w:sz w:val="24"/>
                <w:szCs w:val="24"/>
              </w:rPr>
              <w:t>收益情况</w:t>
            </w:r>
          </w:p>
        </w:tc>
      </w:tr>
      <w:tr w14:paraId="415760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3" w:hRule="atLeast"/>
        </w:trPr>
        <w:tc>
          <w:tcPr>
            <w:tcW w:w="8930" w:type="dxa"/>
            <w:gridSpan w:val="2"/>
            <w:vAlign w:val="top"/>
          </w:tcPr>
          <w:p w14:paraId="57754EE0">
            <w:pPr>
              <w:pStyle w:val="7"/>
              <w:spacing w:before="272" w:line="361" w:lineRule="auto"/>
              <w:ind w:left="116" w:right="27" w:hanging="1"/>
              <w:jc w:val="both"/>
              <w:rPr>
                <w:rFonts w:hint="eastAsia"/>
                <w:spacing w:val="-3"/>
                <w:sz w:val="24"/>
                <w:szCs w:val="24"/>
              </w:rPr>
            </w:pPr>
            <w:r>
              <w:rPr>
                <w:rFonts w:hint="eastAsia"/>
                <w:spacing w:val="-3"/>
                <w:sz w:val="24"/>
                <w:szCs w:val="24"/>
              </w:rPr>
              <w:t>提高了运维人员发现问题、分析解决和解决问题的能力</w:t>
            </w:r>
          </w:p>
        </w:tc>
      </w:tr>
      <w:tr w14:paraId="6085BF8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8930" w:type="dxa"/>
            <w:gridSpan w:val="2"/>
            <w:shd w:val="clear" w:color="auto" w:fill="auto"/>
            <w:vAlign w:val="top"/>
          </w:tcPr>
          <w:p w14:paraId="3528851D">
            <w:pPr>
              <w:pStyle w:val="7"/>
              <w:spacing w:before="194" w:line="219" w:lineRule="auto"/>
              <w:ind w:left="125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b/>
                <w:bCs/>
                <w:spacing w:val="-7"/>
                <w:sz w:val="24"/>
                <w:szCs w:val="24"/>
              </w:rPr>
              <w:t>改进需求</w:t>
            </w:r>
          </w:p>
        </w:tc>
      </w:tr>
      <w:tr w14:paraId="063696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8930" w:type="dxa"/>
            <w:gridSpan w:val="2"/>
            <w:shd w:val="clear" w:color="auto" w:fill="auto"/>
            <w:vAlign w:val="top"/>
          </w:tcPr>
          <w:p w14:paraId="4756C531">
            <w:pPr>
              <w:pStyle w:val="7"/>
              <w:spacing w:before="196" w:line="220" w:lineRule="auto"/>
              <w:ind w:left="124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spacing w:val="-9"/>
                <w:sz w:val="24"/>
                <w:szCs w:val="24"/>
              </w:rPr>
              <w:t>暂无</w:t>
            </w:r>
          </w:p>
        </w:tc>
      </w:tr>
    </w:tbl>
    <w:p w14:paraId="5208FC53">
      <w:pPr>
        <w:spacing w:line="23" w:lineRule="auto"/>
        <w:rPr>
          <w:rFonts w:ascii="Arial"/>
          <w:sz w:val="2"/>
        </w:rPr>
      </w:pPr>
    </w:p>
    <w:p w14:paraId="7CB15ECD">
      <w:pPr>
        <w:pStyle w:val="2"/>
      </w:pPr>
      <w:bookmarkStart w:id="3" w:name="bookmark6"/>
      <w:bookmarkEnd w:id="3"/>
      <w:bookmarkStart w:id="4" w:name="bookmark5"/>
      <w:bookmarkEnd w:id="4"/>
    </w:p>
    <w:sectPr>
      <w:headerReference r:id="rId5" w:type="default"/>
      <w:footerReference r:id="rId6" w:type="default"/>
      <w:pgSz w:w="11906" w:h="16839"/>
      <w:pgMar w:top="1437" w:right="1283" w:bottom="1152" w:left="0" w:header="927" w:footer="98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213A1B">
    <w:pPr>
      <w:spacing w:line="169" w:lineRule="auto"/>
      <w:ind w:left="5913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16CAC5">
    <w:pPr>
      <w:spacing w:before="47" w:line="232" w:lineRule="auto"/>
      <w:ind w:left="7874" w:right="516" w:hanging="817"/>
      <w:rPr>
        <w:rFonts w:ascii="仿宋" w:hAnsi="仿宋" w:eastAsia="仿宋" w:cs="仿宋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0133387"/>
    <w:rsid w:val="00AB5F6E"/>
    <w:rsid w:val="00F46D15"/>
    <w:rsid w:val="02F079B0"/>
    <w:rsid w:val="03547F3F"/>
    <w:rsid w:val="03A06584"/>
    <w:rsid w:val="05AF5900"/>
    <w:rsid w:val="07046D5D"/>
    <w:rsid w:val="074D7BF5"/>
    <w:rsid w:val="08752E31"/>
    <w:rsid w:val="088A4403"/>
    <w:rsid w:val="0969226A"/>
    <w:rsid w:val="09C13E54"/>
    <w:rsid w:val="0A086F7F"/>
    <w:rsid w:val="0B492353"/>
    <w:rsid w:val="0B602DC9"/>
    <w:rsid w:val="0BA92DF2"/>
    <w:rsid w:val="0C564D28"/>
    <w:rsid w:val="0CC06645"/>
    <w:rsid w:val="0CCE0D62"/>
    <w:rsid w:val="0DAB4BFF"/>
    <w:rsid w:val="0DDF1BCC"/>
    <w:rsid w:val="0FF02D9D"/>
    <w:rsid w:val="10501A8E"/>
    <w:rsid w:val="11E0601F"/>
    <w:rsid w:val="11E76519"/>
    <w:rsid w:val="121D25EB"/>
    <w:rsid w:val="14B051F1"/>
    <w:rsid w:val="14F52C04"/>
    <w:rsid w:val="161A7D7A"/>
    <w:rsid w:val="16691AFB"/>
    <w:rsid w:val="16A50D85"/>
    <w:rsid w:val="179A794E"/>
    <w:rsid w:val="17E72CD8"/>
    <w:rsid w:val="18025D64"/>
    <w:rsid w:val="18EC2F10"/>
    <w:rsid w:val="1B7B0307"/>
    <w:rsid w:val="1CA92C52"/>
    <w:rsid w:val="1CB02232"/>
    <w:rsid w:val="1D152095"/>
    <w:rsid w:val="1DC00253"/>
    <w:rsid w:val="1E3429EF"/>
    <w:rsid w:val="1EBA55D7"/>
    <w:rsid w:val="1F3031B6"/>
    <w:rsid w:val="1F63358C"/>
    <w:rsid w:val="1F664E2A"/>
    <w:rsid w:val="1FD62AA2"/>
    <w:rsid w:val="22665141"/>
    <w:rsid w:val="22CA56D0"/>
    <w:rsid w:val="2376433B"/>
    <w:rsid w:val="24311EAA"/>
    <w:rsid w:val="24743B45"/>
    <w:rsid w:val="255319AC"/>
    <w:rsid w:val="267C13D7"/>
    <w:rsid w:val="26AC2C61"/>
    <w:rsid w:val="276205CD"/>
    <w:rsid w:val="279544FE"/>
    <w:rsid w:val="296323DA"/>
    <w:rsid w:val="29C27101"/>
    <w:rsid w:val="2A0F525A"/>
    <w:rsid w:val="2A61691A"/>
    <w:rsid w:val="2B0F281A"/>
    <w:rsid w:val="2BBB2FE0"/>
    <w:rsid w:val="2C90767E"/>
    <w:rsid w:val="2D522E91"/>
    <w:rsid w:val="300E76FA"/>
    <w:rsid w:val="305D4027"/>
    <w:rsid w:val="30872E52"/>
    <w:rsid w:val="31653193"/>
    <w:rsid w:val="32A53E13"/>
    <w:rsid w:val="338D69D1"/>
    <w:rsid w:val="34CB7A56"/>
    <w:rsid w:val="357240D1"/>
    <w:rsid w:val="37E8067A"/>
    <w:rsid w:val="38FB43DD"/>
    <w:rsid w:val="394418E0"/>
    <w:rsid w:val="3CDE029E"/>
    <w:rsid w:val="3D453E79"/>
    <w:rsid w:val="3DA037A5"/>
    <w:rsid w:val="3DEC0266"/>
    <w:rsid w:val="3DEF3EBC"/>
    <w:rsid w:val="3F1E2BD3"/>
    <w:rsid w:val="3FB31FDA"/>
    <w:rsid w:val="404623E2"/>
    <w:rsid w:val="40860A30"/>
    <w:rsid w:val="415648A7"/>
    <w:rsid w:val="434B69E1"/>
    <w:rsid w:val="4391606A"/>
    <w:rsid w:val="43BD0832"/>
    <w:rsid w:val="442A3DC9"/>
    <w:rsid w:val="44410C36"/>
    <w:rsid w:val="44AC012C"/>
    <w:rsid w:val="45703A5D"/>
    <w:rsid w:val="46C16C66"/>
    <w:rsid w:val="47992461"/>
    <w:rsid w:val="482C5ABB"/>
    <w:rsid w:val="49A168DB"/>
    <w:rsid w:val="49FF3444"/>
    <w:rsid w:val="4B810772"/>
    <w:rsid w:val="4BD5286C"/>
    <w:rsid w:val="4D0F3483"/>
    <w:rsid w:val="4D3C7046"/>
    <w:rsid w:val="4DB16F0E"/>
    <w:rsid w:val="4E1A4EAE"/>
    <w:rsid w:val="4E207BD2"/>
    <w:rsid w:val="4E9C3B15"/>
    <w:rsid w:val="4EB36188"/>
    <w:rsid w:val="4FB869AF"/>
    <w:rsid w:val="4FC3725F"/>
    <w:rsid w:val="5011589A"/>
    <w:rsid w:val="50281B04"/>
    <w:rsid w:val="51025EB1"/>
    <w:rsid w:val="52A511EA"/>
    <w:rsid w:val="534D428A"/>
    <w:rsid w:val="535449BE"/>
    <w:rsid w:val="553E1482"/>
    <w:rsid w:val="5563538C"/>
    <w:rsid w:val="561D19DF"/>
    <w:rsid w:val="56CB143B"/>
    <w:rsid w:val="5787713C"/>
    <w:rsid w:val="57C71C02"/>
    <w:rsid w:val="590D1897"/>
    <w:rsid w:val="595E0345"/>
    <w:rsid w:val="5B742182"/>
    <w:rsid w:val="5C741C2D"/>
    <w:rsid w:val="5D017965"/>
    <w:rsid w:val="5DCB1D21"/>
    <w:rsid w:val="5FCD1D80"/>
    <w:rsid w:val="60EF46F9"/>
    <w:rsid w:val="62092E18"/>
    <w:rsid w:val="625E13B5"/>
    <w:rsid w:val="64F8164D"/>
    <w:rsid w:val="656960A7"/>
    <w:rsid w:val="67443168"/>
    <w:rsid w:val="686D23BF"/>
    <w:rsid w:val="6AFB3C45"/>
    <w:rsid w:val="6E4771A1"/>
    <w:rsid w:val="6E970129"/>
    <w:rsid w:val="6F196D90"/>
    <w:rsid w:val="7010421F"/>
    <w:rsid w:val="70180483"/>
    <w:rsid w:val="70823F41"/>
    <w:rsid w:val="70C66AA3"/>
    <w:rsid w:val="728C1627"/>
    <w:rsid w:val="733171F2"/>
    <w:rsid w:val="73BD2093"/>
    <w:rsid w:val="73E711F7"/>
    <w:rsid w:val="74EA0887"/>
    <w:rsid w:val="77B6551D"/>
    <w:rsid w:val="77ED4FF0"/>
    <w:rsid w:val="79C45B4A"/>
    <w:rsid w:val="79D57D57"/>
    <w:rsid w:val="7A456C8B"/>
    <w:rsid w:val="7A792DD8"/>
    <w:rsid w:val="7AE069B4"/>
    <w:rsid w:val="7B3432A3"/>
    <w:rsid w:val="7C442F72"/>
    <w:rsid w:val="7CEC7892"/>
    <w:rsid w:val="7D1B1F25"/>
    <w:rsid w:val="7D344D95"/>
    <w:rsid w:val="7E394D59"/>
    <w:rsid w:val="7E8B6C36"/>
    <w:rsid w:val="7F2C21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940</Words>
  <Characters>995</Characters>
  <TotalTime>1</TotalTime>
  <ScaleCrop>false</ScaleCrop>
  <LinksUpToDate>false</LinksUpToDate>
  <CharactersWithSpaces>1007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2025-08-12T10:22:00Z</dcterms:created>
  <dc:creator>3</dc:creator>
  <cp:lastModifiedBy>郝宇</cp:lastModifiedBy>
  <dcterms:modified xsi:type="dcterms:W3CDTF">2025-08-29T09:27:41Z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2025-08-15T15:20:27Z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C8D3919C4E0A49589CED9BCAF0AF533E_13</vt:lpwstr>
  </property>
</Properties>
</file>