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FC385">
      <w:pPr>
        <w:pStyle w:val="2"/>
        <w:spacing w:line="264" w:lineRule="auto"/>
      </w:pPr>
    </w:p>
    <w:p w14:paraId="7CCEFCFC">
      <w:pPr>
        <w:pStyle w:val="2"/>
        <w:spacing w:line="265" w:lineRule="auto"/>
      </w:pPr>
    </w:p>
    <w:p w14:paraId="6FCEAE69">
      <w:pPr>
        <w:pStyle w:val="2"/>
        <w:spacing w:line="265" w:lineRule="auto"/>
      </w:pPr>
    </w:p>
    <w:p w14:paraId="36CB5EE7">
      <w:pPr>
        <w:pStyle w:val="2"/>
        <w:spacing w:line="265" w:lineRule="auto"/>
      </w:pPr>
    </w:p>
    <w:p w14:paraId="0E00A0D4">
      <w:pPr>
        <w:pStyle w:val="2"/>
        <w:spacing w:line="265" w:lineRule="auto"/>
      </w:pPr>
    </w:p>
    <w:p w14:paraId="43C25301">
      <w:pPr>
        <w:pStyle w:val="2"/>
        <w:spacing w:line="265" w:lineRule="auto"/>
      </w:pPr>
    </w:p>
    <w:p w14:paraId="08E198AD">
      <w:pPr>
        <w:pStyle w:val="2"/>
        <w:spacing w:line="265" w:lineRule="auto"/>
      </w:pPr>
    </w:p>
    <w:p w14:paraId="7E01095C">
      <w:pPr>
        <w:pStyle w:val="2"/>
        <w:spacing w:line="243" w:lineRule="auto"/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t>市民服务中心智能化运维服务项目</w:t>
      </w:r>
    </w:p>
    <w:p w14:paraId="0BBB6536">
      <w:pPr>
        <w:pStyle w:val="2"/>
        <w:spacing w:line="243" w:lineRule="auto"/>
      </w:pPr>
    </w:p>
    <w:p w14:paraId="46204303">
      <w:pPr>
        <w:pStyle w:val="2"/>
        <w:spacing w:line="243" w:lineRule="auto"/>
      </w:pPr>
    </w:p>
    <w:p w14:paraId="5E3528C7">
      <w:pPr>
        <w:pStyle w:val="2"/>
        <w:spacing w:line="243" w:lineRule="auto"/>
      </w:pPr>
    </w:p>
    <w:p w14:paraId="31EE80EB">
      <w:pPr>
        <w:pStyle w:val="2"/>
        <w:spacing w:line="243" w:lineRule="auto"/>
      </w:pPr>
    </w:p>
    <w:p w14:paraId="60D9F762">
      <w:pPr>
        <w:pStyle w:val="2"/>
        <w:spacing w:line="243" w:lineRule="auto"/>
      </w:pPr>
      <w:r>
        <w:pict>
          <v:shape id="_x0000_s1026" o:spid="_x0000_s1026" o:spt="202" type="#_x0000_t202" style="position:absolute;left:0pt;margin-left:283.7pt;margin-top:8.8pt;height:365.25pt;width:32.2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5E03C45A">
                  <w:pPr>
                    <w:spacing w:before="20" w:line="208" w:lineRule="auto"/>
                    <w:ind w:left="20"/>
                    <w:rPr>
                      <w:rFonts w:ascii="宋体" w:hAnsi="宋体" w:eastAsia="宋体" w:cs="宋体"/>
                      <w:sz w:val="52"/>
                      <w:szCs w:val="52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pacing w:val="-5"/>
                      <w:sz w:val="52"/>
                      <w:szCs w:val="52"/>
                    </w:rPr>
                    <w:t>服</w:t>
                  </w:r>
                  <w:r>
                    <w:rPr>
                      <w:rFonts w:ascii="宋体" w:hAnsi="宋体" w:eastAsia="宋体" w:cs="宋体"/>
                      <w:spacing w:val="16"/>
                      <w:sz w:val="52"/>
                      <w:szCs w:val="52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b/>
                      <w:bCs/>
                      <w:spacing w:val="-5"/>
                      <w:sz w:val="52"/>
                      <w:szCs w:val="52"/>
                    </w:rPr>
                    <w:t>务</w:t>
                  </w:r>
                  <w:r>
                    <w:rPr>
                      <w:rFonts w:ascii="宋体" w:hAnsi="宋体" w:eastAsia="宋体" w:cs="宋体"/>
                      <w:spacing w:val="16"/>
                      <w:sz w:val="52"/>
                      <w:szCs w:val="52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b/>
                      <w:bCs/>
                      <w:spacing w:val="-5"/>
                      <w:sz w:val="52"/>
                      <w:szCs w:val="52"/>
                    </w:rPr>
                    <w:t>级</w:t>
                  </w:r>
                  <w:r>
                    <w:rPr>
                      <w:rFonts w:ascii="宋体" w:hAnsi="宋体" w:eastAsia="宋体" w:cs="宋体"/>
                      <w:spacing w:val="16"/>
                      <w:sz w:val="52"/>
                      <w:szCs w:val="52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b/>
                      <w:bCs/>
                      <w:spacing w:val="-5"/>
                      <w:sz w:val="52"/>
                      <w:szCs w:val="52"/>
                    </w:rPr>
                    <w:t>别</w:t>
                  </w:r>
                  <w:r>
                    <w:rPr>
                      <w:rFonts w:ascii="宋体" w:hAnsi="宋体" w:eastAsia="宋体" w:cs="宋体"/>
                      <w:spacing w:val="16"/>
                      <w:sz w:val="52"/>
                      <w:szCs w:val="52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b/>
                      <w:bCs/>
                      <w:spacing w:val="-5"/>
                      <w:sz w:val="52"/>
                      <w:szCs w:val="52"/>
                    </w:rPr>
                    <w:t>协</w:t>
                  </w:r>
                  <w:r>
                    <w:rPr>
                      <w:rFonts w:ascii="宋体" w:hAnsi="宋体" w:eastAsia="宋体" w:cs="宋体"/>
                      <w:spacing w:val="16"/>
                      <w:sz w:val="52"/>
                      <w:szCs w:val="52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b/>
                      <w:bCs/>
                      <w:spacing w:val="-5"/>
                      <w:sz w:val="52"/>
                      <w:szCs w:val="52"/>
                    </w:rPr>
                    <w:t>议</w:t>
                  </w:r>
                </w:p>
              </w:txbxContent>
            </v:textbox>
          </v:shape>
        </w:pict>
      </w:r>
    </w:p>
    <w:p w14:paraId="5348AD9A">
      <w:pPr>
        <w:pStyle w:val="2"/>
        <w:spacing w:line="243" w:lineRule="auto"/>
      </w:pPr>
    </w:p>
    <w:p w14:paraId="072F4605">
      <w:pPr>
        <w:pStyle w:val="2"/>
        <w:spacing w:line="244" w:lineRule="auto"/>
      </w:pPr>
    </w:p>
    <w:p w14:paraId="662F3DB4">
      <w:pPr>
        <w:pStyle w:val="2"/>
        <w:spacing w:line="244" w:lineRule="auto"/>
      </w:pPr>
    </w:p>
    <w:p w14:paraId="0D537D95">
      <w:pPr>
        <w:pStyle w:val="2"/>
        <w:spacing w:line="244" w:lineRule="auto"/>
      </w:pPr>
    </w:p>
    <w:p w14:paraId="46B7D3F2">
      <w:pPr>
        <w:pStyle w:val="2"/>
        <w:spacing w:line="244" w:lineRule="auto"/>
      </w:pPr>
    </w:p>
    <w:p w14:paraId="2EF5065D">
      <w:pPr>
        <w:pStyle w:val="2"/>
        <w:spacing w:line="244" w:lineRule="auto"/>
      </w:pPr>
    </w:p>
    <w:p w14:paraId="11B77E89">
      <w:pPr>
        <w:pStyle w:val="2"/>
        <w:spacing w:line="244" w:lineRule="auto"/>
      </w:pPr>
    </w:p>
    <w:p w14:paraId="4505FF4E">
      <w:pPr>
        <w:pStyle w:val="2"/>
        <w:spacing w:line="244" w:lineRule="auto"/>
      </w:pPr>
    </w:p>
    <w:p w14:paraId="6046B59A">
      <w:pPr>
        <w:pStyle w:val="2"/>
        <w:spacing w:line="244" w:lineRule="auto"/>
      </w:pPr>
    </w:p>
    <w:p w14:paraId="19A82337">
      <w:pPr>
        <w:pStyle w:val="2"/>
        <w:spacing w:line="244" w:lineRule="auto"/>
      </w:pPr>
    </w:p>
    <w:p w14:paraId="4F6F1953">
      <w:pPr>
        <w:pStyle w:val="2"/>
        <w:spacing w:line="244" w:lineRule="auto"/>
      </w:pPr>
    </w:p>
    <w:p w14:paraId="58A52FE8">
      <w:pPr>
        <w:pStyle w:val="2"/>
        <w:spacing w:line="244" w:lineRule="auto"/>
      </w:pPr>
    </w:p>
    <w:p w14:paraId="0FD3CC98">
      <w:pPr>
        <w:pStyle w:val="2"/>
        <w:spacing w:line="244" w:lineRule="auto"/>
      </w:pPr>
    </w:p>
    <w:p w14:paraId="24D0ED39">
      <w:pPr>
        <w:pStyle w:val="2"/>
        <w:spacing w:line="244" w:lineRule="auto"/>
      </w:pPr>
    </w:p>
    <w:p w14:paraId="353337B7">
      <w:pPr>
        <w:pStyle w:val="2"/>
        <w:spacing w:line="244" w:lineRule="auto"/>
      </w:pPr>
    </w:p>
    <w:p w14:paraId="568B8E5E">
      <w:pPr>
        <w:pStyle w:val="2"/>
        <w:spacing w:line="244" w:lineRule="auto"/>
      </w:pPr>
    </w:p>
    <w:p w14:paraId="494EB9E0">
      <w:pPr>
        <w:pStyle w:val="2"/>
        <w:spacing w:line="244" w:lineRule="auto"/>
      </w:pPr>
    </w:p>
    <w:p w14:paraId="141C7995">
      <w:pPr>
        <w:pStyle w:val="2"/>
        <w:spacing w:line="244" w:lineRule="auto"/>
      </w:pPr>
    </w:p>
    <w:p w14:paraId="30C73558">
      <w:pPr>
        <w:pStyle w:val="2"/>
        <w:spacing w:line="244" w:lineRule="auto"/>
      </w:pPr>
    </w:p>
    <w:p w14:paraId="0A517013">
      <w:pPr>
        <w:pStyle w:val="2"/>
        <w:spacing w:line="244" w:lineRule="auto"/>
      </w:pPr>
    </w:p>
    <w:p w14:paraId="1592F238">
      <w:pPr>
        <w:pStyle w:val="2"/>
        <w:spacing w:line="244" w:lineRule="auto"/>
      </w:pPr>
    </w:p>
    <w:p w14:paraId="3478505F">
      <w:pPr>
        <w:pStyle w:val="2"/>
        <w:spacing w:line="244" w:lineRule="auto"/>
      </w:pPr>
    </w:p>
    <w:p w14:paraId="450FD3D5">
      <w:pPr>
        <w:pStyle w:val="2"/>
        <w:spacing w:line="244" w:lineRule="auto"/>
      </w:pPr>
    </w:p>
    <w:p w14:paraId="451A3542">
      <w:pPr>
        <w:pStyle w:val="2"/>
        <w:spacing w:line="244" w:lineRule="auto"/>
      </w:pPr>
    </w:p>
    <w:p w14:paraId="2E425553">
      <w:pPr>
        <w:pStyle w:val="2"/>
        <w:spacing w:line="244" w:lineRule="auto"/>
      </w:pPr>
    </w:p>
    <w:p w14:paraId="702215B5">
      <w:pPr>
        <w:pStyle w:val="2"/>
        <w:spacing w:line="244" w:lineRule="auto"/>
      </w:pPr>
    </w:p>
    <w:p w14:paraId="21EDD30B">
      <w:pPr>
        <w:pStyle w:val="2"/>
        <w:spacing w:line="244" w:lineRule="auto"/>
      </w:pPr>
    </w:p>
    <w:p w14:paraId="4AD05F27">
      <w:pPr>
        <w:pStyle w:val="2"/>
        <w:spacing w:line="244" w:lineRule="auto"/>
      </w:pPr>
    </w:p>
    <w:p w14:paraId="77481654">
      <w:pPr>
        <w:pStyle w:val="2"/>
        <w:spacing w:line="244" w:lineRule="auto"/>
      </w:pPr>
    </w:p>
    <w:p w14:paraId="7748142B">
      <w:pPr>
        <w:pStyle w:val="2"/>
        <w:spacing w:line="244" w:lineRule="auto"/>
      </w:pPr>
    </w:p>
    <w:p w14:paraId="13ECBB69">
      <w:pPr>
        <w:pStyle w:val="2"/>
        <w:spacing w:line="244" w:lineRule="auto"/>
      </w:pPr>
    </w:p>
    <w:p w14:paraId="2B657B58">
      <w:pPr>
        <w:pStyle w:val="2"/>
        <w:spacing w:line="244" w:lineRule="auto"/>
      </w:pPr>
    </w:p>
    <w:p w14:paraId="6DA400DE">
      <w:pPr>
        <w:spacing w:line="224" w:lineRule="auto"/>
        <w:rPr>
          <w:rFonts w:ascii="宋体" w:hAnsi="宋体" w:eastAsia="宋体" w:cs="宋体"/>
          <w:sz w:val="31"/>
          <w:szCs w:val="31"/>
        </w:rPr>
        <w:sectPr>
          <w:headerReference r:id="rId5" w:type="default"/>
          <w:footerReference r:id="rId6" w:type="default"/>
          <w:pgSz w:w="11906" w:h="16839"/>
          <w:pgMar w:top="400" w:right="1417" w:bottom="1206" w:left="0" w:header="0" w:footer="909" w:gutter="0"/>
          <w:cols w:space="720" w:num="1"/>
        </w:sectPr>
      </w:pPr>
    </w:p>
    <w:p w14:paraId="46192B20">
      <w:pPr>
        <w:pStyle w:val="2"/>
        <w:spacing w:line="313" w:lineRule="auto"/>
      </w:pPr>
    </w:p>
    <w:p w14:paraId="6DB4677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4" w:lineRule="auto"/>
        <w:ind w:left="420" w:leftChars="200"/>
        <w:textAlignment w:val="baseline"/>
      </w:pPr>
    </w:p>
    <w:p w14:paraId="5DBE1463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4" w:lineRule="auto"/>
        <w:ind w:left="420" w:leftChars="200"/>
        <w:jc w:val="center"/>
        <w:textAlignment w:val="baseline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304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3248D359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beforeLines="0" w:after="0" w:afterLines="0" w:line="240" w:lineRule="auto"/>
            <w:ind w:left="420" w:leftChars="200" w:right="0" w:rightChars="0" w:firstLine="0" w:firstLineChars="0"/>
            <w:jc w:val="center"/>
            <w:textAlignment w:val="baseline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0FAA826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_Toc28473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18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pacing w:val="94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18"/>
              <w:sz w:val="24"/>
              <w:szCs w:val="24"/>
            </w:rPr>
            <w:t>用途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_Toc28473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F6FEAF0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_Toc8322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9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pacing w:val="98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9"/>
              <w:sz w:val="24"/>
              <w:szCs w:val="24"/>
            </w:rPr>
            <w:t>项目信息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_Toc8322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EBF3A3D">
          <w:pPr>
            <w:pStyle w:val="4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_Toc25594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5"/>
              <w:sz w:val="24"/>
              <w:szCs w:val="24"/>
            </w:rPr>
            <w:t>2.1</w:t>
          </w:r>
          <w:r>
            <w:rPr>
              <w:rFonts w:hint="eastAsia" w:ascii="宋体" w:hAnsi="宋体" w:eastAsia="宋体" w:cs="宋体"/>
              <w:spacing w:val="102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5"/>
              <w:sz w:val="24"/>
              <w:szCs w:val="24"/>
            </w:rPr>
            <w:t>服务简述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_Toc25594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519739E0">
          <w:pPr>
            <w:pStyle w:val="4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_Toc14791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pacing w:val="-3"/>
              <w:sz w:val="24"/>
              <w:szCs w:val="24"/>
            </w:rPr>
            <w:t>客户信息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_Toc14791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7D6DAD1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_Toc9523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8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pacing w:val="91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8"/>
              <w:sz w:val="24"/>
              <w:szCs w:val="24"/>
            </w:rPr>
            <w:t>服务范围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_Toc9523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9EF6F50">
          <w:pPr>
            <w:pStyle w:val="4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_Toc29737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3.1</w:t>
          </w:r>
          <w:r>
            <w:rPr>
              <w:rFonts w:hint="eastAsia" w:ascii="宋体" w:hAnsi="宋体" w:eastAsia="宋体" w:cs="宋体"/>
              <w:spacing w:val="103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包括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_Toc29737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7723D7A">
          <w:pPr>
            <w:pStyle w:val="4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_Toc3209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3.2</w:t>
          </w:r>
          <w:r>
            <w:rPr>
              <w:rFonts w:hint="eastAsia" w:ascii="宋体" w:hAnsi="宋体" w:eastAsia="宋体" w:cs="宋体"/>
              <w:spacing w:val="110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不包括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_Toc3209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C870181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_Toc18638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4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pacing w:val="90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4"/>
              <w:sz w:val="24"/>
              <w:szCs w:val="24"/>
            </w:rPr>
            <w:t>服务可用性与持续性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_Toc18638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38F5EE7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5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pacing w:val="98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5"/>
              <w:sz w:val="24"/>
              <w:szCs w:val="24"/>
            </w:rPr>
            <w:t>服务级别目标和测量要求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4241E31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_Toc16351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pacing w:val="7"/>
              <w:sz w:val="24"/>
              <w:szCs w:val="24"/>
            </w:rPr>
            <w:t>服务可用</w:t>
          </w:r>
          <w:r>
            <w:rPr>
              <w:rFonts w:hint="eastAsia" w:ascii="宋体" w:hAnsi="宋体" w:eastAsia="宋体" w:cs="宋体"/>
              <w:sz w:val="24"/>
              <w:szCs w:val="24"/>
            </w:rPr>
            <w:t>性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_Toc16351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310880D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_Toc18205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6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pacing w:val="89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6"/>
              <w:sz w:val="24"/>
              <w:szCs w:val="24"/>
            </w:rPr>
            <w:t>优先级定义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_Toc18205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125D7AB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_Toc14134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pacing w:val="90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第三方支持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_Toc14134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C57CD70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_Toc30948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11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pacing w:val="92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11"/>
              <w:sz w:val="24"/>
              <w:szCs w:val="24"/>
            </w:rPr>
            <w:t>上报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_Toc30948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2175A84">
          <w:pPr>
            <w:pStyle w:val="3"/>
            <w:keepNext w:val="0"/>
            <w:keepLines w:val="0"/>
            <w:pageBreakBefore w:val="0"/>
            <w:widowControl/>
            <w:tabs>
              <w:tab w:val="right" w:leader="dot" w:pos="10489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_Toc21403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pacing w:val="95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协议签约人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_Toc21403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5FD70DFF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28" w:lineRule="auto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2C14174F">
      <w:pPr>
        <w:spacing w:line="228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0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400" w:right="1417" w:bottom="1206" w:left="0" w:header="0" w:footer="909" w:gutter="0"/>
          <w:cols w:space="720" w:num="1"/>
        </w:sectPr>
      </w:pPr>
    </w:p>
    <w:p w14:paraId="41B31703">
      <w:pPr>
        <w:pStyle w:val="2"/>
        <w:spacing w:line="242" w:lineRule="auto"/>
      </w:pPr>
    </w:p>
    <w:p w14:paraId="58B13180">
      <w:pPr>
        <w:pStyle w:val="2"/>
        <w:spacing w:line="242" w:lineRule="auto"/>
      </w:pPr>
    </w:p>
    <w:p w14:paraId="4142714F">
      <w:pPr>
        <w:pStyle w:val="2"/>
        <w:spacing w:line="242" w:lineRule="auto"/>
      </w:pPr>
    </w:p>
    <w:p w14:paraId="761EEC1A">
      <w:pPr>
        <w:pStyle w:val="2"/>
        <w:spacing w:line="243" w:lineRule="auto"/>
      </w:pPr>
    </w:p>
    <w:p w14:paraId="136C4381">
      <w:pPr>
        <w:pStyle w:val="2"/>
        <w:spacing w:line="243" w:lineRule="auto"/>
      </w:pPr>
    </w:p>
    <w:p w14:paraId="5E9C79D5">
      <w:pPr>
        <w:spacing w:before="91" w:line="221" w:lineRule="auto"/>
        <w:ind w:left="1620"/>
        <w:outlineLvl w:val="0"/>
        <w:rPr>
          <w:rFonts w:ascii="宋体" w:hAnsi="宋体" w:eastAsia="宋体" w:cs="宋体"/>
          <w:sz w:val="28"/>
          <w:szCs w:val="28"/>
        </w:rPr>
      </w:pPr>
      <w:bookmarkStart w:id="0" w:name="_Toc28473"/>
      <w:r>
        <w:rPr>
          <w:rFonts w:ascii="宋体" w:hAnsi="宋体" w:eastAsia="宋体" w:cs="宋体"/>
          <w:b/>
          <w:bCs/>
          <w:spacing w:val="-18"/>
          <w:sz w:val="28"/>
          <w:szCs w:val="28"/>
        </w:rPr>
        <w:t>1</w:t>
      </w:r>
      <w:r>
        <w:rPr>
          <w:rFonts w:ascii="宋体" w:hAnsi="宋体" w:eastAsia="宋体" w:cs="宋体"/>
          <w:spacing w:val="9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18"/>
          <w:sz w:val="28"/>
          <w:szCs w:val="28"/>
        </w:rPr>
        <w:t>用途</w:t>
      </w:r>
      <w:bookmarkEnd w:id="0"/>
    </w:p>
    <w:p w14:paraId="5F922C90">
      <w:pPr>
        <w:spacing w:before="203" w:line="335" w:lineRule="auto"/>
        <w:ind w:left="1617" w:right="19" w:firstLine="5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 SLA 的用途是确保所有组件和承诺均配置妥当，</w:t>
      </w:r>
      <w:r>
        <w:rPr>
          <w:rFonts w:ascii="宋体" w:hAnsi="宋体" w:eastAsia="宋体" w:cs="宋体"/>
          <w:spacing w:val="-1"/>
          <w:sz w:val="24"/>
          <w:szCs w:val="24"/>
        </w:rPr>
        <w:t>以便为本服务项目提供优化</w:t>
      </w:r>
      <w:r>
        <w:rPr>
          <w:rFonts w:ascii="宋体" w:hAnsi="宋体" w:eastAsia="宋体" w:cs="宋体"/>
          <w:spacing w:val="-5"/>
          <w:sz w:val="24"/>
          <w:szCs w:val="24"/>
        </w:rPr>
        <w:t>的服务性能。</w:t>
      </w:r>
    </w:p>
    <w:p w14:paraId="3FB6547F">
      <w:pPr>
        <w:spacing w:line="336" w:lineRule="auto"/>
        <w:ind w:left="1601" w:right="19" w:firstLine="6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项目经理和项目组成员可以使用此 SLA 来规</w:t>
      </w:r>
      <w:r>
        <w:rPr>
          <w:rFonts w:ascii="宋体" w:hAnsi="宋体" w:eastAsia="宋体" w:cs="宋体"/>
          <w:spacing w:val="-1"/>
          <w:sz w:val="24"/>
          <w:szCs w:val="24"/>
        </w:rPr>
        <w:t>范流程并改进服务配置。此协议中指定的服务级别将在服务改进管理过程中不断修改完善。</w:t>
      </w:r>
    </w:p>
    <w:p w14:paraId="3CF9057B">
      <w:pPr>
        <w:pStyle w:val="2"/>
        <w:spacing w:line="346" w:lineRule="auto"/>
      </w:pPr>
    </w:p>
    <w:p w14:paraId="7BD3CCE7">
      <w:pPr>
        <w:spacing w:before="91" w:line="220" w:lineRule="auto"/>
        <w:ind w:left="1603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8322"/>
      <w:r>
        <w:rPr>
          <w:rFonts w:ascii="宋体" w:hAnsi="宋体" w:eastAsia="宋体" w:cs="宋体"/>
          <w:b/>
          <w:bCs/>
          <w:spacing w:val="-9"/>
          <w:sz w:val="28"/>
          <w:szCs w:val="28"/>
        </w:rPr>
        <w:t>2</w:t>
      </w:r>
      <w:r>
        <w:rPr>
          <w:rFonts w:ascii="宋体" w:hAnsi="宋体" w:eastAsia="宋体" w:cs="宋体"/>
          <w:spacing w:val="9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28"/>
          <w:szCs w:val="28"/>
        </w:rPr>
        <w:t>项目信息</w:t>
      </w:r>
      <w:bookmarkEnd w:id="1"/>
    </w:p>
    <w:p w14:paraId="388B0A41">
      <w:pPr>
        <w:spacing w:before="205" w:line="219" w:lineRule="auto"/>
        <w:ind w:left="1601"/>
        <w:outlineLvl w:val="1"/>
        <w:rPr>
          <w:rFonts w:ascii="宋体" w:hAnsi="宋体" w:eastAsia="宋体" w:cs="宋体"/>
          <w:sz w:val="24"/>
          <w:szCs w:val="24"/>
        </w:rPr>
      </w:pPr>
      <w:bookmarkStart w:id="2" w:name="bookmark15"/>
      <w:bookmarkEnd w:id="2"/>
      <w:bookmarkStart w:id="3" w:name="_Toc25594"/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2.1</w:t>
      </w:r>
      <w:r>
        <w:rPr>
          <w:rFonts w:ascii="宋体" w:hAnsi="宋体" w:eastAsia="宋体" w:cs="宋体"/>
          <w:spacing w:val="10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服务简述</w:t>
      </w:r>
      <w:bookmarkEnd w:id="3"/>
    </w:p>
    <w:p w14:paraId="0AB3D1C4">
      <w:pPr>
        <w:pStyle w:val="2"/>
        <w:spacing w:before="182" w:line="359" w:lineRule="auto"/>
        <w:ind w:left="1617" w:right="139" w:firstLine="4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 SLA 是在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平度市大数据和电子政务发展促进中心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青岛慧海联创信息技术有限公司</w:t>
      </w:r>
      <w:r>
        <w:rPr>
          <w:rFonts w:ascii="宋体" w:hAnsi="宋体" w:eastAsia="宋体" w:cs="宋体"/>
          <w:spacing w:val="-1"/>
          <w:sz w:val="24"/>
          <w:szCs w:val="24"/>
        </w:rPr>
        <w:t>之间达成</w:t>
      </w:r>
      <w:r>
        <w:rPr>
          <w:rFonts w:ascii="宋体" w:hAnsi="宋体" w:eastAsia="宋体" w:cs="宋体"/>
          <w:spacing w:val="-8"/>
          <w:sz w:val="24"/>
          <w:szCs w:val="24"/>
        </w:rPr>
        <w:t>的。服务时间是：从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202</w:t>
      </w:r>
      <w:r>
        <w:rPr>
          <w:rFonts w:hint="eastAsia" w:eastAsia="宋体"/>
          <w:spacing w:val="-8"/>
          <w:sz w:val="24"/>
          <w:szCs w:val="24"/>
          <w:lang w:val="en-US" w:eastAsia="zh-CN"/>
        </w:rPr>
        <w:t>3</w:t>
      </w:r>
      <w:r>
        <w:rPr>
          <w:spacing w:val="-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年</w:t>
      </w:r>
      <w:r>
        <w:rPr>
          <w:rFonts w:ascii="宋体" w:hAnsi="宋体" w:eastAsia="宋体" w:cs="宋体"/>
          <w:spacing w:val="-34"/>
          <w:sz w:val="24"/>
          <w:szCs w:val="24"/>
        </w:rPr>
        <w:t xml:space="preserve"> </w:t>
      </w:r>
      <w:r>
        <w:rPr>
          <w:rFonts w:hint="eastAsia" w:eastAsia="宋体"/>
          <w:spacing w:val="-9"/>
          <w:sz w:val="24"/>
          <w:szCs w:val="24"/>
          <w:lang w:val="en-US" w:eastAsia="zh-CN"/>
        </w:rPr>
        <w:t>12</w:t>
      </w:r>
      <w:r>
        <w:rPr>
          <w:spacing w:val="-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月</w:t>
      </w:r>
      <w:r>
        <w:rPr>
          <w:rFonts w:ascii="宋体" w:hAnsi="宋体" w:eastAsia="宋体" w:cs="宋体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至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202</w:t>
      </w:r>
      <w:r>
        <w:rPr>
          <w:rFonts w:hint="eastAsia" w:eastAsia="宋体"/>
          <w:spacing w:val="-8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-8"/>
          <w:sz w:val="24"/>
          <w:szCs w:val="24"/>
        </w:rPr>
        <w:t>年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 xml:space="preserve">12 </w:t>
      </w:r>
      <w:r>
        <w:rPr>
          <w:rFonts w:ascii="宋体" w:hAnsi="宋体" w:eastAsia="宋体" w:cs="宋体"/>
          <w:spacing w:val="-9"/>
          <w:sz w:val="24"/>
          <w:szCs w:val="24"/>
        </w:rPr>
        <w:t>月。</w:t>
      </w:r>
    </w:p>
    <w:p w14:paraId="571E2906">
      <w:pPr>
        <w:spacing w:line="219" w:lineRule="auto"/>
        <w:ind w:left="2080"/>
        <w:outlineLvl w:val="1"/>
        <w:rPr>
          <w:rFonts w:ascii="宋体" w:hAnsi="宋体" w:eastAsia="宋体" w:cs="宋体"/>
          <w:sz w:val="24"/>
          <w:szCs w:val="24"/>
        </w:rPr>
      </w:pPr>
      <w:bookmarkStart w:id="4" w:name="bookmark16"/>
      <w:bookmarkEnd w:id="4"/>
      <w:bookmarkStart w:id="5" w:name="_Toc14791"/>
      <w:r>
        <w:rPr>
          <w:rFonts w:ascii="宋体" w:hAnsi="宋体" w:eastAsia="宋体" w:cs="宋体"/>
          <w:spacing w:val="-3"/>
          <w:sz w:val="24"/>
          <w:szCs w:val="24"/>
        </w:rPr>
        <w:t>客户信息</w:t>
      </w:r>
      <w:bookmarkEnd w:id="5"/>
    </w:p>
    <w:p w14:paraId="09D25234">
      <w:pPr>
        <w:spacing w:before="152" w:line="219" w:lineRule="auto"/>
        <w:ind w:left="20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客户名称（全称</w:t>
      </w:r>
      <w:r>
        <w:rPr>
          <w:rFonts w:ascii="宋体" w:hAnsi="宋体" w:eastAsia="宋体" w:cs="宋体"/>
          <w:spacing w:val="10"/>
          <w:sz w:val="24"/>
          <w:szCs w:val="24"/>
        </w:rPr>
        <w:t>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平度市大数据和电子政务发展促进中心</w:t>
      </w:r>
    </w:p>
    <w:p w14:paraId="33BDA98F">
      <w:pPr>
        <w:spacing w:before="181" w:line="219" w:lineRule="auto"/>
        <w:ind w:left="20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3"/>
          <w:sz w:val="24"/>
          <w:szCs w:val="24"/>
        </w:rPr>
        <w:t>客户地址：</w:t>
      </w:r>
      <w:r>
        <w:rPr>
          <w:rFonts w:hint="eastAsia" w:ascii="宋体" w:hAnsi="宋体" w:eastAsia="宋体" w:cs="宋体"/>
          <w:spacing w:val="-9"/>
          <w:sz w:val="24"/>
          <w:szCs w:val="24"/>
          <w:lang w:val="en-US" w:eastAsia="zh-CN"/>
        </w:rPr>
        <w:t>平度市北京路379-7号</w:t>
      </w:r>
    </w:p>
    <w:p w14:paraId="58CF34EF">
      <w:pPr>
        <w:spacing w:before="157" w:line="220" w:lineRule="auto"/>
        <w:ind w:left="1605"/>
        <w:outlineLvl w:val="0"/>
        <w:rPr>
          <w:rFonts w:ascii="宋体" w:hAnsi="宋体" w:eastAsia="宋体" w:cs="宋体"/>
          <w:sz w:val="28"/>
          <w:szCs w:val="28"/>
        </w:rPr>
      </w:pPr>
      <w:bookmarkStart w:id="6" w:name="_Toc9523"/>
      <w:r>
        <w:rPr>
          <w:rFonts w:ascii="宋体" w:hAnsi="宋体" w:eastAsia="宋体" w:cs="宋体"/>
          <w:b/>
          <w:bCs/>
          <w:spacing w:val="-8"/>
          <w:sz w:val="28"/>
          <w:szCs w:val="28"/>
        </w:rPr>
        <w:t>3</w:t>
      </w:r>
      <w:r>
        <w:rPr>
          <w:rFonts w:ascii="宋体" w:hAnsi="宋体" w:eastAsia="宋体" w:cs="宋体"/>
          <w:spacing w:val="9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28"/>
          <w:szCs w:val="28"/>
        </w:rPr>
        <w:t>服务范围</w:t>
      </w:r>
      <w:bookmarkEnd w:id="6"/>
    </w:p>
    <w:p w14:paraId="466BB81B">
      <w:pPr>
        <w:spacing w:before="206" w:line="222" w:lineRule="auto"/>
        <w:ind w:left="1602"/>
        <w:outlineLvl w:val="1"/>
        <w:rPr>
          <w:rFonts w:ascii="宋体" w:hAnsi="宋体" w:eastAsia="宋体" w:cs="宋体"/>
          <w:sz w:val="24"/>
          <w:szCs w:val="24"/>
        </w:rPr>
      </w:pPr>
      <w:bookmarkStart w:id="7" w:name="bookmark17"/>
      <w:bookmarkEnd w:id="7"/>
      <w:bookmarkStart w:id="8" w:name="_Toc29737"/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3.1</w:t>
      </w:r>
      <w:r>
        <w:rPr>
          <w:rFonts w:ascii="宋体" w:hAnsi="宋体" w:eastAsia="宋体" w:cs="宋体"/>
          <w:spacing w:val="103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包括</w:t>
      </w:r>
      <w:bookmarkEnd w:id="8"/>
    </w:p>
    <w:p w14:paraId="7FFAA390">
      <w:pPr>
        <w:spacing w:before="179" w:line="219" w:lineRule="auto"/>
        <w:ind w:left="2198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硬件清单：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资产核对、设备安装、硬件维修、日常巡检。</w:t>
      </w:r>
    </w:p>
    <w:p w14:paraId="3D491467">
      <w:pPr>
        <w:spacing w:before="179" w:line="219" w:lineRule="auto"/>
        <w:ind w:left="2198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安全服务：每年一次网络安全攻防演练，对现有网络安全设施不少于两次加固。</w:t>
      </w:r>
    </w:p>
    <w:p w14:paraId="6DA81CC0">
      <w:pPr>
        <w:spacing w:before="179" w:line="219" w:lineRule="auto"/>
        <w:ind w:left="2198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安全设备升级服务：在互联网出田防火墙开通蜜罐分析服务,实 现业务伪装、玫击诱捕和黑客反 向指纹探测、溯源分析等能力;提供零信任运维网关+沙箱服务,实 现远程接入人员的终端准入、身份认证、持续监测、动态权限管控、可信进程审计等能力,并通过沙箱隔离运维数据,防止信息泄露。</w:t>
      </w:r>
    </w:p>
    <w:p w14:paraId="4401EDF1">
      <w:pPr>
        <w:spacing w:before="179" w:line="219" w:lineRule="auto"/>
        <w:ind w:left="2198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服务内容包括以上所列清单的日常问题处理、检查与</w:t>
      </w:r>
      <w:r>
        <w:rPr>
          <w:rFonts w:ascii="宋体" w:hAnsi="宋体" w:eastAsia="宋体" w:cs="宋体"/>
          <w:spacing w:val="-1"/>
          <w:sz w:val="24"/>
          <w:szCs w:val="24"/>
        </w:rPr>
        <w:t>升级维护，远程、现场的技术支持，以及维修、培训服务。</w:t>
      </w:r>
    </w:p>
    <w:p w14:paraId="573FD4AF">
      <w:pPr>
        <w:spacing w:before="228" w:line="222" w:lineRule="auto"/>
        <w:ind w:left="1602"/>
        <w:outlineLvl w:val="1"/>
        <w:rPr>
          <w:rFonts w:ascii="宋体" w:hAnsi="宋体" w:eastAsia="宋体" w:cs="宋体"/>
          <w:sz w:val="24"/>
          <w:szCs w:val="24"/>
        </w:rPr>
      </w:pPr>
      <w:bookmarkStart w:id="9" w:name="_Toc3209"/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3.2</w:t>
      </w:r>
      <w:r>
        <w:rPr>
          <w:rFonts w:ascii="宋体" w:hAnsi="宋体" w:eastAsia="宋体" w:cs="宋体"/>
          <w:spacing w:val="11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不包括</w:t>
      </w:r>
      <w:bookmarkEnd w:id="9"/>
    </w:p>
    <w:p w14:paraId="1DBC4228">
      <w:pPr>
        <w:spacing w:before="177" w:line="219" w:lineRule="auto"/>
        <w:ind w:left="22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以下情形，不在服务范围：</w:t>
      </w:r>
    </w:p>
    <w:p w14:paraId="76750AFC">
      <w:pPr>
        <w:spacing w:before="152" w:line="219" w:lineRule="auto"/>
        <w:ind w:left="2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人为的恶意操作，引发的问题或故障；</w:t>
      </w:r>
    </w:p>
    <w:p w14:paraId="3181F371">
      <w:pPr>
        <w:spacing w:before="150" w:line="219" w:lineRule="auto"/>
        <w:ind w:left="2202"/>
      </w:pPr>
      <w:r>
        <w:rPr>
          <w:rFonts w:ascii="宋体" w:hAnsi="宋体" w:eastAsia="宋体" w:cs="宋体"/>
          <w:spacing w:val="-1"/>
          <w:sz w:val="24"/>
          <w:szCs w:val="24"/>
        </w:rPr>
        <w:t>非自身质量及设计问题，引发的问题或故障。</w:t>
      </w:r>
      <w:bookmarkStart w:id="20" w:name="_GoBack"/>
      <w:bookmarkEnd w:id="20"/>
    </w:p>
    <w:p w14:paraId="36BEDBFF">
      <w:pPr>
        <w:spacing w:before="91" w:line="220" w:lineRule="auto"/>
        <w:ind w:left="1598"/>
        <w:outlineLvl w:val="0"/>
        <w:rPr>
          <w:rFonts w:ascii="宋体" w:hAnsi="宋体" w:eastAsia="宋体" w:cs="宋体"/>
          <w:sz w:val="28"/>
          <w:szCs w:val="28"/>
        </w:rPr>
      </w:pPr>
      <w:bookmarkStart w:id="10" w:name="_Toc18638"/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4</w:t>
      </w:r>
      <w:r>
        <w:rPr>
          <w:rFonts w:ascii="宋体" w:hAnsi="宋体" w:eastAsia="宋体" w:cs="宋体"/>
          <w:spacing w:val="9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服务可用性与持续性</w:t>
      </w:r>
      <w:bookmarkEnd w:id="10"/>
    </w:p>
    <w:p w14:paraId="5F76412C">
      <w:pPr>
        <w:spacing w:before="205" w:line="360" w:lineRule="auto"/>
        <w:ind w:left="1609" w:firstLine="52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5"/>
          <w:sz w:val="24"/>
          <w:szCs w:val="24"/>
        </w:rPr>
        <w:t>本部分列出了监控管理系统的正常运行时间，以及对此服务的可用性执行变更</w:t>
      </w:r>
      <w:r>
        <w:rPr>
          <w:rFonts w:ascii="宋体" w:hAnsi="宋体" w:eastAsia="宋体" w:cs="宋体"/>
          <w:spacing w:val="-3"/>
          <w:sz w:val="24"/>
          <w:szCs w:val="24"/>
        </w:rPr>
        <w:t>时应当采用的流程。</w:t>
      </w:r>
    </w:p>
    <w:p w14:paraId="671849C5">
      <w:pPr>
        <w:spacing w:before="205" w:line="360" w:lineRule="auto"/>
        <w:ind w:left="1609" w:firstLine="529"/>
        <w:rPr>
          <w:rFonts w:ascii="宋体" w:hAnsi="宋体" w:eastAsia="宋体" w:cs="宋体"/>
          <w:spacing w:val="5"/>
          <w:sz w:val="24"/>
          <w:szCs w:val="24"/>
        </w:rPr>
      </w:pPr>
      <w:r>
        <w:rPr>
          <w:rFonts w:ascii="宋体" w:hAnsi="宋体" w:eastAsia="宋体" w:cs="宋体"/>
          <w:spacing w:val="5"/>
          <w:sz w:val="24"/>
          <w:szCs w:val="24"/>
        </w:rPr>
        <w:t>允许停机时间；00:00</w:t>
      </w:r>
    </w:p>
    <w:p w14:paraId="1CFD133A">
      <w:pPr>
        <w:spacing w:before="63"/>
      </w:pPr>
    </w:p>
    <w:p w14:paraId="21D08F3A">
      <w:pPr>
        <w:spacing w:before="62"/>
      </w:pPr>
    </w:p>
    <w:p w14:paraId="24E20BF9">
      <w:pPr>
        <w:spacing w:before="91" w:line="223" w:lineRule="auto"/>
        <w:ind w:left="1605"/>
        <w:outlineLvl w:val="0"/>
        <w:rPr>
          <w:rFonts w:ascii="宋体" w:hAnsi="宋体" w:eastAsia="宋体" w:cs="宋体"/>
          <w:sz w:val="24"/>
          <w:szCs w:val="24"/>
        </w:rPr>
      </w:pPr>
      <w:bookmarkStart w:id="11" w:name="_Toc1086"/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5</w:t>
      </w:r>
      <w:r>
        <w:rPr>
          <w:rFonts w:ascii="宋体" w:hAnsi="宋体" w:eastAsia="宋体" w:cs="宋体"/>
          <w:spacing w:val="9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服务级别目标和测量要求</w:t>
      </w:r>
      <w:bookmarkEnd w:id="11"/>
    </w:p>
    <w:p w14:paraId="4A2C443E">
      <w:pPr>
        <w:spacing w:line="129" w:lineRule="exact"/>
      </w:pPr>
    </w:p>
    <w:tbl>
      <w:tblPr>
        <w:tblStyle w:val="7"/>
        <w:tblW w:w="9084" w:type="dxa"/>
        <w:tblInd w:w="14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"/>
        <w:gridCol w:w="2539"/>
        <w:gridCol w:w="3097"/>
        <w:gridCol w:w="2395"/>
      </w:tblGrid>
      <w:tr w14:paraId="547D2A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53" w:type="dxa"/>
            <w:vAlign w:val="top"/>
          </w:tcPr>
          <w:p w14:paraId="33E69D1B">
            <w:pPr>
              <w:pStyle w:val="8"/>
              <w:spacing w:before="125" w:line="228" w:lineRule="auto"/>
              <w:ind w:left="133"/>
              <w:rPr>
                <w:sz w:val="19"/>
                <w:szCs w:val="19"/>
              </w:rPr>
            </w:pPr>
            <w:r>
              <w:rPr>
                <w:b/>
                <w:bCs/>
                <w:spacing w:val="6"/>
                <w:sz w:val="19"/>
                <w:szCs w:val="19"/>
              </w:rPr>
              <w:t>服务活动</w:t>
            </w:r>
          </w:p>
        </w:tc>
        <w:tc>
          <w:tcPr>
            <w:tcW w:w="2539" w:type="dxa"/>
            <w:vAlign w:val="top"/>
          </w:tcPr>
          <w:p w14:paraId="45597C9E">
            <w:pPr>
              <w:pStyle w:val="8"/>
              <w:spacing w:before="126" w:line="230" w:lineRule="auto"/>
              <w:ind w:left="1074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描述</w:t>
            </w:r>
          </w:p>
        </w:tc>
        <w:tc>
          <w:tcPr>
            <w:tcW w:w="3097" w:type="dxa"/>
            <w:vAlign w:val="top"/>
          </w:tcPr>
          <w:p w14:paraId="3F087AA7">
            <w:pPr>
              <w:pStyle w:val="8"/>
              <w:spacing w:before="125" w:line="229" w:lineRule="auto"/>
              <w:ind w:left="1155"/>
              <w:rPr>
                <w:sz w:val="19"/>
                <w:szCs w:val="19"/>
              </w:rPr>
            </w:pPr>
            <w:r>
              <w:rPr>
                <w:b/>
                <w:bCs/>
                <w:spacing w:val="6"/>
                <w:sz w:val="19"/>
                <w:szCs w:val="19"/>
              </w:rPr>
              <w:t>测量标准</w:t>
            </w:r>
          </w:p>
        </w:tc>
        <w:tc>
          <w:tcPr>
            <w:tcW w:w="2395" w:type="dxa"/>
            <w:vAlign w:val="top"/>
          </w:tcPr>
          <w:p w14:paraId="4B3CA84C">
            <w:pPr>
              <w:pStyle w:val="8"/>
              <w:spacing w:before="125" w:line="229" w:lineRule="auto"/>
              <w:ind w:left="1038"/>
              <w:rPr>
                <w:sz w:val="19"/>
                <w:szCs w:val="19"/>
              </w:rPr>
            </w:pPr>
            <w:r>
              <w:rPr>
                <w:b/>
                <w:bCs/>
                <w:spacing w:val="-15"/>
                <w:sz w:val="19"/>
                <w:szCs w:val="19"/>
              </w:rPr>
              <w:t>目标</w:t>
            </w:r>
          </w:p>
        </w:tc>
      </w:tr>
      <w:tr w14:paraId="73D19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4" w:hRule="atLeast"/>
        </w:trPr>
        <w:tc>
          <w:tcPr>
            <w:tcW w:w="1053" w:type="dxa"/>
            <w:vAlign w:val="top"/>
          </w:tcPr>
          <w:p w14:paraId="22071D16">
            <w:pPr>
              <w:pStyle w:val="8"/>
              <w:spacing w:before="117" w:line="355" w:lineRule="auto"/>
              <w:ind w:left="112" w:right="110" w:hanging="9"/>
            </w:pPr>
            <w:r>
              <w:rPr>
                <w:spacing w:val="7"/>
              </w:rPr>
              <w:t>事件响应</w:t>
            </w:r>
            <w:r>
              <w:rPr>
                <w:spacing w:val="-1"/>
              </w:rPr>
              <w:t>时间</w:t>
            </w:r>
          </w:p>
        </w:tc>
        <w:tc>
          <w:tcPr>
            <w:tcW w:w="2539" w:type="dxa"/>
            <w:vAlign w:val="top"/>
          </w:tcPr>
          <w:p w14:paraId="080CE4F3">
            <w:pPr>
              <w:pStyle w:val="8"/>
              <w:spacing w:before="117" w:line="354" w:lineRule="auto"/>
              <w:ind w:left="92" w:right="136" w:hanging="1"/>
            </w:pPr>
            <w:r>
              <w:rPr>
                <w:spacing w:val="9"/>
              </w:rPr>
              <w:t>服务部门接到事件报告之</w:t>
            </w:r>
            <w:r>
              <w:rPr>
                <w:spacing w:val="7"/>
              </w:rPr>
              <w:t>后的确认时间</w:t>
            </w:r>
          </w:p>
        </w:tc>
        <w:tc>
          <w:tcPr>
            <w:tcW w:w="3097" w:type="dxa"/>
            <w:vAlign w:val="top"/>
          </w:tcPr>
          <w:p w14:paraId="5B4A6E73">
            <w:pPr>
              <w:pStyle w:val="8"/>
              <w:spacing w:before="118" w:line="352" w:lineRule="auto"/>
              <w:ind w:left="101" w:right="271" w:hanging="5"/>
            </w:pPr>
            <w:r>
              <w:rPr>
                <w:spacing w:val="6"/>
              </w:rPr>
              <w:t>所有事件都必须在</w:t>
            </w:r>
            <w:r>
              <w:rPr>
                <w:spacing w:val="-29"/>
              </w:rPr>
              <w:t xml:space="preserve"> </w:t>
            </w:r>
            <w:r>
              <w:rPr>
                <w:spacing w:val="6"/>
              </w:rPr>
              <w:t>2</w:t>
            </w:r>
            <w:r>
              <w:rPr>
                <w:spacing w:val="-32"/>
              </w:rPr>
              <w:t xml:space="preserve"> </w:t>
            </w:r>
            <w:r>
              <w:rPr>
                <w:spacing w:val="6"/>
              </w:rPr>
              <w:t>小时内得</w:t>
            </w:r>
            <w:r>
              <w:rPr>
                <w:spacing w:val="3"/>
              </w:rPr>
              <w:t>到确认：</w:t>
            </w:r>
          </w:p>
          <w:p w14:paraId="6A43E8BC">
            <w:pPr>
              <w:pStyle w:val="8"/>
              <w:spacing w:line="352" w:lineRule="auto"/>
              <w:ind w:left="98" w:right="269"/>
            </w:pPr>
            <w:r>
              <w:rPr>
                <w:spacing w:val="9"/>
              </w:rPr>
              <w:t>最初电话联系期间确认，并为</w:t>
            </w:r>
            <w:r>
              <w:rPr>
                <w:spacing w:val="8"/>
              </w:rPr>
              <w:t>客户分配唯一的事件参考编</w:t>
            </w:r>
          </w:p>
          <w:p w14:paraId="6DE6FAC8">
            <w:pPr>
              <w:pStyle w:val="8"/>
              <w:spacing w:line="229" w:lineRule="auto"/>
              <w:ind w:left="101"/>
            </w:pPr>
            <w:r>
              <w:rPr>
                <w:spacing w:val="-3"/>
              </w:rPr>
              <w:t>号。</w:t>
            </w:r>
          </w:p>
        </w:tc>
        <w:tc>
          <w:tcPr>
            <w:tcW w:w="2395" w:type="dxa"/>
            <w:vAlign w:val="top"/>
          </w:tcPr>
          <w:p w14:paraId="3FD21BC0">
            <w:pPr>
              <w:pStyle w:val="8"/>
              <w:spacing w:before="116" w:line="354" w:lineRule="auto"/>
              <w:ind w:left="98" w:right="194"/>
            </w:pPr>
            <w:r>
              <w:rPr>
                <w:spacing w:val="9"/>
              </w:rPr>
              <w:t>要求为所有事件提供一</w:t>
            </w:r>
            <w:r>
              <w:rPr>
                <w:spacing w:val="6"/>
              </w:rPr>
              <w:t>个事件编号。</w:t>
            </w:r>
          </w:p>
        </w:tc>
      </w:tr>
      <w:tr w14:paraId="6748B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1053" w:type="dxa"/>
            <w:vAlign w:val="top"/>
          </w:tcPr>
          <w:p w14:paraId="10FBF185">
            <w:pPr>
              <w:pStyle w:val="8"/>
              <w:spacing w:before="121" w:line="355" w:lineRule="auto"/>
              <w:ind w:left="112" w:right="110" w:hanging="9"/>
            </w:pPr>
            <w:r>
              <w:rPr>
                <w:spacing w:val="7"/>
              </w:rPr>
              <w:t>事件解决</w:t>
            </w:r>
            <w:r>
              <w:rPr>
                <w:spacing w:val="-1"/>
              </w:rPr>
              <w:t>时间</w:t>
            </w:r>
          </w:p>
        </w:tc>
        <w:tc>
          <w:tcPr>
            <w:tcW w:w="2539" w:type="dxa"/>
            <w:vAlign w:val="top"/>
          </w:tcPr>
          <w:p w14:paraId="225B4BB6">
            <w:pPr>
              <w:pStyle w:val="8"/>
              <w:spacing w:before="120" w:line="354" w:lineRule="auto"/>
              <w:ind w:left="97" w:right="136" w:hanging="3"/>
            </w:pPr>
            <w:r>
              <w:rPr>
                <w:spacing w:val="8"/>
              </w:rPr>
              <w:t>从确认收到事件报告到解</w:t>
            </w:r>
            <w:r>
              <w:rPr>
                <w:spacing w:val="7"/>
              </w:rPr>
              <w:t>决事件所经历的时间。</w:t>
            </w:r>
          </w:p>
        </w:tc>
        <w:tc>
          <w:tcPr>
            <w:tcW w:w="3097" w:type="dxa"/>
            <w:vAlign w:val="top"/>
          </w:tcPr>
          <w:p w14:paraId="75C89BE8">
            <w:pPr>
              <w:pStyle w:val="8"/>
              <w:spacing w:before="121" w:line="351" w:lineRule="auto"/>
              <w:ind w:left="121" w:right="271" w:hanging="25"/>
            </w:pPr>
            <w:r>
              <w:rPr>
                <w:spacing w:val="7"/>
              </w:rPr>
              <w:t>所有事件都必须在</w:t>
            </w:r>
            <w:r>
              <w:rPr>
                <w:spacing w:val="-36"/>
              </w:rPr>
              <w:t xml:space="preserve"> </w:t>
            </w:r>
            <w:r>
              <w:rPr>
                <w:spacing w:val="7"/>
              </w:rPr>
              <w:t>4</w:t>
            </w:r>
            <w:r>
              <w:rPr>
                <w:spacing w:val="-38"/>
              </w:rPr>
              <w:t xml:space="preserve"> </w:t>
            </w:r>
            <w:r>
              <w:rPr>
                <w:spacing w:val="7"/>
              </w:rPr>
              <w:t>个工作日</w:t>
            </w:r>
            <w:r>
              <w:rPr>
                <w:spacing w:val="2"/>
              </w:rPr>
              <w:t>内得到解决：</w:t>
            </w:r>
          </w:p>
          <w:p w14:paraId="3CC5C8E8">
            <w:pPr>
              <w:pStyle w:val="8"/>
              <w:spacing w:before="2" w:line="353" w:lineRule="auto"/>
              <w:ind w:left="98" w:right="269" w:firstLine="1"/>
            </w:pPr>
            <w:r>
              <w:rPr>
                <w:spacing w:val="9"/>
              </w:rPr>
              <w:t>如果要求延长解决时间，必须</w:t>
            </w:r>
            <w:r>
              <w:rPr>
                <w:spacing w:val="7"/>
              </w:rPr>
              <w:t>经客户及项目经理同意。</w:t>
            </w:r>
          </w:p>
        </w:tc>
        <w:tc>
          <w:tcPr>
            <w:tcW w:w="2395" w:type="dxa"/>
            <w:vAlign w:val="top"/>
          </w:tcPr>
          <w:p w14:paraId="17B479A5">
            <w:pPr>
              <w:pStyle w:val="8"/>
              <w:spacing w:before="121" w:line="352" w:lineRule="auto"/>
              <w:ind w:left="98" w:right="89"/>
            </w:pPr>
            <w:r>
              <w:rPr>
                <w:spacing w:val="5"/>
              </w:rPr>
              <w:t>要求所有事件中 98%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的</w:t>
            </w:r>
            <w:r>
              <w:rPr>
                <w:spacing w:val="8"/>
              </w:rPr>
              <w:t>事件都必须在指定时间</w:t>
            </w:r>
            <w:r>
              <w:rPr>
                <w:spacing w:val="7"/>
              </w:rPr>
              <w:t>内得到分配和解决。</w:t>
            </w:r>
          </w:p>
        </w:tc>
      </w:tr>
      <w:tr w14:paraId="581A1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 w:hRule="atLeast"/>
        </w:trPr>
        <w:tc>
          <w:tcPr>
            <w:tcW w:w="1053" w:type="dxa"/>
            <w:vAlign w:val="top"/>
          </w:tcPr>
          <w:p w14:paraId="60896D8A">
            <w:pPr>
              <w:pStyle w:val="8"/>
              <w:spacing w:before="121" w:line="291" w:lineRule="auto"/>
              <w:ind w:left="105" w:right="110" w:hanging="2"/>
              <w:outlineLvl w:val="0"/>
            </w:pPr>
            <w:bookmarkStart w:id="12" w:name="bookmark18"/>
            <w:bookmarkEnd w:id="12"/>
            <w:bookmarkStart w:id="13" w:name="_Toc16351"/>
            <w:r>
              <w:rPr>
                <w:spacing w:val="7"/>
              </w:rPr>
              <w:t>服务可用</w:t>
            </w:r>
            <w:bookmarkStart w:id="14" w:name="bookmark18"/>
            <w:bookmarkEnd w:id="14"/>
            <w:r>
              <w:t>性</w:t>
            </w:r>
            <w:bookmarkEnd w:id="13"/>
          </w:p>
        </w:tc>
        <w:tc>
          <w:tcPr>
            <w:tcW w:w="2539" w:type="dxa"/>
            <w:vAlign w:val="top"/>
          </w:tcPr>
          <w:p w14:paraId="6105C304">
            <w:pPr>
              <w:pStyle w:val="8"/>
              <w:spacing w:before="123" w:line="353" w:lineRule="auto"/>
              <w:ind w:left="91" w:right="136"/>
              <w:jc w:val="both"/>
            </w:pPr>
            <w:r>
              <w:rPr>
                <w:spacing w:val="9"/>
              </w:rPr>
              <w:t>根据此协议中描述的服务小时数得出的服务的正常</w:t>
            </w:r>
            <w:r>
              <w:rPr>
                <w:spacing w:val="5"/>
              </w:rPr>
              <w:t>运行时间。</w:t>
            </w:r>
          </w:p>
        </w:tc>
        <w:tc>
          <w:tcPr>
            <w:tcW w:w="3097" w:type="dxa"/>
            <w:vAlign w:val="top"/>
          </w:tcPr>
          <w:p w14:paraId="37425D95">
            <w:pPr>
              <w:pStyle w:val="8"/>
              <w:spacing w:before="121" w:line="354" w:lineRule="auto"/>
              <w:ind w:left="97" w:right="269" w:hanging="1"/>
            </w:pPr>
            <w:r>
              <w:rPr>
                <w:spacing w:val="9"/>
              </w:rPr>
              <w:t>服务组织实际服务情况计算服</w:t>
            </w:r>
            <w:r>
              <w:rPr>
                <w:spacing w:val="5"/>
              </w:rPr>
              <w:t>务可用性。</w:t>
            </w:r>
          </w:p>
        </w:tc>
        <w:tc>
          <w:tcPr>
            <w:tcW w:w="2395" w:type="dxa"/>
            <w:vAlign w:val="top"/>
          </w:tcPr>
          <w:p w14:paraId="441FA7B9">
            <w:pPr>
              <w:pStyle w:val="8"/>
              <w:spacing w:before="122" w:line="269" w:lineRule="exact"/>
              <w:ind w:left="113"/>
            </w:pPr>
            <w:r>
              <w:rPr>
                <w:spacing w:val="-1"/>
                <w:position w:val="1"/>
              </w:rPr>
              <w:t>100%</w:t>
            </w:r>
          </w:p>
        </w:tc>
      </w:tr>
      <w:tr w14:paraId="610B21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4" w:hRule="atLeast"/>
        </w:trPr>
        <w:tc>
          <w:tcPr>
            <w:tcW w:w="1053" w:type="dxa"/>
            <w:vAlign w:val="top"/>
          </w:tcPr>
          <w:p w14:paraId="58AB23D6">
            <w:pPr>
              <w:pStyle w:val="8"/>
              <w:spacing w:before="125" w:line="226" w:lineRule="auto"/>
              <w:ind w:left="103"/>
            </w:pPr>
            <w:r>
              <w:rPr>
                <w:spacing w:val="7"/>
              </w:rPr>
              <w:t>服务报告</w:t>
            </w:r>
          </w:p>
        </w:tc>
        <w:tc>
          <w:tcPr>
            <w:tcW w:w="2539" w:type="dxa"/>
            <w:vAlign w:val="top"/>
          </w:tcPr>
          <w:p w14:paraId="48953D5E">
            <w:pPr>
              <w:pStyle w:val="8"/>
              <w:spacing w:before="125" w:line="353" w:lineRule="auto"/>
              <w:ind w:left="96" w:right="347" w:hanging="5"/>
            </w:pPr>
            <w:r>
              <w:rPr>
                <w:spacing w:val="4"/>
              </w:rPr>
              <w:t>每季度提供</w:t>
            </w:r>
            <w:r>
              <w:rPr>
                <w:spacing w:val="-20"/>
              </w:rPr>
              <w:t xml:space="preserve"> </w:t>
            </w:r>
            <w:r>
              <w:rPr>
                <w:spacing w:val="4"/>
              </w:rPr>
              <w:t>1</w:t>
            </w:r>
            <w:r>
              <w:rPr>
                <w:spacing w:val="-32"/>
              </w:rPr>
              <w:t xml:space="preserve"> </w:t>
            </w:r>
            <w:r>
              <w:rPr>
                <w:spacing w:val="4"/>
              </w:rPr>
              <w:t>次服务报</w:t>
            </w:r>
            <w:r>
              <w:rPr>
                <w:spacing w:val="-3"/>
              </w:rPr>
              <w:t>告。</w:t>
            </w:r>
          </w:p>
        </w:tc>
        <w:tc>
          <w:tcPr>
            <w:tcW w:w="3097" w:type="dxa"/>
            <w:vAlign w:val="top"/>
          </w:tcPr>
          <w:p w14:paraId="52D9B0D0">
            <w:pPr>
              <w:pStyle w:val="8"/>
              <w:spacing w:before="125" w:line="289" w:lineRule="auto"/>
              <w:ind w:left="472" w:right="120" w:hanging="360"/>
            </w:pPr>
            <w:r>
              <w:rPr>
                <w:spacing w:val="6"/>
              </w:rPr>
              <w:t>1、</w:t>
            </w:r>
            <w:r>
              <w:rPr>
                <w:spacing w:val="-31"/>
              </w:rPr>
              <w:t xml:space="preserve"> </w:t>
            </w:r>
            <w:r>
              <w:rPr>
                <w:spacing w:val="6"/>
              </w:rPr>
              <w:t>客户合同经理必须在下月的</w:t>
            </w:r>
            <w:r>
              <w:rPr>
                <w:spacing w:val="3"/>
              </w:rPr>
              <w:t>10</w:t>
            </w:r>
            <w:r>
              <w:rPr>
                <w:spacing w:val="-33"/>
              </w:rPr>
              <w:t xml:space="preserve"> </w:t>
            </w:r>
            <w:r>
              <w:rPr>
                <w:spacing w:val="3"/>
              </w:rPr>
              <w:t>天内收到报告。</w:t>
            </w:r>
          </w:p>
          <w:p w14:paraId="1FE2E29E">
            <w:pPr>
              <w:pStyle w:val="8"/>
              <w:spacing w:before="134" w:line="290" w:lineRule="auto"/>
              <w:ind w:left="459" w:right="120" w:hanging="360"/>
            </w:pPr>
            <w:r>
              <w:rPr>
                <w:spacing w:val="7"/>
              </w:rPr>
              <w:t>2、</w:t>
            </w:r>
            <w:r>
              <w:rPr>
                <w:spacing w:val="-32"/>
              </w:rPr>
              <w:t xml:space="preserve"> </w:t>
            </w:r>
            <w:r>
              <w:rPr>
                <w:spacing w:val="7"/>
              </w:rPr>
              <w:t>报告内容需完整涵盖服务内</w:t>
            </w:r>
            <w:r>
              <w:rPr>
                <w:spacing w:val="-1"/>
              </w:rPr>
              <w:t>容。</w:t>
            </w:r>
          </w:p>
          <w:p w14:paraId="18BC840F">
            <w:pPr>
              <w:pStyle w:val="8"/>
              <w:spacing w:before="134" w:line="226" w:lineRule="auto"/>
              <w:ind w:left="100"/>
            </w:pPr>
            <w:r>
              <w:rPr>
                <w:spacing w:val="6"/>
              </w:rPr>
              <w:t>3、</w:t>
            </w:r>
            <w:r>
              <w:rPr>
                <w:spacing w:val="-36"/>
              </w:rPr>
              <w:t xml:space="preserve"> </w:t>
            </w:r>
            <w:r>
              <w:rPr>
                <w:spacing w:val="6"/>
              </w:rPr>
              <w:t>报告格式必须正确</w:t>
            </w:r>
          </w:p>
        </w:tc>
        <w:tc>
          <w:tcPr>
            <w:tcW w:w="2395" w:type="dxa"/>
            <w:vAlign w:val="top"/>
          </w:tcPr>
          <w:p w14:paraId="64DA222D">
            <w:pPr>
              <w:pStyle w:val="8"/>
              <w:spacing w:before="125" w:line="268" w:lineRule="exact"/>
              <w:ind w:left="113"/>
            </w:pPr>
            <w:r>
              <w:rPr>
                <w:spacing w:val="-1"/>
                <w:position w:val="1"/>
              </w:rPr>
              <w:t>100%</w:t>
            </w:r>
          </w:p>
        </w:tc>
      </w:tr>
      <w:tr w14:paraId="67D02E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1053" w:type="dxa"/>
            <w:vAlign w:val="top"/>
          </w:tcPr>
          <w:p w14:paraId="03335746">
            <w:pPr>
              <w:pStyle w:val="8"/>
              <w:spacing w:before="126" w:line="353" w:lineRule="auto"/>
              <w:ind w:left="105" w:right="110" w:firstLine="21"/>
            </w:pPr>
            <w:r>
              <w:rPr>
                <w:spacing w:val="1"/>
              </w:rPr>
              <w:t>问题根源</w:t>
            </w:r>
            <w:r>
              <w:rPr>
                <w:spacing w:val="6"/>
              </w:rPr>
              <w:t>分析报告</w:t>
            </w:r>
          </w:p>
        </w:tc>
        <w:tc>
          <w:tcPr>
            <w:tcW w:w="2539" w:type="dxa"/>
            <w:vAlign w:val="top"/>
          </w:tcPr>
          <w:p w14:paraId="125C0E31">
            <w:pPr>
              <w:pStyle w:val="8"/>
              <w:spacing w:before="126" w:line="353" w:lineRule="auto"/>
              <w:ind w:left="91" w:right="136" w:firstLine="2"/>
            </w:pPr>
            <w:r>
              <w:rPr>
                <w:spacing w:val="8"/>
              </w:rPr>
              <w:t>分析特定事件或系列事件</w:t>
            </w:r>
            <w:r>
              <w:rPr>
                <w:spacing w:val="6"/>
              </w:rPr>
              <w:t>根源的报告。</w:t>
            </w:r>
          </w:p>
        </w:tc>
        <w:tc>
          <w:tcPr>
            <w:tcW w:w="3097" w:type="dxa"/>
            <w:vAlign w:val="top"/>
          </w:tcPr>
          <w:p w14:paraId="24BE8860">
            <w:pPr>
              <w:pStyle w:val="8"/>
              <w:spacing w:before="127" w:line="226" w:lineRule="auto"/>
              <w:ind w:left="100"/>
            </w:pPr>
            <w:r>
              <w:rPr>
                <w:spacing w:val="7"/>
              </w:rPr>
              <w:t>必须按需提供报告。</w:t>
            </w:r>
          </w:p>
        </w:tc>
        <w:tc>
          <w:tcPr>
            <w:tcW w:w="2395" w:type="dxa"/>
            <w:vAlign w:val="top"/>
          </w:tcPr>
          <w:p w14:paraId="57174A61">
            <w:pPr>
              <w:pStyle w:val="8"/>
              <w:spacing w:before="127" w:line="353" w:lineRule="auto"/>
              <w:ind w:left="114" w:right="197" w:hanging="16"/>
            </w:pPr>
            <w:r>
              <w:rPr>
                <w:spacing w:val="8"/>
              </w:rPr>
              <w:t>要求在任何事件发生后</w:t>
            </w:r>
            <w:r>
              <w:rPr>
                <w:spacing w:val="7"/>
              </w:rPr>
              <w:t>的第一个工作日内提供</w:t>
            </w:r>
            <w:r>
              <w:rPr>
                <w:spacing w:val="-1"/>
              </w:rPr>
              <w:t>报告，</w:t>
            </w:r>
            <w:r>
              <w:rPr>
                <w:spacing w:val="-42"/>
              </w:rPr>
              <w:t xml:space="preserve"> </w:t>
            </w:r>
            <w:r>
              <w:rPr>
                <w:spacing w:val="-1"/>
              </w:rPr>
              <w:t>目标为</w:t>
            </w:r>
            <w:r>
              <w:rPr>
                <w:spacing w:val="32"/>
              </w:rPr>
              <w:t xml:space="preserve"> </w:t>
            </w:r>
            <w:r>
              <w:rPr>
                <w:spacing w:val="-1"/>
              </w:rPr>
              <w:t>100%。</w:t>
            </w:r>
          </w:p>
        </w:tc>
      </w:tr>
    </w:tbl>
    <w:p w14:paraId="6B263D2F">
      <w:pPr>
        <w:pStyle w:val="2"/>
      </w:pPr>
    </w:p>
    <w:p w14:paraId="67BF8C2F">
      <w:pPr>
        <w:sectPr>
          <w:headerReference r:id="rId9" w:type="default"/>
          <w:footerReference r:id="rId10" w:type="default"/>
          <w:pgSz w:w="11906" w:h="16839"/>
          <w:pgMar w:top="400" w:right="1327" w:bottom="1206" w:left="0" w:header="0" w:footer="909" w:gutter="0"/>
          <w:cols w:space="720" w:num="1"/>
        </w:sectPr>
      </w:pPr>
    </w:p>
    <w:p w14:paraId="60BF0202">
      <w:pPr>
        <w:spacing w:before="19"/>
      </w:pPr>
    </w:p>
    <w:p w14:paraId="271D32E0">
      <w:pPr>
        <w:spacing w:before="19"/>
      </w:pPr>
    </w:p>
    <w:p w14:paraId="073A5FF9">
      <w:pPr>
        <w:spacing w:before="18"/>
      </w:pPr>
    </w:p>
    <w:p w14:paraId="3ECD3C42">
      <w:pPr>
        <w:spacing w:before="18"/>
      </w:pPr>
    </w:p>
    <w:p w14:paraId="1CC51AFF">
      <w:pPr>
        <w:pStyle w:val="2"/>
        <w:spacing w:line="301" w:lineRule="auto"/>
      </w:pPr>
      <w:bookmarkStart w:id="15" w:name="bookmark19"/>
      <w:bookmarkEnd w:id="15"/>
    </w:p>
    <w:p w14:paraId="363952D9">
      <w:pPr>
        <w:pStyle w:val="2"/>
        <w:spacing w:line="301" w:lineRule="auto"/>
      </w:pPr>
    </w:p>
    <w:p w14:paraId="791B9E49">
      <w:pPr>
        <w:spacing w:before="91" w:line="220" w:lineRule="auto"/>
        <w:ind w:left="1602"/>
        <w:outlineLvl w:val="0"/>
        <w:rPr>
          <w:rFonts w:ascii="宋体" w:hAnsi="宋体" w:eastAsia="宋体" w:cs="宋体"/>
          <w:sz w:val="28"/>
          <w:szCs w:val="28"/>
        </w:rPr>
      </w:pPr>
      <w:bookmarkStart w:id="16" w:name="_Toc18205"/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6</w:t>
      </w:r>
      <w:r>
        <w:rPr>
          <w:rFonts w:ascii="宋体" w:hAnsi="宋体" w:eastAsia="宋体" w:cs="宋体"/>
          <w:spacing w:val="8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优先级定义</w:t>
      </w:r>
      <w:bookmarkEnd w:id="16"/>
    </w:p>
    <w:p w14:paraId="412E6751">
      <w:pPr>
        <w:spacing w:before="159"/>
      </w:pPr>
    </w:p>
    <w:tbl>
      <w:tblPr>
        <w:tblStyle w:val="7"/>
        <w:tblW w:w="9084" w:type="dxa"/>
        <w:tblInd w:w="14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8"/>
        <w:gridCol w:w="6176"/>
      </w:tblGrid>
      <w:tr w14:paraId="08146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908" w:type="dxa"/>
            <w:vAlign w:val="top"/>
          </w:tcPr>
          <w:p w14:paraId="186545A6">
            <w:pPr>
              <w:pStyle w:val="8"/>
              <w:spacing w:before="131" w:line="219" w:lineRule="auto"/>
              <w:ind w:left="1104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优先级</w:t>
            </w:r>
          </w:p>
        </w:tc>
        <w:tc>
          <w:tcPr>
            <w:tcW w:w="6176" w:type="dxa"/>
            <w:vAlign w:val="top"/>
          </w:tcPr>
          <w:p w14:paraId="48EE4EDD">
            <w:pPr>
              <w:pStyle w:val="8"/>
              <w:spacing w:before="130" w:line="220" w:lineRule="auto"/>
              <w:ind w:left="2856"/>
              <w:rPr>
                <w:sz w:val="24"/>
                <w:szCs w:val="24"/>
              </w:rPr>
            </w:pPr>
            <w:r>
              <w:rPr>
                <w:b/>
                <w:bCs/>
                <w:spacing w:val="-11"/>
                <w:sz w:val="24"/>
                <w:szCs w:val="24"/>
              </w:rPr>
              <w:t>定义</w:t>
            </w:r>
          </w:p>
        </w:tc>
      </w:tr>
      <w:tr w14:paraId="273BCB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2908" w:type="dxa"/>
            <w:vAlign w:val="top"/>
          </w:tcPr>
          <w:p w14:paraId="2E31A4EB">
            <w:pPr>
              <w:pStyle w:val="8"/>
              <w:spacing w:before="253" w:line="228" w:lineRule="auto"/>
              <w:ind w:left="1366"/>
            </w:pPr>
            <w:r>
              <w:t>高</w:t>
            </w:r>
          </w:p>
        </w:tc>
        <w:tc>
          <w:tcPr>
            <w:tcW w:w="6176" w:type="dxa"/>
            <w:vAlign w:val="top"/>
          </w:tcPr>
          <w:p w14:paraId="711FD819">
            <w:pPr>
              <w:pStyle w:val="8"/>
              <w:spacing w:before="119" w:line="254" w:lineRule="auto"/>
              <w:ind w:left="110" w:right="202" w:hanging="16"/>
            </w:pPr>
            <w:r>
              <w:rPr>
                <w:spacing w:val="8"/>
              </w:rPr>
              <w:t>应用服务器故障、前置服务器故障、数据服务器故障、</w:t>
            </w:r>
            <w:r>
              <w:rPr>
                <w:spacing w:val="-56"/>
              </w:rPr>
              <w:t xml:space="preserve"> </w:t>
            </w:r>
            <w:r>
              <w:rPr>
                <w:spacing w:val="8"/>
              </w:rPr>
              <w:t>内外网平台故障、</w:t>
            </w:r>
            <w:r>
              <w:t>VPN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便携网服务器故障、涉及安全的硬件故障。</w:t>
            </w:r>
          </w:p>
        </w:tc>
      </w:tr>
      <w:tr w14:paraId="559A1A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2908" w:type="dxa"/>
            <w:vAlign w:val="top"/>
          </w:tcPr>
          <w:p w14:paraId="31CDF46F">
            <w:pPr>
              <w:spacing w:line="463" w:lineRule="auto"/>
              <w:rPr>
                <w:rFonts w:ascii="Arial"/>
                <w:sz w:val="21"/>
              </w:rPr>
            </w:pPr>
          </w:p>
          <w:p w14:paraId="542F08B7">
            <w:pPr>
              <w:pStyle w:val="8"/>
              <w:spacing w:before="65" w:line="228" w:lineRule="auto"/>
              <w:ind w:left="1380"/>
            </w:pPr>
            <w:r>
              <w:t>中</w:t>
            </w:r>
          </w:p>
        </w:tc>
        <w:tc>
          <w:tcPr>
            <w:tcW w:w="6176" w:type="dxa"/>
            <w:vAlign w:val="top"/>
          </w:tcPr>
          <w:p w14:paraId="4C846F5A">
            <w:pPr>
              <w:pStyle w:val="8"/>
              <w:spacing w:before="120" w:line="253" w:lineRule="auto"/>
              <w:ind w:left="92" w:right="202" w:firstLine="8"/>
              <w:jc w:val="both"/>
            </w:pPr>
            <w:r>
              <w:rPr>
                <w:spacing w:val="9"/>
              </w:rPr>
              <w:t>公安端证书审批、企业端业务申请、数据报备模块故障、数据上传下载失败、系统升级失败、系统安装问题、系统数据错误、系</w:t>
            </w:r>
            <w:r>
              <w:rPr>
                <w:spacing w:val="10"/>
              </w:rPr>
              <w:t>统操作和系统功能相关业务方面的疑问咨询、系统</w:t>
            </w:r>
            <w:r>
              <w:rPr>
                <w:spacing w:val="-44"/>
              </w:rPr>
              <w:t xml:space="preserve"> </w:t>
            </w:r>
            <w:r>
              <w:t>BUG</w:t>
            </w:r>
            <w:r>
              <w:rPr>
                <w:spacing w:val="10"/>
              </w:rPr>
              <w:t>、用户望</w:t>
            </w:r>
            <w:r>
              <w:rPr>
                <w:spacing w:val="7"/>
              </w:rPr>
              <w:t>尽快解决的故障。</w:t>
            </w:r>
          </w:p>
        </w:tc>
      </w:tr>
      <w:tr w14:paraId="092BA4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2908" w:type="dxa"/>
            <w:vAlign w:val="top"/>
          </w:tcPr>
          <w:p w14:paraId="5E02980C">
            <w:pPr>
              <w:pStyle w:val="8"/>
              <w:spacing w:before="260" w:line="229" w:lineRule="auto"/>
              <w:ind w:left="1359"/>
            </w:pPr>
            <w:r>
              <w:rPr>
                <w:spacing w:val="1"/>
              </w:rPr>
              <w:t>低</w:t>
            </w:r>
          </w:p>
        </w:tc>
        <w:tc>
          <w:tcPr>
            <w:tcW w:w="6176" w:type="dxa"/>
            <w:vAlign w:val="top"/>
          </w:tcPr>
          <w:p w14:paraId="67852C6A">
            <w:pPr>
              <w:pStyle w:val="8"/>
              <w:spacing w:before="125" w:line="252" w:lineRule="auto"/>
              <w:ind w:left="97" w:right="202"/>
            </w:pPr>
            <w:r>
              <w:rPr>
                <w:spacing w:val="9"/>
              </w:rPr>
              <w:t>系统附属功能模块的小功能中断、需求处理，可暂缓处理的硬件</w:t>
            </w:r>
            <w:r>
              <w:rPr>
                <w:spacing w:val="2"/>
              </w:rPr>
              <w:t>故障。</w:t>
            </w:r>
          </w:p>
        </w:tc>
      </w:tr>
    </w:tbl>
    <w:p w14:paraId="4763B5C1">
      <w:pPr>
        <w:pStyle w:val="2"/>
        <w:spacing w:line="341" w:lineRule="auto"/>
      </w:pPr>
    </w:p>
    <w:p w14:paraId="5FA29749">
      <w:pPr>
        <w:pStyle w:val="2"/>
        <w:spacing w:line="342" w:lineRule="auto"/>
      </w:pPr>
    </w:p>
    <w:p w14:paraId="7A87F044">
      <w:pPr>
        <w:spacing w:before="91" w:line="220" w:lineRule="auto"/>
        <w:ind w:left="1606"/>
        <w:outlineLvl w:val="0"/>
        <w:rPr>
          <w:rFonts w:ascii="宋体" w:hAnsi="宋体" w:eastAsia="宋体" w:cs="宋体"/>
          <w:sz w:val="28"/>
          <w:szCs w:val="28"/>
        </w:rPr>
      </w:pPr>
      <w:bookmarkStart w:id="17" w:name="_Toc14134"/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7</w:t>
      </w:r>
      <w:r>
        <w:rPr>
          <w:rFonts w:ascii="宋体" w:hAnsi="宋体" w:eastAsia="宋体" w:cs="宋体"/>
          <w:spacing w:val="9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第三方支持</w:t>
      </w:r>
      <w:bookmarkEnd w:id="17"/>
    </w:p>
    <w:p w14:paraId="5C36D9F0">
      <w:pPr>
        <w:spacing w:before="205" w:line="219" w:lineRule="auto"/>
        <w:ind w:left="19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按照以下协议度量服务。</w:t>
      </w:r>
    </w:p>
    <w:p w14:paraId="39B032A2">
      <w:pPr>
        <w:spacing w:line="114" w:lineRule="exact"/>
      </w:pPr>
    </w:p>
    <w:tbl>
      <w:tblPr>
        <w:tblStyle w:val="7"/>
        <w:tblW w:w="8344" w:type="dxa"/>
        <w:tblInd w:w="170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3682"/>
        <w:gridCol w:w="2799"/>
      </w:tblGrid>
      <w:tr w14:paraId="26D75E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863" w:type="dxa"/>
            <w:vAlign w:val="top"/>
          </w:tcPr>
          <w:p w14:paraId="2331582B">
            <w:pPr>
              <w:pStyle w:val="8"/>
              <w:spacing w:before="232" w:line="219" w:lineRule="auto"/>
              <w:ind w:left="462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故障级别</w:t>
            </w:r>
          </w:p>
        </w:tc>
        <w:tc>
          <w:tcPr>
            <w:tcW w:w="3682" w:type="dxa"/>
            <w:vAlign w:val="top"/>
          </w:tcPr>
          <w:p w14:paraId="45D173E2">
            <w:pPr>
              <w:pStyle w:val="8"/>
              <w:spacing w:before="232" w:line="219" w:lineRule="auto"/>
              <w:ind w:left="1371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故障内容</w:t>
            </w:r>
          </w:p>
        </w:tc>
        <w:tc>
          <w:tcPr>
            <w:tcW w:w="2799" w:type="dxa"/>
            <w:vAlign w:val="top"/>
          </w:tcPr>
          <w:p w14:paraId="6087FA1F">
            <w:pPr>
              <w:pStyle w:val="8"/>
              <w:spacing w:before="232" w:line="221" w:lineRule="auto"/>
              <w:ind w:left="937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响应时间</w:t>
            </w:r>
          </w:p>
        </w:tc>
      </w:tr>
      <w:tr w14:paraId="58DA6C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6" w:hRule="atLeast"/>
        </w:trPr>
        <w:tc>
          <w:tcPr>
            <w:tcW w:w="1863" w:type="dxa"/>
            <w:vAlign w:val="top"/>
          </w:tcPr>
          <w:p w14:paraId="785287C4">
            <w:pPr>
              <w:spacing w:line="307" w:lineRule="auto"/>
              <w:rPr>
                <w:rFonts w:ascii="Arial"/>
                <w:sz w:val="21"/>
              </w:rPr>
            </w:pPr>
          </w:p>
          <w:p w14:paraId="400B5C5B">
            <w:pPr>
              <w:spacing w:line="307" w:lineRule="auto"/>
              <w:rPr>
                <w:rFonts w:ascii="Arial"/>
                <w:sz w:val="21"/>
              </w:rPr>
            </w:pPr>
          </w:p>
          <w:p w14:paraId="2F4600D6">
            <w:pPr>
              <w:pStyle w:val="8"/>
              <w:spacing w:before="78" w:line="219" w:lineRule="auto"/>
              <w:ind w:left="8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高</w:t>
            </w:r>
          </w:p>
        </w:tc>
        <w:tc>
          <w:tcPr>
            <w:tcW w:w="3682" w:type="dxa"/>
            <w:vAlign w:val="top"/>
          </w:tcPr>
          <w:p w14:paraId="03B5FCED">
            <w:pPr>
              <w:spacing w:line="365" w:lineRule="auto"/>
              <w:rPr>
                <w:rFonts w:ascii="Arial"/>
                <w:sz w:val="21"/>
              </w:rPr>
            </w:pPr>
          </w:p>
          <w:p w14:paraId="5DB2305A">
            <w:pPr>
              <w:pStyle w:val="8"/>
              <w:spacing w:before="78" w:line="386" w:lineRule="auto"/>
              <w:ind w:left="406" w:right="158" w:hanging="23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系统数据量较大，导致数据无法</w:t>
            </w:r>
            <w:r>
              <w:rPr>
                <w:spacing w:val="-1"/>
                <w:sz w:val="24"/>
                <w:szCs w:val="24"/>
              </w:rPr>
              <w:t>及时交互，信息无法回传。</w:t>
            </w:r>
          </w:p>
        </w:tc>
        <w:tc>
          <w:tcPr>
            <w:tcW w:w="2799" w:type="dxa"/>
            <w:vAlign w:val="top"/>
          </w:tcPr>
          <w:p w14:paraId="44D2EB70">
            <w:pPr>
              <w:pStyle w:val="8"/>
              <w:spacing w:before="197" w:line="219" w:lineRule="auto"/>
              <w:ind w:left="24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7×24</w:t>
            </w:r>
            <w:r>
              <w:rPr>
                <w:spacing w:val="-4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小时热线服务，</w:t>
            </w:r>
          </w:p>
          <w:p w14:paraId="3D766BBC">
            <w:pPr>
              <w:pStyle w:val="8"/>
              <w:spacing w:before="214" w:line="220" w:lineRule="auto"/>
              <w:ind w:left="674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10</w:t>
            </w:r>
            <w:r>
              <w:rPr>
                <w:spacing w:val="-47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分钟响应，</w:t>
            </w:r>
          </w:p>
          <w:p w14:paraId="10A20725">
            <w:pPr>
              <w:pStyle w:val="8"/>
              <w:spacing w:before="213" w:line="220" w:lineRule="auto"/>
              <w:ind w:left="44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远程排查及处置。</w:t>
            </w:r>
          </w:p>
        </w:tc>
      </w:tr>
    </w:tbl>
    <w:p w14:paraId="3063999B">
      <w:pPr>
        <w:pStyle w:val="2"/>
        <w:spacing w:line="289" w:lineRule="auto"/>
      </w:pPr>
    </w:p>
    <w:p w14:paraId="5A0F68D3">
      <w:pPr>
        <w:spacing w:before="91" w:line="220" w:lineRule="auto"/>
        <w:ind w:left="1600"/>
        <w:outlineLvl w:val="0"/>
        <w:rPr>
          <w:rFonts w:ascii="宋体" w:hAnsi="宋体" w:eastAsia="宋体" w:cs="宋体"/>
          <w:sz w:val="28"/>
          <w:szCs w:val="28"/>
        </w:rPr>
      </w:pPr>
      <w:bookmarkStart w:id="18" w:name="_Toc30948"/>
      <w:r>
        <w:rPr>
          <w:rFonts w:ascii="宋体" w:hAnsi="宋体" w:eastAsia="宋体" w:cs="宋体"/>
          <w:b/>
          <w:bCs/>
          <w:spacing w:val="-11"/>
          <w:sz w:val="28"/>
          <w:szCs w:val="28"/>
        </w:rPr>
        <w:t>8</w:t>
      </w:r>
      <w:r>
        <w:rPr>
          <w:rFonts w:ascii="宋体" w:hAnsi="宋体" w:eastAsia="宋体" w:cs="宋体"/>
          <w:spacing w:val="9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28"/>
          <w:szCs w:val="28"/>
        </w:rPr>
        <w:t>上报</w:t>
      </w:r>
      <w:bookmarkEnd w:id="18"/>
    </w:p>
    <w:p w14:paraId="4D98E75F">
      <w:pPr>
        <w:spacing w:before="204" w:line="338" w:lineRule="auto"/>
        <w:ind w:left="1596" w:right="229" w:firstLine="61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当在协议规定的时间内无法解决问题（如事件、问题、变更）时，就需要立即将问题上报给项目经理。</w:t>
      </w:r>
    </w:p>
    <w:p w14:paraId="0852CFE0">
      <w:pPr>
        <w:spacing w:before="1" w:line="220" w:lineRule="auto"/>
        <w:ind w:left="1600"/>
        <w:outlineLvl w:val="0"/>
        <w:rPr>
          <w:rFonts w:ascii="宋体" w:hAnsi="宋体" w:eastAsia="宋体" w:cs="宋体"/>
          <w:sz w:val="28"/>
          <w:szCs w:val="28"/>
        </w:rPr>
      </w:pPr>
      <w:bookmarkStart w:id="19" w:name="_Toc21403"/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9</w:t>
      </w:r>
      <w:r>
        <w:rPr>
          <w:rFonts w:ascii="宋体" w:hAnsi="宋体" w:eastAsia="宋体" w:cs="宋体"/>
          <w:spacing w:val="9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协议签约人</w:t>
      </w:r>
      <w:bookmarkEnd w:id="19"/>
    </w:p>
    <w:p w14:paraId="5E0BF3B8">
      <w:pPr>
        <w:spacing w:before="205" w:line="360" w:lineRule="auto"/>
        <w:ind w:left="1610" w:right="229" w:firstLine="341"/>
      </w:pPr>
      <w:r>
        <w:rPr>
          <w:rFonts w:ascii="宋体" w:hAnsi="宋体" w:eastAsia="宋体" w:cs="宋体"/>
          <w:sz w:val="24"/>
          <w:szCs w:val="24"/>
        </w:rPr>
        <w:t>【此协议将一直生效，直至下面双方签约人修订的新版协议将之取代</w:t>
      </w:r>
      <w:r>
        <w:rPr>
          <w:rFonts w:ascii="宋体" w:hAnsi="宋体" w:eastAsia="宋体" w:cs="宋体"/>
          <w:spacing w:val="-1"/>
          <w:sz w:val="24"/>
          <w:szCs w:val="24"/>
        </w:rPr>
        <w:t>。每年都会</w:t>
      </w:r>
      <w:r>
        <w:rPr>
          <w:rFonts w:ascii="宋体" w:hAnsi="宋体" w:eastAsia="宋体" w:cs="宋体"/>
          <w:sz w:val="24"/>
          <w:szCs w:val="24"/>
        </w:rPr>
        <w:t>审查该协议，但是在签字双方达成一致后，就不能加以修改。】</w:t>
      </w:r>
      <w:r>
        <w:drawing>
          <wp:inline distT="0" distB="0" distL="114300" distR="114300">
            <wp:extent cx="6653530" cy="431927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11" w:type="default"/>
      <w:footerReference r:id="rId12" w:type="default"/>
      <w:pgSz w:w="11906" w:h="16839"/>
      <w:pgMar w:top="400" w:right="1417" w:bottom="1206" w:left="0" w:header="0" w:footer="91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FCED34">
    <w:pPr>
      <w:pStyle w:val="2"/>
      <w:spacing w:before="62" w:line="218" w:lineRule="auto"/>
      <w:ind w:left="5734"/>
      <w:rPr>
        <w:rFonts w:ascii="宋体" w:hAnsi="宋体" w:eastAsia="宋体" w:cs="宋体"/>
        <w:sz w:val="19"/>
        <w:szCs w:val="19"/>
      </w:rPr>
    </w:pPr>
    <w:r>
      <w:pict>
        <v:shape id="_x0000_s2061" o:spid="_x0000_s2061" style="position:absolute;left:0pt;margin-left:79.4pt;margin-top:781.6pt;height:0.5pt;width:445.05pt;mso-position-horizontal-relative:page;mso-position-vertical-relative:page;z-index:-251656192;mso-width-relative:page;mso-height-relative:page;" fillcolor="#000000" filled="t" stroked="f" coordsize="8900,10" o:allowincell="f" path="m0,0l8900,0,8900,9,0,9,0,0xe">
          <v:path/>
          <v:fill on="t" focussize="0,0"/>
          <v:stroke on="f"/>
          <v:imagedata o:title=""/>
          <o:lock v:ext="edit"/>
        </v:shape>
      </w:pict>
    </w:r>
    <w:r>
      <w:rPr>
        <w:rFonts w:ascii="宋体" w:hAnsi="宋体" w:eastAsia="宋体" w:cs="宋体"/>
        <w:spacing w:val="-6"/>
        <w:sz w:val="19"/>
        <w:szCs w:val="19"/>
      </w:rPr>
      <w:t>第</w:t>
    </w:r>
    <w:r>
      <w:rPr>
        <w:rFonts w:ascii="宋体" w:hAnsi="宋体" w:eastAsia="宋体" w:cs="宋体"/>
        <w:spacing w:val="-17"/>
        <w:sz w:val="19"/>
        <w:szCs w:val="19"/>
      </w:rPr>
      <w:t xml:space="preserve"> </w:t>
    </w:r>
    <w:r>
      <w:rPr>
        <w:spacing w:val="-6"/>
        <w:sz w:val="19"/>
        <w:szCs w:val="19"/>
      </w:rPr>
      <w:t>1</w:t>
    </w:r>
    <w:r>
      <w:rPr>
        <w:spacing w:val="17"/>
        <w:w w:val="101"/>
        <w:sz w:val="19"/>
        <w:szCs w:val="19"/>
      </w:rPr>
      <w:t xml:space="preserve"> </w:t>
    </w:r>
    <w:r>
      <w:rPr>
        <w:rFonts w:ascii="宋体" w:hAnsi="宋体" w:eastAsia="宋体" w:cs="宋体"/>
        <w:spacing w:val="-6"/>
        <w:sz w:val="19"/>
        <w:szCs w:val="19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D49247">
    <w:pPr>
      <w:pStyle w:val="2"/>
      <w:spacing w:before="62" w:line="218" w:lineRule="auto"/>
      <w:ind w:left="5734"/>
      <w:rPr>
        <w:rFonts w:ascii="宋体" w:hAnsi="宋体" w:eastAsia="宋体" w:cs="宋体"/>
        <w:sz w:val="19"/>
        <w:szCs w:val="19"/>
      </w:rPr>
    </w:pPr>
    <w:r>
      <w:pict>
        <v:shape id="_x0000_s2074" o:spid="_x0000_s2074" style="position:absolute;left:0pt;margin-left:79.4pt;margin-top:781.6pt;height:0.5pt;width:445.05pt;mso-position-horizontal-relative:page;mso-position-vertical-relative:page;z-index:-251655168;mso-width-relative:page;mso-height-relative:page;" fillcolor="#000000" filled="t" stroked="f" coordsize="8900,10" o:allowincell="f" path="m0,0l8900,0,8900,9,0,9,0,0xe">
          <v:path/>
          <v:fill on="t" focussize="0,0"/>
          <v:stroke on="f"/>
          <v:imagedata o:title=""/>
          <o:lock v:ext="edit"/>
        </v:shape>
      </w:pict>
    </w:r>
    <w:r>
      <w:rPr>
        <w:rFonts w:ascii="宋体" w:hAnsi="宋体" w:eastAsia="宋体" w:cs="宋体"/>
        <w:sz w:val="19"/>
        <w:szCs w:val="19"/>
      </w:rPr>
      <w:t>第</w:t>
    </w:r>
    <w:r>
      <w:rPr>
        <w:rFonts w:ascii="宋体" w:hAnsi="宋体" w:eastAsia="宋体" w:cs="宋体"/>
        <w:spacing w:val="-34"/>
        <w:sz w:val="19"/>
        <w:szCs w:val="19"/>
      </w:rPr>
      <w:t xml:space="preserve"> </w:t>
    </w:r>
    <w:r>
      <w:rPr>
        <w:sz w:val="19"/>
        <w:szCs w:val="19"/>
      </w:rPr>
      <w:t>2</w:t>
    </w:r>
    <w:r>
      <w:rPr>
        <w:spacing w:val="17"/>
        <w:sz w:val="19"/>
        <w:szCs w:val="19"/>
      </w:rPr>
      <w:t xml:space="preserve"> </w:t>
    </w:r>
    <w:r>
      <w:rPr>
        <w:rFonts w:ascii="宋体" w:hAnsi="宋体" w:eastAsia="宋体" w:cs="宋体"/>
        <w:sz w:val="19"/>
        <w:szCs w:val="19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BD12D">
    <w:pPr>
      <w:pStyle w:val="2"/>
      <w:spacing w:before="62" w:line="218" w:lineRule="auto"/>
      <w:ind w:left="5734"/>
      <w:rPr>
        <w:rFonts w:ascii="宋体" w:hAnsi="宋体" w:eastAsia="宋体" w:cs="宋体"/>
        <w:sz w:val="19"/>
        <w:szCs w:val="19"/>
      </w:rPr>
    </w:pPr>
    <w:r>
      <w:pict>
        <v:shape id="_x0000_s2100" o:spid="_x0000_s2100" style="position:absolute;left:0pt;margin-left:79.4pt;margin-top:781.6pt;height:0.5pt;width:445.05pt;mso-position-horizontal-relative:page;mso-position-vertical-relative:page;z-index:-251654144;mso-width-relative:page;mso-height-relative:page;" fillcolor="#000000" filled="t" stroked="f" coordsize="8900,10" o:allowincell="f" path="m0,0l8900,0,8900,9,0,9,0,0xe">
          <v:path/>
          <v:fill on="t" focussize="0,0"/>
          <v:stroke on="f"/>
          <v:imagedata o:title=""/>
          <o:lock v:ext="edit"/>
        </v:shape>
      </w:pict>
    </w:r>
    <w:r>
      <w:rPr>
        <w:rFonts w:ascii="宋体" w:hAnsi="宋体" w:eastAsia="宋体" w:cs="宋体"/>
        <w:spacing w:val="1"/>
        <w:sz w:val="19"/>
        <w:szCs w:val="19"/>
      </w:rPr>
      <w:t>第</w:t>
    </w:r>
    <w:r>
      <w:rPr>
        <w:rFonts w:ascii="宋体" w:hAnsi="宋体" w:eastAsia="宋体" w:cs="宋体"/>
        <w:spacing w:val="-38"/>
        <w:sz w:val="19"/>
        <w:szCs w:val="19"/>
      </w:rPr>
      <w:t xml:space="preserve"> </w:t>
    </w:r>
    <w:r>
      <w:rPr>
        <w:spacing w:val="1"/>
        <w:sz w:val="19"/>
        <w:szCs w:val="19"/>
      </w:rPr>
      <w:t>4</w:t>
    </w:r>
    <w:r>
      <w:rPr>
        <w:spacing w:val="17"/>
        <w:w w:val="101"/>
        <w:sz w:val="19"/>
        <w:szCs w:val="19"/>
      </w:rPr>
      <w:t xml:space="preserve"> </w:t>
    </w:r>
    <w:r>
      <w:rPr>
        <w:rFonts w:ascii="宋体" w:hAnsi="宋体" w:eastAsia="宋体" w:cs="宋体"/>
        <w:spacing w:val="1"/>
        <w:sz w:val="19"/>
        <w:szCs w:val="19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0F6514">
    <w:pPr>
      <w:pStyle w:val="2"/>
      <w:spacing w:before="23" w:line="262" w:lineRule="exact"/>
      <w:ind w:left="5734"/>
      <w:rPr>
        <w:rFonts w:ascii="宋体" w:hAnsi="宋体" w:eastAsia="宋体" w:cs="宋体"/>
        <w:sz w:val="19"/>
        <w:szCs w:val="19"/>
      </w:rPr>
    </w:pPr>
    <w:r>
      <w:pict>
        <v:shape id="_x0000_s2120" o:spid="_x0000_s2120" style="position:absolute;left:0pt;margin-left:79.4pt;margin-top:781.6pt;height:0.5pt;width:445.05pt;mso-position-horizontal-relative:page;mso-position-vertical-relative:page;z-index:-251653120;mso-width-relative:page;mso-height-relative:page;" fillcolor="#000000" filled="t" stroked="f" coordsize="8900,10" o:allowincell="f" path="m0,0l8900,0,8900,9,0,9,0,0xe">
          <v:path/>
          <v:fill on="t" focussize="0,0"/>
          <v:stroke on="f"/>
          <v:imagedata o:title=""/>
          <o:lock v:ext="edit"/>
        </v:shape>
      </w:pict>
    </w:r>
    <w:r>
      <w:rPr>
        <w:rFonts w:ascii="宋体" w:hAnsi="宋体" w:eastAsia="宋体" w:cs="宋体"/>
        <w:spacing w:val="-1"/>
        <w:position w:val="1"/>
        <w:sz w:val="19"/>
        <w:szCs w:val="19"/>
      </w:rPr>
      <w:t>第</w:t>
    </w:r>
    <w:r>
      <w:rPr>
        <w:rFonts w:ascii="宋体" w:hAnsi="宋体" w:eastAsia="宋体" w:cs="宋体"/>
        <w:spacing w:val="-32"/>
        <w:position w:val="1"/>
        <w:sz w:val="19"/>
        <w:szCs w:val="19"/>
      </w:rPr>
      <w:t xml:space="preserve"> </w:t>
    </w:r>
    <w:r>
      <w:rPr>
        <w:spacing w:val="-1"/>
        <w:position w:val="1"/>
        <w:sz w:val="19"/>
        <w:szCs w:val="19"/>
      </w:rPr>
      <w:t>6</w:t>
    </w:r>
    <w:r>
      <w:rPr>
        <w:spacing w:val="17"/>
        <w:w w:val="101"/>
        <w:position w:val="1"/>
        <w:sz w:val="19"/>
        <w:szCs w:val="19"/>
      </w:rPr>
      <w:t xml:space="preserve"> </w:t>
    </w:r>
    <w:r>
      <w:rPr>
        <w:rFonts w:ascii="宋体" w:hAnsi="宋体" w:eastAsia="宋体" w:cs="宋体"/>
        <w:spacing w:val="-1"/>
        <w:position w:val="1"/>
        <w:sz w:val="19"/>
        <w:szCs w:val="19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445FBC">
    <w:pPr>
      <w:pStyle w:val="2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D83215">
    <w:pPr>
      <w:pStyle w:val="2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12D443">
    <w:pPr>
      <w:pStyle w:val="2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78B76A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F763B5"/>
    <w:rsid w:val="01211AD4"/>
    <w:rsid w:val="01A754AC"/>
    <w:rsid w:val="03582B96"/>
    <w:rsid w:val="058D14E6"/>
    <w:rsid w:val="060F2843"/>
    <w:rsid w:val="063B3638"/>
    <w:rsid w:val="0989072D"/>
    <w:rsid w:val="0AAC240E"/>
    <w:rsid w:val="0BD55995"/>
    <w:rsid w:val="0E1327A4"/>
    <w:rsid w:val="1088638F"/>
    <w:rsid w:val="11641C95"/>
    <w:rsid w:val="139D4FEA"/>
    <w:rsid w:val="14272C47"/>
    <w:rsid w:val="143E4A1F"/>
    <w:rsid w:val="14C36CD2"/>
    <w:rsid w:val="16D9120B"/>
    <w:rsid w:val="18BD1C8B"/>
    <w:rsid w:val="191267CF"/>
    <w:rsid w:val="19257F5C"/>
    <w:rsid w:val="1A19691B"/>
    <w:rsid w:val="1CE22E90"/>
    <w:rsid w:val="1DFC5AA4"/>
    <w:rsid w:val="1EE700E8"/>
    <w:rsid w:val="1EF213A2"/>
    <w:rsid w:val="21093CBF"/>
    <w:rsid w:val="231F5A1C"/>
    <w:rsid w:val="24030E99"/>
    <w:rsid w:val="2655454E"/>
    <w:rsid w:val="268D0EEE"/>
    <w:rsid w:val="26A46896"/>
    <w:rsid w:val="27941CB5"/>
    <w:rsid w:val="28041684"/>
    <w:rsid w:val="2B481888"/>
    <w:rsid w:val="2F081A5A"/>
    <w:rsid w:val="2FD22068"/>
    <w:rsid w:val="328F5FEE"/>
    <w:rsid w:val="33F33F5C"/>
    <w:rsid w:val="34731171"/>
    <w:rsid w:val="3605732E"/>
    <w:rsid w:val="397C57FB"/>
    <w:rsid w:val="3B536111"/>
    <w:rsid w:val="3C2679C3"/>
    <w:rsid w:val="3F516B05"/>
    <w:rsid w:val="41C86479"/>
    <w:rsid w:val="421C20FC"/>
    <w:rsid w:val="42D812EB"/>
    <w:rsid w:val="43CC70A2"/>
    <w:rsid w:val="45324CD1"/>
    <w:rsid w:val="464E1FF0"/>
    <w:rsid w:val="479B1265"/>
    <w:rsid w:val="48764D3E"/>
    <w:rsid w:val="48A57EC2"/>
    <w:rsid w:val="49293FC3"/>
    <w:rsid w:val="4DA42E3E"/>
    <w:rsid w:val="4DBA440F"/>
    <w:rsid w:val="4E031912"/>
    <w:rsid w:val="51EB2DE9"/>
    <w:rsid w:val="52CC5A3D"/>
    <w:rsid w:val="533A55D2"/>
    <w:rsid w:val="54C43C02"/>
    <w:rsid w:val="550B5550"/>
    <w:rsid w:val="58AF4324"/>
    <w:rsid w:val="5AE40D1D"/>
    <w:rsid w:val="5E2D6537"/>
    <w:rsid w:val="5E455F5D"/>
    <w:rsid w:val="5F5F3D96"/>
    <w:rsid w:val="60170A72"/>
    <w:rsid w:val="607E2B8B"/>
    <w:rsid w:val="650E543F"/>
    <w:rsid w:val="661F2C0A"/>
    <w:rsid w:val="663C5EB4"/>
    <w:rsid w:val="66FB3677"/>
    <w:rsid w:val="67F73E3E"/>
    <w:rsid w:val="692512AF"/>
    <w:rsid w:val="69642111"/>
    <w:rsid w:val="6AB46016"/>
    <w:rsid w:val="6AE33641"/>
    <w:rsid w:val="6C07661A"/>
    <w:rsid w:val="6D1852E5"/>
    <w:rsid w:val="71092E34"/>
    <w:rsid w:val="725E2D0C"/>
    <w:rsid w:val="72A042BD"/>
    <w:rsid w:val="74510D7A"/>
    <w:rsid w:val="745F3497"/>
    <w:rsid w:val="760F4A49"/>
    <w:rsid w:val="76564426"/>
    <w:rsid w:val="777C610E"/>
    <w:rsid w:val="77EC7614"/>
    <w:rsid w:val="7AD26045"/>
    <w:rsid w:val="7BC41295"/>
    <w:rsid w:val="7D230424"/>
    <w:rsid w:val="7D835EE2"/>
    <w:rsid w:val="7E0A4543"/>
    <w:rsid w:val="7F801B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1"/>
    <customShpInfo spid="_x0000_s2074"/>
    <customShpInfo spid="_x0000_s2100"/>
    <customShpInfo spid="_x0000_s212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1450</Words>
  <Characters>1502</Characters>
  <TotalTime>0</TotalTime>
  <ScaleCrop>false</ScaleCrop>
  <LinksUpToDate>false</LinksUpToDate>
  <CharactersWithSpaces>1604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2025-07-01T15:04:00Z</dcterms:created>
  <dc:creator>ESSE</dc:creator>
  <cp:lastModifiedBy>郝宇</cp:lastModifiedBy>
  <dcterms:modified xsi:type="dcterms:W3CDTF">2025-08-21T17:33:06Z</dcterms:modified>
  <dc:title>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2025-08-06T16:54:43Z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EE34D456A8784AECA9E928C1705AEC72_13</vt:lpwstr>
  </property>
</Properties>
</file>