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53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管理评审控制</w:t>
      </w:r>
      <w:bookmarkStart w:id="1" w:name="_GoBack"/>
      <w:bookmarkEnd w:id="1"/>
      <w:r>
        <w:t>程序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22631"/>
      <w:r>
        <w:t>江苏云储智能科技有限公司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eastAsia="宋体" w:hAnsi="宋体" w:cs="宋体"/>
          <w:sz w:val="35"/>
          <w:szCs w:val="35"/>
        </w:rPr>
      </w:pPr>
      <w:r>
        <w:rPr>
          <w:rFonts w:ascii="宋体" w:eastAsia="宋体" w:hAnsi="宋体" w:cs="宋体"/>
          <w:spacing w:val="-10"/>
          <w:sz w:val="35"/>
          <w:szCs w:val="35"/>
        </w:rPr>
        <w:t>2025年1月4日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eastAsia="宋体" w:hAnsi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29502"/>
      <w:r>
        <w:rPr>
          <w:rFonts w:ascii="宋体" w:eastAsia="宋体" w:hAnsi="宋体" w:cs="宋体"/>
          <w:spacing w:val="-5"/>
          <w:sz w:val="28"/>
          <w:szCs w:val="28"/>
        </w:rPr>
        <w:t>文档信息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TableNormal0"/>
        <w:tblW w:w="915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8"/>
        <w:gridCol w:w="1696"/>
        <w:gridCol w:w="2340"/>
        <w:gridCol w:w="1982"/>
        <w:gridCol w:w="1568"/>
      </w:tblGrid>
      <w:tr>
        <w:tblPrEx>
          <w:tblW w:w="915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eastAsia="宋体" w:hAnsi="宋体" w:cs="宋体"/>
                <w:sz w:val="24"/>
                <w:szCs w:val="24"/>
              </w:rPr>
              <w:t>号</w:t>
            </w:r>
          </w:p>
        </w:tc>
        <w:tc>
          <w:tcPr>
            <w:tcW w:w="7586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管理评审控制程序（JSYC-ITSS-GLPSKZCX）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58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江苏云储智能科技有限公司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58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秘密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69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8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审核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ind w:left="44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2025-1-4</w:t>
            </w:r>
          </w:p>
        </w:tc>
        <w:tc>
          <w:tcPr>
            <w:tcW w:w="23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textAlignment w:val="baseline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郑云</w:t>
            </w:r>
          </w:p>
        </w:tc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textAlignment w:val="baseline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史晓玲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_Toc25335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_Toc25335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_Toc22631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_Toc22631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_Toc29502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_Toc29502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_Toc22075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_Toc22075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_Toc25579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_Toc25426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_Toc25426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_Toc18024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_Toc18024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_Toc10548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_Toc10548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_Toc3286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_Toc3286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_Toc27984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_Toc27984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_Toc23408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_Toc23408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_Toc3416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_Toc3416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_Toc16894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_Toc16894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_Toc18274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_Toc18274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_Toc1507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_Toc1507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_Toc29769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_Toc29769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_Toc10631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_Toc10631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eastAsia="Times New Roman" w:hAnsi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075"/>
      <w:r>
        <w:t>目的</w:t>
      </w:r>
      <w:bookmarkEnd w:id="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eastAsia="宋体" w:hAnsi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eastAsia="宋体" w:hAnsi="宋体" w:cs="宋体"/>
          <w:spacing w:val="-8"/>
          <w:sz w:val="24"/>
          <w:szCs w:val="24"/>
        </w:rPr>
        <w:t>有效性。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5579"/>
      <w:r>
        <w:t>适用范围</w:t>
      </w:r>
      <w:bookmarkEnd w:id="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适用于公司运维体系所覆盖的所有部门。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5426"/>
      <w:r>
        <w:t>角色与职责</w:t>
      </w:r>
      <w:bookmarkEnd w:id="6"/>
    </w:p>
    <w:tbl>
      <w:tblPr>
        <w:tblStyle w:val="TableNormal0"/>
        <w:tblW w:w="9187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>
        <w:tblPrEx>
          <w:tblW w:w="9187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986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>
        <w:tblPrEx>
          <w:tblW w:w="918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/>
        </w:trPr>
        <w:tc>
          <w:tcPr>
            <w:tcW w:w="198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踪和验证。</w:t>
            </w:r>
          </w:p>
        </w:tc>
      </w:tr>
      <w:tr>
        <w:tblPrEx>
          <w:tblW w:w="918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/>
        </w:trPr>
        <w:tc>
          <w:tcPr>
            <w:tcW w:w="19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>
        <w:tblPrEx>
          <w:tblW w:w="918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9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7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8024"/>
      <w:r>
        <w:t>管理评审流程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6"/>
      <w:bookmarkEnd w:id="8"/>
      <w:bookmarkStart w:id="9" w:name="_Toc10548"/>
      <w:r>
        <w:t>管理评审时间</w:t>
      </w:r>
      <w:bookmarkEnd w:id="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管理评审时间一般会在内审结束后一周左右进行。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7"/>
      <w:bookmarkEnd w:id="10"/>
      <w:bookmarkStart w:id="11" w:name="_Toc3286"/>
      <w:r>
        <w:t>管理评审的频次</w:t>
      </w:r>
      <w:bookmarkEnd w:id="1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管理评审每年进行一次，两次评审间隔不超过12个月。当遇到下列情况时，总经理确定增加评审次数：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组织机构发生重大变化时；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发生重大质量事故时；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市场需求发生重大变化时；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当国家政策或法律、法规发生重大变化时，影响到公司经营方针或目标有重大改变时；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公司最高管理者认为有必要时。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7984"/>
      <w:r>
        <w:t>管理评审流程的解释</w:t>
      </w:r>
      <w:bookmarkEnd w:id="12"/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eastAsia="宋体" w:hAnsi="宋体" w:cs="宋体"/>
          <w:sz w:val="24"/>
          <w:szCs w:val="24"/>
        </w:rPr>
      </w:pPr>
      <w: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/>
          <w:spacing w:val="-6"/>
          <w:sz w:val="24"/>
          <w:szCs w:val="24"/>
        </w:rPr>
        <w:t>下达召开管理</w:t>
      </w:r>
      <w:r>
        <w:rPr>
          <w:rFonts w:ascii="宋体" w:eastAsia="宋体" w:hAnsi="宋体" w:cs="宋体"/>
          <w:spacing w:val="-4"/>
          <w:sz w:val="24"/>
          <w:szCs w:val="24"/>
        </w:rPr>
        <w:t>评审通知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制定管理评审计划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评审输入准备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评审输入整理、发放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召开评审会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编写评审报告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改进措施的实施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eastAsia="宋体" w:hAnsi="宋体" w:cs="宋体"/>
          <w:sz w:val="24"/>
          <w:szCs w:val="24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/>
          <w:spacing w:val="-4"/>
          <w:sz w:val="24"/>
          <w:szCs w:val="24"/>
        </w:rPr>
        <w:t>改进措施的跟踪验证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eastAsia="黑体" w:hAnsi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eastAsia="Calibri" w:hAnsi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eastAsia="黑体" w:hAnsi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3408"/>
      <w:r>
        <w:t>管理评审准备</w:t>
      </w:r>
      <w:bookmarkEnd w:id="13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下达召开管理评审通知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管理者代表通知质量部召开管理评审的时间和内容，明确管理评审内容的责任部门和责任人。</w:t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制定管理评审计划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审核结果（内、外部）；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2065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2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客户反馈，包括客户满意和不满意程度的测量结果、客户投诉等；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质量部定期或不定期对各部门进行巡检的结果。检查方法：抽查；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预防和纠正措施的实施情况；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 以往管理评审所确定的措施的实施情况及有效性；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可能影响质量监督运维能力体系的变更，如内外部环境、组织机构变化；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 由于各种原因而引起有关组织的产品、过程和体系改进的建议。</w:t>
      </w:r>
    </w:p>
    <w:p>
      <w:pPr>
        <w:pStyle w:val="4"/>
        <w:bidi w:val="0"/>
      </w:pPr>
      <w:r>
        <w:t>评审输入的整理和发放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3416"/>
      <w:r>
        <w:t>召开管理评审会议</w:t>
      </w:r>
      <w:bookmarkEnd w:id="1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6894"/>
      <w:r>
        <w:t>编写管理评审报告</w:t>
      </w:r>
      <w:bookmarkEnd w:id="1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质量部根据会议记录的内容编写《管理评审报告》。《管理评审报告》整理完成后报总经理审批。管理评审报告的内容（输出）一般包括：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会议时间、地点、参加人员；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发放范围；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评审内容；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评审结论：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A   质量监督运维能力体系持续的适宜性、充分性和有效性及公司方针、目标实现情况的评价。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B   质量监督运维能力体系及其过程有效性的改进方面的决定和措施（如对质量运维能力体系方针和目标、组织结构与职责权限、质量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>运</w:t>
      </w:r>
      <w:r>
        <w:rPr>
          <w:rFonts w:ascii="宋体" w:eastAsia="宋体" w:hAnsi="宋体" w:cs="宋体"/>
          <w:spacing w:val="1"/>
          <w:sz w:val="24"/>
          <w:szCs w:val="24"/>
        </w:rPr>
        <w:t>维能力体系文件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及具体实现过程的改进。）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 xml:space="preserve">C  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 xml:space="preserve"> </w:t>
      </w:r>
      <w:r>
        <w:rPr>
          <w:rFonts w:ascii="宋体" w:eastAsia="宋体" w:hAnsi="宋体" w:cs="宋体"/>
          <w:spacing w:val="1"/>
          <w:sz w:val="24"/>
          <w:szCs w:val="24"/>
        </w:rPr>
        <w:t>与客户要求有关的产品的改进方面的决定和措施。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 xml:space="preserve">D  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 xml:space="preserve"> </w:t>
      </w:r>
      <w:r>
        <w:rPr>
          <w:rFonts w:ascii="宋体" w:eastAsia="宋体" w:hAnsi="宋体" w:cs="宋体"/>
          <w:spacing w:val="1"/>
          <w:sz w:val="24"/>
          <w:szCs w:val="24"/>
        </w:rPr>
        <w:t>与有关资源需求的改进方面的决定和措施。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8274"/>
      <w:r>
        <w:t>改进措施的实施</w:t>
      </w:r>
      <w:bookmarkEnd w:id="1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各部门根据管理评审报告中提出的改进决定和措施，由相关部门制定改进措施并列入下一工作周期的改进计划。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18"/>
      <w:bookmarkEnd w:id="18"/>
      <w:bookmarkStart w:id="19" w:name="_Toc1507"/>
      <w:r>
        <w:t>改进措施的跟踪验证</w:t>
      </w:r>
      <w:bookmarkEnd w:id="1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质量部跟踪验证改进部门的实施效果，验证不合格的需重新制定纠正措施并实施，继续跟踪验证直至合格，并报告给管理者代表。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9769"/>
      <w:r>
        <w:t>流程衡量指标</w:t>
      </w:r>
      <w:bookmarkEnd w:id="20"/>
    </w:p>
    <w:tbl>
      <w:tblPr>
        <w:tblStyle w:val="TableNormal0"/>
        <w:tblW w:w="8311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>
        <w:tblPrEx>
          <w:tblW w:w="8311" w:type="dxa"/>
          <w:tblInd w:w="13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311" w:type="dxa"/>
          <w:tblInd w:w="13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0631"/>
      <w:r>
        <w:t>相关文件及模板</w:t>
      </w:r>
      <w:bookmarkEnd w:id="2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《管理评审计划》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《管理评审报告》</w:t>
      </w:r>
    </w:p>
    <w:sectPr>
      <w:footerReference w:type="default" r:id="rId13"/>
      <w:pgSz w:w="11906" w:h="16840"/>
      <w:pgMar w:top="1431" w:right="1579" w:bottom="1361" w:left="1785" w:header="0" w:footer="1197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8" w:lineRule="auto"/>
      <w:ind w:left="41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footer" Target="footer1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7</Pages>
  <Words>1699</Words>
  <Characters>1772</Characters>
  <Application>Microsoft Office Word</Application>
  <DocSecurity>0</DocSecurity>
  <Lines>0</Lines>
  <Paragraphs>0</Paragraphs>
  <ScaleCrop>false</ScaleCrop>
  <Company/>
  <LinksUpToDate>false</LinksUpToDate>
  <CharactersWithSpaces>1887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2025-08-18T17:53:00Z</dcterms:created>
  <dcterms:modified xsi:type="dcterms:W3CDTF">2026-01-07T21:24:59Z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