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2A3B" w:rsidRDefault="00E62A3B" w:rsidP="00E62A3B">
      <w:pPr>
        <w:pStyle w:val="af3"/>
        <w:widowControl w:val="0"/>
        <w:spacing w:after="1872"/>
        <w:rPr>
          <w:rFonts w:hint="default"/>
          <w:lang w:eastAsia="zh-CN"/>
        </w:rPr>
      </w:pPr>
      <w:bookmarkStart w:id="0" w:name="_Toc1157"/>
    </w:p>
    <w:p w:rsidR="00E62A3B" w:rsidRDefault="00FF71E5" w:rsidP="00E62A3B">
      <w:pPr>
        <w:pStyle w:val="af3"/>
        <w:widowControl w:val="0"/>
        <w:spacing w:after="1872"/>
        <w:rPr>
          <w:rFonts w:hint="default"/>
        </w:rPr>
      </w:pPr>
      <w:r>
        <w:rPr>
          <w:lang w:eastAsia="zh-CN"/>
        </w:rPr>
        <w:t>2025</w:t>
      </w:r>
      <w:r>
        <w:rPr>
          <w:lang w:eastAsia="zh-CN"/>
        </w:rPr>
        <w:t>年人员管理总结报告</w:t>
      </w:r>
      <w:bookmarkEnd w:id="0"/>
    </w:p>
    <w:p w:rsidR="00E62A3B" w:rsidRDefault="00FF71E5" w:rsidP="00E62A3B">
      <w:pPr>
        <w:pStyle w:val="af4"/>
        <w:widowControl w:val="0"/>
        <w:spacing w:after="2808"/>
      </w:pPr>
      <w:bookmarkStart w:id="1" w:name="_Toc15670"/>
      <w:r>
        <w:t>江苏云储智能科技有限公司</w:t>
      </w:r>
      <w:bookmarkEnd w:id="1"/>
    </w:p>
    <w:p w:rsidR="00E62A3B" w:rsidRDefault="00FF71E5">
      <w:pPr>
        <w:widowControl w:val="0"/>
        <w:spacing w:before="120" w:after="120" w:line="240" w:lineRule="auto"/>
        <w:jc w:val="center"/>
        <w:rPr>
          <w:rFonts w:ascii="宋体" w:hAnsi="宋体" w:cs="宋体"/>
          <w:spacing w:val="-1"/>
          <w:sz w:val="36"/>
          <w:szCs w:val="36"/>
          <w:lang w:eastAsia="zh-CN"/>
        </w:rPr>
      </w:pPr>
      <w:r>
        <w:rPr>
          <w:rFonts w:ascii="宋体" w:hAnsi="宋体" w:cs="宋体" w:hint="eastAsia"/>
          <w:spacing w:val="-1"/>
          <w:sz w:val="36"/>
          <w:szCs w:val="36"/>
          <w:lang w:eastAsia="zh-CN"/>
        </w:rPr>
        <w:t>2025</w:t>
      </w:r>
      <w:r>
        <w:rPr>
          <w:rFonts w:ascii="宋体" w:hAnsi="宋体" w:cs="宋体" w:hint="eastAsia"/>
          <w:spacing w:val="-1"/>
          <w:sz w:val="36"/>
          <w:szCs w:val="36"/>
          <w:lang w:eastAsia="zh-CN"/>
        </w:rPr>
        <w:t>年</w:t>
      </w:r>
      <w:r w:rsidR="00846C1F">
        <w:rPr>
          <w:rFonts w:ascii="宋体" w:hAnsi="宋体" w:cs="宋体" w:hint="eastAsia"/>
          <w:spacing w:val="-1"/>
          <w:sz w:val="36"/>
          <w:szCs w:val="36"/>
          <w:lang w:eastAsia="zh-CN"/>
        </w:rPr>
        <w:t>12</w:t>
      </w:r>
      <w:r>
        <w:rPr>
          <w:rFonts w:ascii="宋体" w:hAnsi="宋体" w:cs="宋体" w:hint="eastAsia"/>
          <w:spacing w:val="-1"/>
          <w:sz w:val="36"/>
          <w:szCs w:val="36"/>
          <w:lang w:eastAsia="zh-CN"/>
        </w:rPr>
        <w:t>月</w:t>
      </w:r>
      <w:r>
        <w:rPr>
          <w:rFonts w:ascii="宋体" w:hAnsi="宋体" w:cs="宋体" w:hint="eastAsia"/>
          <w:spacing w:val="-1"/>
          <w:sz w:val="36"/>
          <w:szCs w:val="36"/>
          <w:lang w:eastAsia="zh-CN"/>
        </w:rPr>
        <w:t>30</w:t>
      </w:r>
      <w:r>
        <w:rPr>
          <w:rFonts w:ascii="宋体" w:hAnsi="宋体" w:cs="宋体" w:hint="eastAsia"/>
          <w:spacing w:val="-1"/>
          <w:sz w:val="36"/>
          <w:szCs w:val="36"/>
          <w:lang w:eastAsia="zh-CN"/>
        </w:rPr>
        <w:t>日</w:t>
      </w:r>
    </w:p>
    <w:p w:rsidR="00E62A3B" w:rsidRDefault="00FF71E5">
      <w:pPr>
        <w:widowControl w:val="0"/>
        <w:rPr>
          <w:rFonts w:ascii="宋体" w:hAnsi="宋体" w:cs="宋体"/>
          <w:spacing w:val="-1"/>
          <w:sz w:val="36"/>
          <w:szCs w:val="36"/>
        </w:rPr>
      </w:pPr>
      <w:r>
        <w:rPr>
          <w:rFonts w:ascii="宋体" w:hAnsi="宋体" w:cs="宋体"/>
          <w:spacing w:val="-1"/>
          <w:sz w:val="36"/>
          <w:szCs w:val="36"/>
        </w:rPr>
        <w:br w:type="page"/>
      </w:r>
    </w:p>
    <w:p w:rsidR="00E62A3B" w:rsidRDefault="00FF71E5">
      <w:pPr>
        <w:widowControl w:val="0"/>
        <w:spacing w:before="55" w:line="220" w:lineRule="auto"/>
        <w:jc w:val="center"/>
        <w:outlineLvl w:val="0"/>
        <w:rPr>
          <w:rFonts w:ascii="宋体" w:hAnsi="宋体" w:cs="宋体"/>
          <w:sz w:val="28"/>
          <w:szCs w:val="28"/>
        </w:rPr>
      </w:pPr>
      <w:bookmarkStart w:id="2" w:name="_Toc27211"/>
      <w:r>
        <w:rPr>
          <w:rFonts w:ascii="宋体" w:hAnsi="宋体" w:cs="宋体"/>
          <w:spacing w:val="-3"/>
          <w:sz w:val="28"/>
          <w:szCs w:val="28"/>
        </w:rPr>
        <w:lastRenderedPageBreak/>
        <w:t>文档信息</w:t>
      </w:r>
      <w:bookmarkEnd w:id="2"/>
    </w:p>
    <w:p w:rsidR="00E62A3B" w:rsidRDefault="00E62A3B">
      <w:pPr>
        <w:widowControl w:val="0"/>
        <w:spacing w:line="117" w:lineRule="exact"/>
      </w:pPr>
    </w:p>
    <w:tbl>
      <w:tblPr>
        <w:tblStyle w:val="TableNormal0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846"/>
        <w:gridCol w:w="1413"/>
        <w:gridCol w:w="2302"/>
        <w:gridCol w:w="1557"/>
        <w:gridCol w:w="1953"/>
      </w:tblGrid>
      <w:tr w:rsidR="00E62A3B">
        <w:trPr>
          <w:trHeight w:val="611"/>
          <w:jc w:val="center"/>
        </w:trPr>
        <w:tc>
          <w:tcPr>
            <w:tcW w:w="1846" w:type="dxa"/>
          </w:tcPr>
          <w:p w:rsidR="00E62A3B" w:rsidRDefault="00FF71E5">
            <w:pPr>
              <w:pStyle w:val="TableText"/>
              <w:widowControl w:val="0"/>
              <w:spacing w:before="199" w:line="220" w:lineRule="auto"/>
              <w:ind w:left="296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:rsidR="00E62A3B" w:rsidRDefault="00FF71E5">
            <w:pPr>
              <w:pStyle w:val="TableText"/>
              <w:widowControl w:val="0"/>
              <w:spacing w:before="200" w:line="218" w:lineRule="auto"/>
              <w:ind w:left="116"/>
            </w:pPr>
            <w:r>
              <w:rPr>
                <w:rFonts w:hint="eastAsia"/>
                <w:spacing w:val="-1"/>
                <w:lang w:eastAsia="zh-CN"/>
              </w:rPr>
              <w:t>2025</w:t>
            </w:r>
            <w:r>
              <w:rPr>
                <w:rFonts w:hint="eastAsia"/>
                <w:spacing w:val="-1"/>
                <w:lang w:eastAsia="zh-CN"/>
              </w:rPr>
              <w:t>年人员管理总结报告</w:t>
            </w:r>
            <w:r>
              <w:rPr>
                <w:spacing w:val="-1"/>
              </w:rPr>
              <w:t>（</w:t>
            </w:r>
            <w:r>
              <w:rPr>
                <w:spacing w:val="-1"/>
              </w:rPr>
              <w:t>JSYC-ITSS-</w:t>
            </w:r>
            <w:r>
              <w:rPr>
                <w:rFonts w:hint="eastAsia"/>
                <w:spacing w:val="-1"/>
                <w:lang w:eastAsia="zh-CN"/>
              </w:rPr>
              <w:t>RYGLZJ</w:t>
            </w:r>
            <w:r>
              <w:rPr>
                <w:spacing w:val="-1"/>
              </w:rPr>
              <w:t>）</w:t>
            </w:r>
          </w:p>
        </w:tc>
      </w:tr>
      <w:tr w:rsidR="00E62A3B">
        <w:trPr>
          <w:trHeight w:val="606"/>
          <w:jc w:val="center"/>
        </w:trPr>
        <w:tc>
          <w:tcPr>
            <w:tcW w:w="1846" w:type="dxa"/>
          </w:tcPr>
          <w:p w:rsidR="00E62A3B" w:rsidRDefault="00FF71E5">
            <w:pPr>
              <w:pStyle w:val="TableText"/>
              <w:widowControl w:val="0"/>
              <w:spacing w:before="196" w:line="220" w:lineRule="auto"/>
              <w:ind w:left="506"/>
            </w:pPr>
            <w:r>
              <w:rPr>
                <w:spacing w:val="-2"/>
              </w:rPr>
              <w:t>编制单位</w:t>
            </w:r>
          </w:p>
        </w:tc>
        <w:tc>
          <w:tcPr>
            <w:tcW w:w="7225" w:type="dxa"/>
            <w:gridSpan w:val="4"/>
          </w:tcPr>
          <w:p w:rsidR="00E62A3B" w:rsidRDefault="00FF71E5">
            <w:pPr>
              <w:pStyle w:val="TableText"/>
              <w:widowControl w:val="0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 w:rsidR="00E62A3B">
        <w:trPr>
          <w:trHeight w:val="606"/>
          <w:jc w:val="center"/>
        </w:trPr>
        <w:tc>
          <w:tcPr>
            <w:tcW w:w="1846" w:type="dxa"/>
          </w:tcPr>
          <w:p w:rsidR="00E62A3B" w:rsidRDefault="00FF71E5">
            <w:pPr>
              <w:pStyle w:val="TableText"/>
              <w:widowControl w:val="0"/>
              <w:spacing w:before="199" w:line="219" w:lineRule="auto"/>
              <w:ind w:left="506"/>
            </w:pPr>
            <w:r>
              <w:rPr>
                <w:spacing w:val="-2"/>
              </w:rPr>
              <w:t>文档版本</w:t>
            </w:r>
          </w:p>
        </w:tc>
        <w:tc>
          <w:tcPr>
            <w:tcW w:w="1413" w:type="dxa"/>
          </w:tcPr>
          <w:p w:rsidR="00E62A3B" w:rsidRDefault="00FF71E5">
            <w:pPr>
              <w:pStyle w:val="TableText"/>
              <w:widowControl w:val="0"/>
              <w:spacing w:before="199" w:line="219" w:lineRule="auto"/>
              <w:ind w:left="288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:rsidR="00E62A3B" w:rsidRDefault="00FF71E5">
            <w:pPr>
              <w:pStyle w:val="TableText"/>
              <w:widowControl w:val="0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:rsidR="00E62A3B" w:rsidRDefault="00FF71E5">
            <w:pPr>
              <w:pStyle w:val="TableText"/>
              <w:widowControl w:val="0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:rsidR="00E62A3B" w:rsidRDefault="00FF71E5">
            <w:pPr>
              <w:pStyle w:val="TableText"/>
              <w:widowControl w:val="0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:rsidR="00E62A3B">
        <w:trPr>
          <w:trHeight w:val="474"/>
          <w:jc w:val="center"/>
        </w:trPr>
        <w:tc>
          <w:tcPr>
            <w:tcW w:w="1846" w:type="dxa"/>
          </w:tcPr>
          <w:p w:rsidR="00E62A3B" w:rsidRDefault="00FF71E5">
            <w:pPr>
              <w:pStyle w:val="TableText"/>
              <w:widowControl w:val="0"/>
              <w:spacing w:before="164" w:line="239" w:lineRule="auto"/>
              <w:ind w:left="709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:rsidR="00E62A3B" w:rsidRDefault="00FF71E5">
            <w:pPr>
              <w:pStyle w:val="TableText"/>
              <w:widowControl w:val="0"/>
              <w:spacing w:before="164"/>
              <w:jc w:val="center"/>
              <w:rPr>
                <w:lang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eastAsia="zh-CN"/>
              </w:rPr>
              <w:t>25</w:t>
            </w:r>
            <w:r>
              <w:rPr>
                <w:spacing w:val="-2"/>
              </w:rPr>
              <w:t>-</w:t>
            </w:r>
            <w:r w:rsidR="00846C1F"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eastAsia="zh-CN"/>
              </w:rPr>
              <w:t>30</w:t>
            </w:r>
          </w:p>
        </w:tc>
        <w:tc>
          <w:tcPr>
            <w:tcW w:w="2302" w:type="dxa"/>
          </w:tcPr>
          <w:p w:rsidR="00E62A3B" w:rsidRDefault="00FF71E5">
            <w:pPr>
              <w:pStyle w:val="TableText"/>
              <w:widowControl w:val="0"/>
              <w:spacing w:before="134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:rsidR="00E62A3B" w:rsidRDefault="00FF71E5">
            <w:pPr>
              <w:pStyle w:val="TableText"/>
              <w:widowControl w:val="0"/>
              <w:spacing w:before="135" w:line="228" w:lineRule="auto"/>
              <w:ind w:left="576"/>
            </w:pPr>
            <w:r>
              <w:rPr>
                <w:rFonts w:hint="eastAsia"/>
                <w:spacing w:val="-3"/>
              </w:rPr>
              <w:t>唐雪珊</w:t>
            </w:r>
          </w:p>
        </w:tc>
        <w:tc>
          <w:tcPr>
            <w:tcW w:w="1953" w:type="dxa"/>
          </w:tcPr>
          <w:p w:rsidR="00E62A3B" w:rsidRDefault="00FF71E5">
            <w:pPr>
              <w:pStyle w:val="TableText"/>
              <w:widowControl w:val="0"/>
              <w:spacing w:before="134" w:line="220" w:lineRule="auto"/>
              <w:ind w:left="672"/>
            </w:pPr>
            <w:r>
              <w:rPr>
                <w:rFonts w:hint="eastAsia"/>
                <w:spacing w:val="-3"/>
                <w:lang w:eastAsia="zh-CN"/>
              </w:rPr>
              <w:t>史晓玲</w:t>
            </w:r>
          </w:p>
        </w:tc>
      </w:tr>
      <w:tr w:rsidR="00E62A3B">
        <w:trPr>
          <w:trHeight w:val="528"/>
          <w:jc w:val="center"/>
        </w:trPr>
        <w:tc>
          <w:tcPr>
            <w:tcW w:w="1846" w:type="dxa"/>
          </w:tcPr>
          <w:p w:rsidR="00E62A3B" w:rsidRDefault="00E62A3B">
            <w:pPr>
              <w:pStyle w:val="TableText"/>
              <w:widowControl w:val="0"/>
              <w:spacing w:before="192" w:line="239" w:lineRule="auto"/>
              <w:ind w:left="709"/>
            </w:pPr>
          </w:p>
        </w:tc>
        <w:tc>
          <w:tcPr>
            <w:tcW w:w="1413" w:type="dxa"/>
          </w:tcPr>
          <w:p w:rsidR="00E62A3B" w:rsidRDefault="00E62A3B">
            <w:pPr>
              <w:pStyle w:val="TableText"/>
              <w:widowControl w:val="0"/>
              <w:spacing w:before="192"/>
              <w:ind w:left="290"/>
            </w:pPr>
          </w:p>
        </w:tc>
        <w:tc>
          <w:tcPr>
            <w:tcW w:w="2302" w:type="dxa"/>
          </w:tcPr>
          <w:p w:rsidR="00E62A3B" w:rsidRDefault="00E62A3B">
            <w:pPr>
              <w:pStyle w:val="TableText"/>
              <w:widowControl w:val="0"/>
              <w:spacing w:before="162" w:line="219" w:lineRule="auto"/>
              <w:ind w:left="737"/>
            </w:pPr>
          </w:p>
        </w:tc>
        <w:tc>
          <w:tcPr>
            <w:tcW w:w="1557" w:type="dxa"/>
          </w:tcPr>
          <w:p w:rsidR="00E62A3B" w:rsidRDefault="00E62A3B">
            <w:pPr>
              <w:pStyle w:val="TableText"/>
              <w:widowControl w:val="0"/>
              <w:spacing w:before="163" w:line="228" w:lineRule="auto"/>
              <w:ind w:left="576"/>
            </w:pPr>
          </w:p>
        </w:tc>
        <w:tc>
          <w:tcPr>
            <w:tcW w:w="1953" w:type="dxa"/>
          </w:tcPr>
          <w:p w:rsidR="00E62A3B" w:rsidRDefault="00E62A3B">
            <w:pPr>
              <w:pStyle w:val="TableText"/>
              <w:widowControl w:val="0"/>
              <w:spacing w:before="162" w:line="220" w:lineRule="auto"/>
              <w:ind w:left="672"/>
            </w:pPr>
          </w:p>
        </w:tc>
      </w:tr>
      <w:tr w:rsidR="00E62A3B">
        <w:trPr>
          <w:trHeight w:val="528"/>
          <w:jc w:val="center"/>
        </w:trPr>
        <w:tc>
          <w:tcPr>
            <w:tcW w:w="1846" w:type="dxa"/>
          </w:tcPr>
          <w:p w:rsidR="00E62A3B" w:rsidRDefault="00E62A3B">
            <w:pPr>
              <w:pStyle w:val="TableText"/>
              <w:widowControl w:val="0"/>
              <w:spacing w:before="193" w:line="239" w:lineRule="auto"/>
              <w:ind w:left="709"/>
            </w:pPr>
          </w:p>
        </w:tc>
        <w:tc>
          <w:tcPr>
            <w:tcW w:w="1413" w:type="dxa"/>
          </w:tcPr>
          <w:p w:rsidR="00E62A3B" w:rsidRDefault="00E62A3B">
            <w:pPr>
              <w:pStyle w:val="TableText"/>
              <w:widowControl w:val="0"/>
              <w:spacing w:before="193"/>
              <w:ind w:left="290"/>
            </w:pPr>
          </w:p>
        </w:tc>
        <w:tc>
          <w:tcPr>
            <w:tcW w:w="2302" w:type="dxa"/>
          </w:tcPr>
          <w:p w:rsidR="00E62A3B" w:rsidRDefault="00E62A3B">
            <w:pPr>
              <w:pStyle w:val="TableText"/>
              <w:widowControl w:val="0"/>
              <w:spacing w:before="163" w:line="219" w:lineRule="auto"/>
              <w:ind w:left="737"/>
            </w:pPr>
          </w:p>
        </w:tc>
        <w:tc>
          <w:tcPr>
            <w:tcW w:w="1557" w:type="dxa"/>
          </w:tcPr>
          <w:p w:rsidR="00E62A3B" w:rsidRDefault="00E62A3B">
            <w:pPr>
              <w:pStyle w:val="TableText"/>
              <w:widowControl w:val="0"/>
              <w:spacing w:before="164" w:line="228" w:lineRule="auto"/>
              <w:ind w:left="576"/>
            </w:pPr>
          </w:p>
        </w:tc>
        <w:tc>
          <w:tcPr>
            <w:tcW w:w="1953" w:type="dxa"/>
          </w:tcPr>
          <w:p w:rsidR="00E62A3B" w:rsidRDefault="00E62A3B">
            <w:pPr>
              <w:pStyle w:val="TableText"/>
              <w:widowControl w:val="0"/>
              <w:spacing w:before="163" w:line="220" w:lineRule="auto"/>
              <w:ind w:left="672"/>
            </w:pPr>
          </w:p>
        </w:tc>
      </w:tr>
      <w:tr w:rsidR="00E62A3B">
        <w:trPr>
          <w:trHeight w:val="528"/>
          <w:jc w:val="center"/>
        </w:trPr>
        <w:tc>
          <w:tcPr>
            <w:tcW w:w="1846" w:type="dxa"/>
          </w:tcPr>
          <w:p w:rsidR="00E62A3B" w:rsidRDefault="00E62A3B">
            <w:pPr>
              <w:widowControl w:val="0"/>
            </w:pPr>
          </w:p>
        </w:tc>
        <w:tc>
          <w:tcPr>
            <w:tcW w:w="1413" w:type="dxa"/>
          </w:tcPr>
          <w:p w:rsidR="00E62A3B" w:rsidRDefault="00E62A3B">
            <w:pPr>
              <w:widowControl w:val="0"/>
            </w:pPr>
          </w:p>
        </w:tc>
        <w:tc>
          <w:tcPr>
            <w:tcW w:w="2302" w:type="dxa"/>
          </w:tcPr>
          <w:p w:rsidR="00E62A3B" w:rsidRDefault="00E62A3B">
            <w:pPr>
              <w:widowControl w:val="0"/>
            </w:pPr>
          </w:p>
        </w:tc>
        <w:tc>
          <w:tcPr>
            <w:tcW w:w="1557" w:type="dxa"/>
          </w:tcPr>
          <w:p w:rsidR="00E62A3B" w:rsidRDefault="00E62A3B">
            <w:pPr>
              <w:widowControl w:val="0"/>
            </w:pPr>
          </w:p>
        </w:tc>
        <w:tc>
          <w:tcPr>
            <w:tcW w:w="1953" w:type="dxa"/>
          </w:tcPr>
          <w:p w:rsidR="00E62A3B" w:rsidRDefault="00E62A3B">
            <w:pPr>
              <w:widowControl w:val="0"/>
            </w:pPr>
          </w:p>
        </w:tc>
      </w:tr>
      <w:tr w:rsidR="00E62A3B">
        <w:trPr>
          <w:trHeight w:val="589"/>
          <w:jc w:val="center"/>
        </w:trPr>
        <w:tc>
          <w:tcPr>
            <w:tcW w:w="1846" w:type="dxa"/>
          </w:tcPr>
          <w:p w:rsidR="00E62A3B" w:rsidRDefault="00E62A3B">
            <w:pPr>
              <w:widowControl w:val="0"/>
            </w:pPr>
          </w:p>
        </w:tc>
        <w:tc>
          <w:tcPr>
            <w:tcW w:w="1413" w:type="dxa"/>
          </w:tcPr>
          <w:p w:rsidR="00E62A3B" w:rsidRDefault="00E62A3B">
            <w:pPr>
              <w:widowControl w:val="0"/>
            </w:pPr>
          </w:p>
        </w:tc>
        <w:tc>
          <w:tcPr>
            <w:tcW w:w="2302" w:type="dxa"/>
          </w:tcPr>
          <w:p w:rsidR="00E62A3B" w:rsidRDefault="00E62A3B">
            <w:pPr>
              <w:widowControl w:val="0"/>
            </w:pPr>
          </w:p>
        </w:tc>
        <w:tc>
          <w:tcPr>
            <w:tcW w:w="1557" w:type="dxa"/>
          </w:tcPr>
          <w:p w:rsidR="00E62A3B" w:rsidRDefault="00E62A3B">
            <w:pPr>
              <w:widowControl w:val="0"/>
            </w:pPr>
          </w:p>
        </w:tc>
        <w:tc>
          <w:tcPr>
            <w:tcW w:w="1953" w:type="dxa"/>
          </w:tcPr>
          <w:p w:rsidR="00E62A3B" w:rsidRDefault="00E62A3B">
            <w:pPr>
              <w:widowControl w:val="0"/>
            </w:pPr>
          </w:p>
        </w:tc>
      </w:tr>
    </w:tbl>
    <w:p w:rsidR="00E62A3B" w:rsidRDefault="00E62A3B">
      <w:pPr>
        <w:widowControl w:val="0"/>
        <w:spacing w:line="240" w:lineRule="auto"/>
        <w:rPr>
          <w:rFonts w:ascii="Calibri" w:hAnsi="Calibri" w:cs="Times New Roman"/>
          <w:szCs w:val="22"/>
        </w:rPr>
      </w:pPr>
    </w:p>
    <w:p w:rsidR="00E62A3B" w:rsidRDefault="00FF71E5">
      <w:pPr>
        <w:widowControl w:val="0"/>
        <w:rPr>
          <w:rFonts w:ascii="宋体" w:hAnsi="宋体" w:cs="宋体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br w:type="page"/>
      </w:r>
      <w:bookmarkStart w:id="3" w:name="_GoBack"/>
      <w:bookmarkEnd w:id="3"/>
    </w:p>
    <w:p w:rsidR="00E62A3B" w:rsidRDefault="00FF71E5">
      <w:pPr>
        <w:pStyle w:val="10"/>
        <w:widowControl w:val="0"/>
        <w:tabs>
          <w:tab w:val="left" w:pos="420"/>
          <w:tab w:val="right" w:leader="dot" w:pos="9288"/>
        </w:tabs>
        <w:kinsoku/>
        <w:autoSpaceDE/>
        <w:autoSpaceDN/>
        <w:adjustRightInd/>
        <w:snapToGrid/>
        <w:jc w:val="center"/>
        <w:rPr>
          <w:rFonts w:ascii="宋体" w:eastAsia="宋体" w:hAnsi="宋体" w:cs="宋体"/>
          <w:sz w:val="52"/>
          <w:szCs w:val="52"/>
        </w:rPr>
      </w:pPr>
      <w:r>
        <w:rPr>
          <w:rFonts w:ascii="宋体" w:eastAsia="宋体" w:hAnsi="宋体" w:cs="宋体" w:hint="eastAsia"/>
          <w:sz w:val="32"/>
          <w:szCs w:val="32"/>
        </w:rPr>
        <w:lastRenderedPageBreak/>
        <w:t>目</w:t>
      </w:r>
      <w:r>
        <w:rPr>
          <w:rFonts w:ascii="宋体" w:eastAsia="宋体" w:hAnsi="宋体" w:cs="宋体" w:hint="eastAsia"/>
          <w:sz w:val="32"/>
          <w:szCs w:val="32"/>
        </w:rPr>
        <w:t xml:space="preserve">  </w:t>
      </w:r>
      <w:r>
        <w:rPr>
          <w:rFonts w:ascii="宋体" w:eastAsia="宋体" w:hAnsi="宋体" w:cs="宋体" w:hint="eastAsia"/>
          <w:sz w:val="32"/>
          <w:szCs w:val="32"/>
        </w:rPr>
        <w:t>录</w:t>
      </w:r>
      <w:bookmarkStart w:id="4" w:name="_Toc462056941"/>
    </w:p>
    <w:p w:rsidR="00E62A3B" w:rsidRDefault="00093CCE">
      <w:pPr>
        <w:pStyle w:val="10"/>
        <w:tabs>
          <w:tab w:val="right" w:leader="dot" w:pos="8306"/>
        </w:tabs>
      </w:pPr>
      <w:r w:rsidRPr="00093CCE">
        <w:rPr>
          <w:rFonts w:ascii="宋体" w:eastAsia="宋体" w:hAnsi="宋体" w:cs="宋体" w:hint="eastAsia"/>
          <w:kern w:val="2"/>
          <w:szCs w:val="22"/>
          <w:lang w:eastAsia="zh-CN"/>
        </w:rPr>
        <w:fldChar w:fldCharType="begin"/>
      </w:r>
      <w:r w:rsidR="00FF71E5">
        <w:rPr>
          <w:rFonts w:ascii="宋体" w:eastAsia="宋体" w:hAnsi="宋体" w:cs="宋体" w:hint="eastAsia"/>
          <w:kern w:val="2"/>
          <w:szCs w:val="22"/>
          <w:lang w:eastAsia="zh-CN"/>
        </w:rPr>
        <w:instrText xml:space="preserve"> TOC \o "1-3" \h \z \u </w:instrText>
      </w:r>
      <w:r w:rsidRPr="00093CCE">
        <w:rPr>
          <w:rFonts w:ascii="宋体" w:eastAsia="宋体" w:hAnsi="宋体" w:cs="宋体" w:hint="eastAsia"/>
          <w:kern w:val="2"/>
          <w:szCs w:val="22"/>
          <w:lang w:eastAsia="zh-CN"/>
        </w:rPr>
        <w:fldChar w:fldCharType="separate"/>
      </w:r>
      <w:hyperlink w:anchor="_Toc1157" w:history="1">
        <w:r w:rsidR="00FF71E5">
          <w:rPr>
            <w:rFonts w:hint="eastAsia"/>
            <w:lang w:eastAsia="zh-CN"/>
          </w:rPr>
          <w:t>2025</w:t>
        </w:r>
        <w:r w:rsidR="00FF71E5">
          <w:rPr>
            <w:rFonts w:hint="eastAsia"/>
            <w:lang w:eastAsia="zh-CN"/>
          </w:rPr>
          <w:t>年人员管理总结报告</w:t>
        </w:r>
        <w:r w:rsidR="00FF71E5">
          <w:tab/>
        </w:r>
        <w:r>
          <w:fldChar w:fldCharType="begin"/>
        </w:r>
        <w:r w:rsidR="00FF71E5">
          <w:instrText xml:space="preserve"> PAGEREF _Toc1157 \h </w:instrText>
        </w:r>
        <w:r>
          <w:fldChar w:fldCharType="separate"/>
        </w:r>
        <w:r w:rsidR="00FF71E5">
          <w:t>1</w:t>
        </w:r>
        <w:r>
          <w:fldChar w:fldCharType="end"/>
        </w:r>
      </w:hyperlink>
    </w:p>
    <w:p w:rsidR="00E62A3B" w:rsidRDefault="00093CCE">
      <w:pPr>
        <w:pStyle w:val="10"/>
        <w:tabs>
          <w:tab w:val="right" w:leader="dot" w:pos="8306"/>
        </w:tabs>
      </w:pPr>
      <w:hyperlink w:anchor="_Toc15670" w:history="1">
        <w:r w:rsidR="00FF71E5">
          <w:t>江苏云储智能科技有限公司</w:t>
        </w:r>
        <w:r w:rsidR="00FF71E5">
          <w:tab/>
        </w:r>
        <w:r>
          <w:fldChar w:fldCharType="begin"/>
        </w:r>
        <w:r w:rsidR="00FF71E5">
          <w:instrText xml:space="preserve"> PAGEREF _Toc15670 \h </w:instrText>
        </w:r>
        <w:r>
          <w:fldChar w:fldCharType="separate"/>
        </w:r>
        <w:r w:rsidR="00FF71E5">
          <w:t>1</w:t>
        </w:r>
        <w:r>
          <w:fldChar w:fldCharType="end"/>
        </w:r>
      </w:hyperlink>
    </w:p>
    <w:p w:rsidR="00E62A3B" w:rsidRDefault="00093CCE">
      <w:pPr>
        <w:pStyle w:val="10"/>
        <w:tabs>
          <w:tab w:val="right" w:leader="dot" w:pos="8306"/>
        </w:tabs>
      </w:pPr>
      <w:hyperlink w:anchor="_Toc27211" w:history="1">
        <w:r w:rsidR="00FF71E5">
          <w:rPr>
            <w:rFonts w:ascii="宋体" w:eastAsia="宋体" w:hAnsi="宋体" w:cs="宋体"/>
            <w:spacing w:val="-3"/>
            <w:szCs w:val="28"/>
          </w:rPr>
          <w:t>文档信息</w:t>
        </w:r>
        <w:r w:rsidR="00FF71E5">
          <w:tab/>
        </w:r>
        <w:r>
          <w:fldChar w:fldCharType="begin"/>
        </w:r>
        <w:r w:rsidR="00FF71E5">
          <w:instrText xml:space="preserve"> PAGEREF _T</w:instrText>
        </w:r>
        <w:r w:rsidR="00FF71E5">
          <w:instrText xml:space="preserve">oc27211 \h </w:instrText>
        </w:r>
        <w:r>
          <w:fldChar w:fldCharType="separate"/>
        </w:r>
        <w:r w:rsidR="00FF71E5">
          <w:t>2</w:t>
        </w:r>
        <w:r>
          <w:fldChar w:fldCharType="end"/>
        </w:r>
      </w:hyperlink>
    </w:p>
    <w:p w:rsidR="00E62A3B" w:rsidRDefault="00093CCE">
      <w:pPr>
        <w:pStyle w:val="10"/>
        <w:tabs>
          <w:tab w:val="right" w:leader="dot" w:pos="8306"/>
        </w:tabs>
      </w:pPr>
      <w:hyperlink w:anchor="_Toc31489" w:history="1">
        <w:r w:rsidR="00FF71E5">
          <w:rPr>
            <w:rFonts w:ascii="宋体" w:eastAsia="宋体" w:hAnsi="宋体" w:cs="宋体"/>
            <w:szCs w:val="32"/>
            <w:lang w:eastAsia="zh-CN"/>
          </w:rPr>
          <w:t xml:space="preserve">1. </w:t>
        </w:r>
        <w:r w:rsidR="00FF71E5">
          <w:rPr>
            <w:rFonts w:ascii="宋体" w:eastAsia="宋体" w:hAnsi="宋体" w:cs="宋体" w:hint="eastAsia"/>
            <w:szCs w:val="32"/>
          </w:rPr>
          <w:t>公司人事管理管理</w:t>
        </w:r>
        <w:r w:rsidR="00FF71E5">
          <w:rPr>
            <w:rFonts w:ascii="宋体" w:eastAsia="宋体" w:hAnsi="宋体" w:cs="宋体" w:hint="eastAsia"/>
            <w:szCs w:val="32"/>
            <w:lang w:eastAsia="zh-CN"/>
          </w:rPr>
          <w:t>概述</w:t>
        </w:r>
        <w:r w:rsidR="00FF71E5">
          <w:tab/>
        </w:r>
        <w:r>
          <w:fldChar w:fldCharType="begin"/>
        </w:r>
        <w:r w:rsidR="00FF71E5">
          <w:instrText xml:space="preserve"> PAGEREF _Toc31489 \h </w:instrText>
        </w:r>
        <w:r>
          <w:fldChar w:fldCharType="separate"/>
        </w:r>
        <w:r w:rsidR="00FF71E5">
          <w:t>4</w:t>
        </w:r>
        <w:r>
          <w:fldChar w:fldCharType="end"/>
        </w:r>
      </w:hyperlink>
    </w:p>
    <w:p w:rsidR="00E62A3B" w:rsidRDefault="00093CCE">
      <w:pPr>
        <w:pStyle w:val="20"/>
        <w:tabs>
          <w:tab w:val="right" w:leader="dot" w:pos="8306"/>
        </w:tabs>
      </w:pPr>
      <w:hyperlink w:anchor="_Toc26796" w:history="1">
        <w:r w:rsidR="00FF71E5">
          <w:t xml:space="preserve">1.1. </w:t>
        </w:r>
        <w:r w:rsidR="00FF71E5">
          <w:rPr>
            <w:rFonts w:hint="eastAsia"/>
          </w:rPr>
          <w:t>人员招聘总结</w:t>
        </w:r>
        <w:r w:rsidR="00FF71E5">
          <w:tab/>
        </w:r>
        <w:r>
          <w:fldChar w:fldCharType="begin"/>
        </w:r>
        <w:r w:rsidR="00FF71E5">
          <w:instrText xml:space="preserve"> PAGEREF _To</w:instrText>
        </w:r>
        <w:r w:rsidR="00FF71E5">
          <w:instrText xml:space="preserve">c26796 \h </w:instrText>
        </w:r>
        <w:r>
          <w:fldChar w:fldCharType="separate"/>
        </w:r>
        <w:r w:rsidR="00FF71E5">
          <w:t>4</w:t>
        </w:r>
        <w:r>
          <w:fldChar w:fldCharType="end"/>
        </w:r>
      </w:hyperlink>
    </w:p>
    <w:p w:rsidR="00E62A3B" w:rsidRDefault="00093CCE">
      <w:pPr>
        <w:pStyle w:val="20"/>
        <w:tabs>
          <w:tab w:val="right" w:leader="dot" w:pos="8306"/>
        </w:tabs>
      </w:pPr>
      <w:hyperlink w:anchor="_Toc18739" w:history="1">
        <w:r w:rsidR="00FF71E5">
          <w:t xml:space="preserve">1.2. </w:t>
        </w:r>
        <w:r w:rsidR="00FF71E5">
          <w:rPr>
            <w:rFonts w:hint="eastAsia"/>
          </w:rPr>
          <w:t>关键岗位储备总结</w:t>
        </w:r>
        <w:r w:rsidR="00FF71E5">
          <w:tab/>
        </w:r>
        <w:r>
          <w:fldChar w:fldCharType="begin"/>
        </w:r>
        <w:r w:rsidR="00FF71E5">
          <w:instrText xml:space="preserve"> PAGEREF _Toc18739 \h </w:instrText>
        </w:r>
        <w:r>
          <w:fldChar w:fldCharType="separate"/>
        </w:r>
        <w:r w:rsidR="00FF71E5">
          <w:t>4</w:t>
        </w:r>
        <w:r>
          <w:fldChar w:fldCharType="end"/>
        </w:r>
      </w:hyperlink>
    </w:p>
    <w:p w:rsidR="00E62A3B" w:rsidRDefault="00093CCE">
      <w:pPr>
        <w:pStyle w:val="20"/>
        <w:tabs>
          <w:tab w:val="right" w:leader="dot" w:pos="8306"/>
        </w:tabs>
      </w:pPr>
      <w:hyperlink w:anchor="_Toc20535" w:history="1">
        <w:r w:rsidR="00FF71E5">
          <w:t xml:space="preserve">1.3. </w:t>
        </w:r>
        <w:r w:rsidR="00FF71E5">
          <w:rPr>
            <w:rFonts w:hint="eastAsia"/>
          </w:rPr>
          <w:t>运维相关人员业务培训</w:t>
        </w:r>
        <w:r w:rsidR="00FF71E5">
          <w:tab/>
        </w:r>
        <w:r>
          <w:fldChar w:fldCharType="begin"/>
        </w:r>
        <w:r w:rsidR="00FF71E5">
          <w:instrText xml:space="preserve"> PAGEREF _Toc20535 \h </w:instrText>
        </w:r>
        <w:r>
          <w:fldChar w:fldCharType="separate"/>
        </w:r>
        <w:r w:rsidR="00FF71E5">
          <w:t>5</w:t>
        </w:r>
        <w:r>
          <w:fldChar w:fldCharType="end"/>
        </w:r>
      </w:hyperlink>
    </w:p>
    <w:p w:rsidR="00E62A3B" w:rsidRDefault="00093CCE">
      <w:pPr>
        <w:pStyle w:val="20"/>
        <w:tabs>
          <w:tab w:val="right" w:leader="dot" w:pos="8306"/>
        </w:tabs>
      </w:pPr>
      <w:hyperlink w:anchor="_Toc4560" w:history="1">
        <w:r w:rsidR="00FF71E5">
          <w:t xml:space="preserve">1.4. </w:t>
        </w:r>
        <w:r w:rsidR="00FF71E5">
          <w:rPr>
            <w:rFonts w:hint="eastAsia"/>
            <w:lang w:eastAsia="zh-CN"/>
          </w:rPr>
          <w:t>运维人员备份总结</w:t>
        </w:r>
        <w:r w:rsidR="00FF71E5">
          <w:tab/>
        </w:r>
        <w:r>
          <w:fldChar w:fldCharType="begin"/>
        </w:r>
        <w:r w:rsidR="00FF71E5">
          <w:instrText xml:space="preserve"> PAGEREF _Toc4560 \h </w:instrText>
        </w:r>
        <w:r>
          <w:fldChar w:fldCharType="separate"/>
        </w:r>
        <w:r w:rsidR="00FF71E5">
          <w:t>7</w:t>
        </w:r>
        <w:r>
          <w:fldChar w:fldCharType="end"/>
        </w:r>
      </w:hyperlink>
    </w:p>
    <w:p w:rsidR="00E62A3B" w:rsidRDefault="00093CCE">
      <w:pPr>
        <w:pStyle w:val="20"/>
        <w:tabs>
          <w:tab w:val="right" w:leader="dot" w:pos="8306"/>
        </w:tabs>
      </w:pPr>
      <w:hyperlink w:anchor="_Toc6089" w:history="1">
        <w:r w:rsidR="00FF71E5">
          <w:t xml:space="preserve">1.5. </w:t>
        </w:r>
        <w:r w:rsidR="00FF71E5">
          <w:rPr>
            <w:rFonts w:hint="eastAsia"/>
          </w:rPr>
          <w:t>运维人员绩效考核</w:t>
        </w:r>
        <w:r w:rsidR="00FF71E5">
          <w:tab/>
        </w:r>
        <w:r>
          <w:fldChar w:fldCharType="begin"/>
        </w:r>
        <w:r w:rsidR="00FF71E5">
          <w:instrText xml:space="preserve"> PAGEREF _Toc6089 \h </w:instrText>
        </w:r>
        <w:r>
          <w:fldChar w:fldCharType="separate"/>
        </w:r>
        <w:r w:rsidR="00FF71E5">
          <w:t>7</w:t>
        </w:r>
        <w:r>
          <w:fldChar w:fldCharType="end"/>
        </w:r>
      </w:hyperlink>
    </w:p>
    <w:p w:rsidR="00E62A3B" w:rsidRDefault="00093CCE">
      <w:pPr>
        <w:pStyle w:val="20"/>
        <w:tabs>
          <w:tab w:val="right" w:leader="dot" w:pos="8306"/>
        </w:tabs>
      </w:pPr>
      <w:hyperlink w:anchor="_Toc31105" w:history="1">
        <w:r w:rsidR="00FF71E5">
          <w:rPr>
            <w:lang w:eastAsia="zh-CN"/>
          </w:rPr>
          <w:t xml:space="preserve">1.6. </w:t>
        </w:r>
        <w:r w:rsidR="00FF71E5">
          <w:rPr>
            <w:rFonts w:hint="eastAsia"/>
            <w:lang w:eastAsia="zh-CN"/>
          </w:rPr>
          <w:t>技能评价</w:t>
        </w:r>
        <w:r w:rsidR="00FF71E5">
          <w:tab/>
        </w:r>
        <w:r>
          <w:fldChar w:fldCharType="begin"/>
        </w:r>
        <w:r w:rsidR="00FF71E5">
          <w:instrText xml:space="preserve"> PAGEREF _Toc31105 \h </w:instrText>
        </w:r>
        <w:r>
          <w:fldChar w:fldCharType="separate"/>
        </w:r>
        <w:r w:rsidR="00FF71E5">
          <w:t>8</w:t>
        </w:r>
        <w:r>
          <w:fldChar w:fldCharType="end"/>
        </w:r>
      </w:hyperlink>
    </w:p>
    <w:p w:rsidR="00E62A3B" w:rsidRDefault="00093CCE">
      <w:pPr>
        <w:widowControl w:val="0"/>
        <w:kinsoku/>
        <w:autoSpaceDE/>
        <w:autoSpaceDN/>
        <w:adjustRightInd/>
        <w:snapToGrid/>
        <w:ind w:firstLineChars="200" w:firstLine="420"/>
        <w:rPr>
          <w:rFonts w:ascii="宋体" w:hAnsi="宋体" w:cs="宋体"/>
          <w:b/>
          <w:caps/>
          <w:sz w:val="24"/>
          <w:szCs w:val="24"/>
        </w:rPr>
      </w:pPr>
      <w:r>
        <w:rPr>
          <w:rFonts w:ascii="宋体" w:hAnsi="宋体" w:cs="宋体" w:hint="eastAsia"/>
          <w:kern w:val="2"/>
          <w:szCs w:val="22"/>
          <w:lang w:eastAsia="zh-CN"/>
        </w:rPr>
        <w:fldChar w:fldCharType="end"/>
      </w:r>
    </w:p>
    <w:p w:rsidR="00E62A3B" w:rsidRDefault="00FF71E5">
      <w:pPr>
        <w:widowControl w:val="0"/>
        <w:kinsoku/>
        <w:autoSpaceDE/>
        <w:autoSpaceDN/>
        <w:adjustRightInd/>
        <w:snapToGrid/>
        <w:rPr>
          <w:rFonts w:ascii="宋体" w:hAnsi="宋体" w:cs="宋体"/>
          <w:bCs/>
          <w:caps/>
          <w:sz w:val="24"/>
          <w:szCs w:val="24"/>
        </w:rPr>
      </w:pPr>
      <w:r>
        <w:rPr>
          <w:rFonts w:ascii="宋体" w:hAnsi="宋体" w:cs="宋体" w:hint="eastAsia"/>
          <w:b/>
          <w:caps/>
          <w:sz w:val="24"/>
          <w:szCs w:val="24"/>
        </w:rPr>
        <w:br w:type="page"/>
      </w:r>
    </w:p>
    <w:p w:rsidR="00E62A3B" w:rsidRDefault="00FF71E5">
      <w:pPr>
        <w:pStyle w:val="1"/>
        <w:keepNext w:val="0"/>
        <w:keepLines w:val="0"/>
        <w:widowControl w:val="0"/>
        <w:kinsoku/>
        <w:autoSpaceDE/>
        <w:autoSpaceDN/>
        <w:adjustRightInd/>
        <w:snapToGrid/>
        <w:spacing w:line="360" w:lineRule="auto"/>
        <w:rPr>
          <w:rFonts w:ascii="宋体" w:hAnsi="宋体" w:cs="宋体"/>
          <w:sz w:val="32"/>
          <w:szCs w:val="32"/>
          <w:lang w:eastAsia="zh-CN"/>
        </w:rPr>
      </w:pPr>
      <w:bookmarkStart w:id="5" w:name="_Toc31489"/>
      <w:r>
        <w:rPr>
          <w:rFonts w:ascii="宋体" w:hAnsi="宋体" w:cs="宋体" w:hint="eastAsia"/>
          <w:sz w:val="32"/>
          <w:szCs w:val="32"/>
        </w:rPr>
        <w:lastRenderedPageBreak/>
        <w:t>公司人事管理管理</w:t>
      </w:r>
      <w:bookmarkEnd w:id="4"/>
      <w:r>
        <w:rPr>
          <w:rFonts w:ascii="宋体" w:hAnsi="宋体" w:cs="宋体" w:hint="eastAsia"/>
          <w:sz w:val="32"/>
          <w:szCs w:val="32"/>
          <w:lang w:eastAsia="zh-CN"/>
        </w:rPr>
        <w:t>概述</w:t>
      </w:r>
      <w:bookmarkEnd w:id="5"/>
    </w:p>
    <w:p w:rsidR="00E62A3B" w:rsidRDefault="00FF71E5" w:rsidP="00E62A3B">
      <w:pPr>
        <w:widowControl w:val="0"/>
        <w:kinsoku/>
        <w:autoSpaceDE/>
        <w:autoSpaceDN/>
        <w:adjustRightInd/>
        <w:snapToGrid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因为完善的用工制度是企业用人的前提条件，所以今年</w:t>
      </w:r>
      <w:r>
        <w:rPr>
          <w:rFonts w:ascii="宋体" w:hAnsi="宋体" w:cs="宋体" w:hint="eastAsia"/>
          <w:sz w:val="24"/>
          <w:lang w:eastAsia="zh-CN"/>
        </w:rPr>
        <w:t>依照</w:t>
      </w:r>
      <w:r>
        <w:rPr>
          <w:rFonts w:ascii="宋体" w:hAnsi="宋体" w:cs="宋体" w:hint="eastAsia"/>
          <w:sz w:val="24"/>
        </w:rPr>
        <w:t>公司已经发布了人事管理的相关制度，规范了人事管理的过程，从而可有保障人事管理有章可循。</w:t>
      </w:r>
      <w:r>
        <w:rPr>
          <w:rFonts w:ascii="宋体" w:hAnsi="宋体" w:cs="宋体" w:hint="eastAsia"/>
          <w:sz w:val="24"/>
          <w:lang w:eastAsia="zh-CN"/>
        </w:rPr>
        <w:t>综合部</w:t>
      </w:r>
      <w:r>
        <w:rPr>
          <w:rFonts w:ascii="宋体" w:hAnsi="宋体" w:cs="宋体" w:hint="eastAsia"/>
          <w:sz w:val="24"/>
        </w:rPr>
        <w:t>将按照公司的各项管理制度开展人事管理工作，使各项工作都能按照公司相关制度来执行，并能使员工通过与切身利益相关的活动来感受公司的“以人为本”的关怀以及制度的严肃氛围。从而使公司各项规范均能有效的良性运转。</w:t>
      </w:r>
    </w:p>
    <w:p w:rsidR="00E62A3B" w:rsidRDefault="00FF71E5" w:rsidP="00E62A3B">
      <w:pPr>
        <w:pStyle w:val="af1"/>
        <w:widowControl w:val="0"/>
        <w:ind w:firstLine="480"/>
      </w:pPr>
      <w:r>
        <w:rPr>
          <w:rFonts w:hint="eastAsia"/>
        </w:rPr>
        <w:t>综合部所有的人员都需要遵循相关的流程制度，此项已经列入绩效考核中。运维部部门经理通过部门例会的形式，对人员执行流程方面进行汇报检查，并在以此作为月度绩效考核的依据。并在此过程中，发现改进机会，持续对人事管理制度进行改</w:t>
      </w:r>
      <w:r>
        <w:rPr>
          <w:rFonts w:hint="eastAsia"/>
        </w:rPr>
        <w:t>进。截止</w:t>
      </w:r>
      <w:r>
        <w:rPr>
          <w:rFonts w:hint="eastAsia"/>
        </w:rPr>
        <w:t>2025</w:t>
      </w:r>
      <w:r>
        <w:rPr>
          <w:rFonts w:hint="eastAsia"/>
        </w:rPr>
        <w:t>年</w:t>
      </w:r>
      <w:r w:rsidR="00846C1F"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30</w:t>
      </w:r>
      <w:r>
        <w:rPr>
          <w:rFonts w:hint="eastAsia"/>
        </w:rPr>
        <w:t>日，对人员管理的指标均已达标，详见《</w:t>
      </w:r>
      <w:r>
        <w:rPr>
          <w:rFonts w:hint="eastAsia"/>
        </w:rPr>
        <w:t>2025</w:t>
      </w:r>
      <w:r>
        <w:rPr>
          <w:rFonts w:hint="eastAsia"/>
        </w:rPr>
        <w:t>年运维服务能力管理指标体系达成情况》。</w:t>
      </w:r>
      <w:bookmarkStart w:id="6" w:name="_Toc462056942"/>
    </w:p>
    <w:p w:rsidR="00E62A3B" w:rsidRDefault="00FF71E5">
      <w:pPr>
        <w:pStyle w:val="21"/>
        <w:keepNext w:val="0"/>
        <w:keepLines w:val="0"/>
        <w:widowControl w:val="0"/>
      </w:pPr>
      <w:bookmarkStart w:id="7" w:name="_Toc26796"/>
      <w:r>
        <w:rPr>
          <w:rFonts w:hint="eastAsia"/>
        </w:rPr>
        <w:t>人员招聘总结</w:t>
      </w:r>
      <w:bookmarkEnd w:id="6"/>
      <w:bookmarkEnd w:id="7"/>
    </w:p>
    <w:p w:rsidR="00E62A3B" w:rsidRDefault="00FF71E5" w:rsidP="00E62A3B">
      <w:pPr>
        <w:pStyle w:val="af1"/>
        <w:widowControl w:val="0"/>
        <w:ind w:firstLine="480"/>
      </w:pPr>
      <w:r>
        <w:rPr>
          <w:rFonts w:hint="eastAsia"/>
        </w:rPr>
        <w:t>截止</w:t>
      </w:r>
      <w:r>
        <w:rPr>
          <w:rFonts w:hint="eastAsia"/>
        </w:rPr>
        <w:t>2025</w:t>
      </w:r>
      <w:r>
        <w:rPr>
          <w:rFonts w:hint="eastAsia"/>
        </w:rPr>
        <w:t>年</w:t>
      </w:r>
      <w:r w:rsidR="00846C1F">
        <w:rPr>
          <w:rFonts w:hint="eastAsia"/>
        </w:rPr>
        <w:t>12</w:t>
      </w:r>
      <w:r>
        <w:rPr>
          <w:rFonts w:hint="eastAsia"/>
        </w:rPr>
        <w:t>月，公司新增运维相关人员</w:t>
      </w:r>
      <w:r>
        <w:rPr>
          <w:rFonts w:hint="eastAsia"/>
        </w:rPr>
        <w:t>9</w:t>
      </w:r>
      <w:r>
        <w:rPr>
          <w:rFonts w:hint="eastAsia"/>
        </w:rPr>
        <w:t>人，其中包括</w:t>
      </w:r>
      <w:r>
        <w:rPr>
          <w:rFonts w:hint="eastAsia"/>
        </w:rPr>
        <w:t>6</w:t>
      </w:r>
      <w:r>
        <w:rPr>
          <w:rFonts w:hint="eastAsia"/>
        </w:rPr>
        <w:t>名运维实施工程师、</w:t>
      </w:r>
      <w:r>
        <w:rPr>
          <w:rFonts w:hint="eastAsia"/>
        </w:rPr>
        <w:t>1</w:t>
      </w:r>
      <w:r>
        <w:rPr>
          <w:rFonts w:hint="eastAsia"/>
        </w:rPr>
        <w:t>名数据库工程师、</w:t>
      </w:r>
      <w:r>
        <w:rPr>
          <w:rFonts w:hint="eastAsia"/>
        </w:rPr>
        <w:t>1</w:t>
      </w:r>
      <w:r>
        <w:rPr>
          <w:rFonts w:hint="eastAsia"/>
        </w:rPr>
        <w:t>名软件工程师和</w:t>
      </w:r>
      <w:r>
        <w:rPr>
          <w:rFonts w:hint="eastAsia"/>
        </w:rPr>
        <w:t>1</w:t>
      </w:r>
      <w:r>
        <w:rPr>
          <w:rFonts w:hint="eastAsia"/>
        </w:rPr>
        <w:t>名网络工程师的招聘。具体招聘完成情况如下：</w:t>
      </w:r>
    </w:p>
    <w:tbl>
      <w:tblPr>
        <w:tblStyle w:val="ad"/>
        <w:tblW w:w="0" w:type="auto"/>
        <w:tblLook w:val="04A0"/>
      </w:tblPr>
      <w:tblGrid>
        <w:gridCol w:w="1753"/>
        <w:gridCol w:w="1092"/>
        <w:gridCol w:w="1524"/>
        <w:gridCol w:w="1944"/>
        <w:gridCol w:w="1122"/>
      </w:tblGrid>
      <w:tr w:rsidR="00E62A3B">
        <w:trPr>
          <w:trHeight w:val="426"/>
        </w:trPr>
        <w:tc>
          <w:tcPr>
            <w:tcW w:w="7435" w:type="dxa"/>
            <w:gridSpan w:val="5"/>
          </w:tcPr>
          <w:p w:rsidR="00E62A3B" w:rsidRDefault="00FF71E5">
            <w:pPr>
              <w:pStyle w:val="a5"/>
              <w:jc w:val="center"/>
              <w:rPr>
                <w:rFonts w:ascii="宋体" w:hAnsi="宋体" w:cs="宋体"/>
                <w:spacing w:val="-2"/>
                <w:lang w:eastAsia="zh-CN"/>
              </w:rPr>
            </w:pPr>
            <w:bookmarkStart w:id="8" w:name="_Toc462056943"/>
            <w:bookmarkStart w:id="9" w:name="_Toc460590612"/>
            <w:r>
              <w:rPr>
                <w:rFonts w:ascii="宋体" w:hAnsi="宋体" w:cs="宋体" w:hint="eastAsia"/>
                <w:spacing w:val="-2"/>
                <w:lang w:eastAsia="zh-CN"/>
              </w:rPr>
              <w:t>人员招聘情况</w:t>
            </w:r>
          </w:p>
        </w:tc>
      </w:tr>
      <w:tr w:rsidR="00E62A3B">
        <w:trPr>
          <w:trHeight w:val="426"/>
        </w:trPr>
        <w:tc>
          <w:tcPr>
            <w:tcW w:w="1753" w:type="dxa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岗位名称</w:t>
            </w:r>
          </w:p>
        </w:tc>
        <w:tc>
          <w:tcPr>
            <w:tcW w:w="1092" w:type="dxa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招聘人数</w:t>
            </w:r>
          </w:p>
        </w:tc>
        <w:tc>
          <w:tcPr>
            <w:tcW w:w="1524" w:type="dxa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责任部门</w:t>
            </w:r>
          </w:p>
        </w:tc>
        <w:tc>
          <w:tcPr>
            <w:tcW w:w="1944" w:type="dxa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预计到岗日期</w:t>
            </w:r>
          </w:p>
        </w:tc>
        <w:tc>
          <w:tcPr>
            <w:tcW w:w="1122" w:type="dxa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lang w:eastAsia="zh-CN"/>
              </w:rPr>
              <w:t>完成情况</w:t>
            </w:r>
          </w:p>
        </w:tc>
      </w:tr>
      <w:tr w:rsidR="00E62A3B">
        <w:trPr>
          <w:trHeight w:val="351"/>
        </w:trPr>
        <w:tc>
          <w:tcPr>
            <w:tcW w:w="1753" w:type="dxa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综合部</w:t>
            </w:r>
          </w:p>
        </w:tc>
        <w:tc>
          <w:tcPr>
            <w:tcW w:w="1944" w:type="dxa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2025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2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月</w:t>
            </w:r>
          </w:p>
        </w:tc>
        <w:tc>
          <w:tcPr>
            <w:tcW w:w="1122" w:type="dxa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lang w:eastAsia="zh-CN"/>
              </w:rPr>
              <w:t>完成</w:t>
            </w:r>
          </w:p>
        </w:tc>
      </w:tr>
      <w:tr w:rsidR="00E62A3B">
        <w:tc>
          <w:tcPr>
            <w:tcW w:w="1753" w:type="dxa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数据库工程师</w:t>
            </w:r>
          </w:p>
        </w:tc>
        <w:tc>
          <w:tcPr>
            <w:tcW w:w="1092" w:type="dxa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1</w:t>
            </w:r>
          </w:p>
        </w:tc>
        <w:tc>
          <w:tcPr>
            <w:tcW w:w="1524" w:type="dxa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综合部</w:t>
            </w:r>
          </w:p>
        </w:tc>
        <w:tc>
          <w:tcPr>
            <w:tcW w:w="1944" w:type="dxa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2025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3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月</w:t>
            </w:r>
          </w:p>
        </w:tc>
        <w:tc>
          <w:tcPr>
            <w:tcW w:w="1122" w:type="dxa"/>
          </w:tcPr>
          <w:p w:rsidR="00E62A3B" w:rsidRDefault="00FF71E5">
            <w:pPr>
              <w:rPr>
                <w:rFonts w:ascii="宋体" w:hAnsi="宋体" w:cs="宋体"/>
                <w:spacing w:val="-2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lang w:eastAsia="zh-CN"/>
              </w:rPr>
              <w:t>完成</w:t>
            </w:r>
          </w:p>
        </w:tc>
      </w:tr>
      <w:tr w:rsidR="00E62A3B">
        <w:tc>
          <w:tcPr>
            <w:tcW w:w="1753" w:type="dxa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运维实施工程师</w:t>
            </w:r>
          </w:p>
        </w:tc>
        <w:tc>
          <w:tcPr>
            <w:tcW w:w="1092" w:type="dxa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综合部</w:t>
            </w:r>
          </w:p>
        </w:tc>
        <w:tc>
          <w:tcPr>
            <w:tcW w:w="1944" w:type="dxa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2025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4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月</w:t>
            </w:r>
          </w:p>
        </w:tc>
        <w:tc>
          <w:tcPr>
            <w:tcW w:w="1122" w:type="dxa"/>
          </w:tcPr>
          <w:p w:rsidR="00E62A3B" w:rsidRDefault="00FF71E5">
            <w:pPr>
              <w:rPr>
                <w:rFonts w:ascii="宋体" w:hAnsi="宋体" w:cs="宋体"/>
                <w:spacing w:val="-2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lang w:eastAsia="zh-CN"/>
              </w:rPr>
              <w:t>完成</w:t>
            </w:r>
          </w:p>
        </w:tc>
      </w:tr>
      <w:tr w:rsidR="00E62A3B">
        <w:tc>
          <w:tcPr>
            <w:tcW w:w="1753" w:type="dxa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软件工程师</w:t>
            </w:r>
          </w:p>
        </w:tc>
        <w:tc>
          <w:tcPr>
            <w:tcW w:w="1092" w:type="dxa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综合部</w:t>
            </w:r>
          </w:p>
        </w:tc>
        <w:tc>
          <w:tcPr>
            <w:tcW w:w="1944" w:type="dxa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2025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5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月</w:t>
            </w:r>
          </w:p>
        </w:tc>
        <w:tc>
          <w:tcPr>
            <w:tcW w:w="1122" w:type="dxa"/>
            <w:shd w:val="clear" w:color="auto" w:fill="auto"/>
          </w:tcPr>
          <w:p w:rsidR="00E62A3B" w:rsidRDefault="00FF71E5">
            <w:pPr>
              <w:rPr>
                <w:rFonts w:ascii="宋体" w:hAnsi="宋体" w:cs="宋体"/>
                <w:spacing w:val="-2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lang w:eastAsia="zh-CN"/>
              </w:rPr>
              <w:t>完成</w:t>
            </w:r>
          </w:p>
        </w:tc>
      </w:tr>
      <w:tr w:rsidR="00E62A3B">
        <w:tc>
          <w:tcPr>
            <w:tcW w:w="1753" w:type="dxa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2</w:t>
            </w:r>
          </w:p>
        </w:tc>
        <w:tc>
          <w:tcPr>
            <w:tcW w:w="1524" w:type="dxa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综合部</w:t>
            </w:r>
          </w:p>
        </w:tc>
        <w:tc>
          <w:tcPr>
            <w:tcW w:w="1944" w:type="dxa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2025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6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月</w:t>
            </w:r>
          </w:p>
        </w:tc>
        <w:tc>
          <w:tcPr>
            <w:tcW w:w="1122" w:type="dxa"/>
            <w:shd w:val="clear" w:color="auto" w:fill="auto"/>
          </w:tcPr>
          <w:p w:rsidR="00E62A3B" w:rsidRDefault="00FF71E5">
            <w:pPr>
              <w:rPr>
                <w:rFonts w:ascii="宋体" w:hAnsi="宋体" w:cs="宋体"/>
                <w:spacing w:val="-2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lang w:eastAsia="zh-CN"/>
              </w:rPr>
              <w:t>完成</w:t>
            </w:r>
          </w:p>
        </w:tc>
      </w:tr>
      <w:tr w:rsidR="00E62A3B">
        <w:tc>
          <w:tcPr>
            <w:tcW w:w="1753" w:type="dxa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综合部</w:t>
            </w:r>
          </w:p>
        </w:tc>
        <w:tc>
          <w:tcPr>
            <w:tcW w:w="1944" w:type="dxa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2025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7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月</w:t>
            </w:r>
          </w:p>
        </w:tc>
        <w:tc>
          <w:tcPr>
            <w:tcW w:w="1122" w:type="dxa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kern w:val="2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lang w:eastAsia="zh-CN"/>
              </w:rPr>
              <w:t>完成</w:t>
            </w:r>
          </w:p>
        </w:tc>
      </w:tr>
      <w:tr w:rsidR="00E62A3B">
        <w:tc>
          <w:tcPr>
            <w:tcW w:w="0" w:type="auto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运维实施工程师</w:t>
            </w:r>
          </w:p>
        </w:tc>
        <w:tc>
          <w:tcPr>
            <w:tcW w:w="0" w:type="auto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综合部</w:t>
            </w:r>
          </w:p>
        </w:tc>
        <w:tc>
          <w:tcPr>
            <w:tcW w:w="1944" w:type="dxa"/>
            <w:vMerge w:val="restart"/>
            <w:shd w:val="clear" w:color="auto" w:fill="auto"/>
            <w:vAlign w:val="center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2025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年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10</w:t>
            </w: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月</w:t>
            </w:r>
          </w:p>
        </w:tc>
        <w:tc>
          <w:tcPr>
            <w:tcW w:w="1122" w:type="dxa"/>
            <w:shd w:val="clear" w:color="auto" w:fill="auto"/>
          </w:tcPr>
          <w:p w:rsidR="00E62A3B" w:rsidRDefault="00FF71E5">
            <w:pPr>
              <w:rPr>
                <w:rFonts w:ascii="宋体" w:hAnsi="宋体" w:cs="宋体"/>
                <w:spacing w:val="-2"/>
                <w:kern w:val="2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kern w:val="2"/>
                <w:lang w:eastAsia="zh-CN"/>
              </w:rPr>
              <w:t>完成</w:t>
            </w:r>
          </w:p>
        </w:tc>
      </w:tr>
      <w:tr w:rsidR="00E62A3B">
        <w:tc>
          <w:tcPr>
            <w:tcW w:w="0" w:type="auto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网络工程师</w:t>
            </w:r>
          </w:p>
        </w:tc>
        <w:tc>
          <w:tcPr>
            <w:tcW w:w="0" w:type="auto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lang w:eastAsia="zh-CN"/>
              </w:rPr>
              <w:t>综合部</w:t>
            </w:r>
          </w:p>
        </w:tc>
        <w:tc>
          <w:tcPr>
            <w:tcW w:w="1944" w:type="dxa"/>
            <w:vMerge/>
          </w:tcPr>
          <w:p w:rsidR="00E62A3B" w:rsidRDefault="00E62A3B">
            <w:pPr>
              <w:pStyle w:val="a5"/>
              <w:rPr>
                <w:rFonts w:ascii="宋体" w:eastAsia="宋体" w:hAnsi="宋体" w:cs="宋体"/>
                <w:spacing w:val="-2"/>
                <w:lang w:eastAsia="zh-CN"/>
              </w:rPr>
            </w:pPr>
          </w:p>
        </w:tc>
        <w:tc>
          <w:tcPr>
            <w:tcW w:w="1122" w:type="dxa"/>
            <w:shd w:val="clear" w:color="auto" w:fill="auto"/>
          </w:tcPr>
          <w:p w:rsidR="00E62A3B" w:rsidRDefault="00FF71E5">
            <w:pPr>
              <w:rPr>
                <w:rFonts w:ascii="宋体" w:hAnsi="宋体" w:cs="宋体"/>
                <w:spacing w:val="-2"/>
                <w:kern w:val="2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kern w:val="2"/>
                <w:lang w:eastAsia="zh-CN"/>
              </w:rPr>
              <w:t>完成</w:t>
            </w:r>
          </w:p>
        </w:tc>
      </w:tr>
    </w:tbl>
    <w:p w:rsidR="00E62A3B" w:rsidRDefault="00FF71E5" w:rsidP="00E62A3B">
      <w:pPr>
        <w:pStyle w:val="af1"/>
        <w:widowControl w:val="0"/>
        <w:ind w:firstLine="480"/>
      </w:pPr>
      <w:r>
        <w:rPr>
          <w:rFonts w:hint="eastAsia"/>
        </w:rPr>
        <w:t>截止</w:t>
      </w:r>
      <w:r>
        <w:rPr>
          <w:rFonts w:hint="eastAsia"/>
        </w:rPr>
        <w:t>2025</w:t>
      </w:r>
      <w:r>
        <w:rPr>
          <w:rFonts w:hint="eastAsia"/>
        </w:rPr>
        <w:t>年</w:t>
      </w:r>
      <w:r w:rsidR="00846C1F">
        <w:rPr>
          <w:rFonts w:hint="eastAsia"/>
        </w:rPr>
        <w:t>12</w:t>
      </w:r>
      <w:r w:rsidR="00954283">
        <w:rPr>
          <w:rFonts w:hint="eastAsia"/>
        </w:rPr>
        <w:t>月，第一、二、</w:t>
      </w:r>
      <w:r>
        <w:rPr>
          <w:rFonts w:hint="eastAsia"/>
        </w:rPr>
        <w:t>三</w:t>
      </w:r>
      <w:r w:rsidR="00954283">
        <w:rPr>
          <w:rFonts w:hint="eastAsia"/>
        </w:rPr>
        <w:t>和四</w:t>
      </w:r>
      <w:r>
        <w:rPr>
          <w:rFonts w:hint="eastAsia"/>
        </w:rPr>
        <w:t>季度招聘人员全部到岗，人员招聘到岗率为</w:t>
      </w:r>
      <w:r>
        <w:rPr>
          <w:rFonts w:hint="eastAsia"/>
        </w:rPr>
        <w:t>100%</w:t>
      </w:r>
      <w:r>
        <w:rPr>
          <w:rFonts w:hint="eastAsia"/>
        </w:rPr>
        <w:t>，达到考核指标要求</w:t>
      </w:r>
    </w:p>
    <w:p w:rsidR="00E62A3B" w:rsidRDefault="00FF71E5">
      <w:pPr>
        <w:pStyle w:val="21"/>
        <w:keepNext w:val="0"/>
        <w:keepLines w:val="0"/>
        <w:widowControl w:val="0"/>
      </w:pPr>
      <w:bookmarkStart w:id="10" w:name="_Toc18739"/>
      <w:r>
        <w:rPr>
          <w:rFonts w:hint="eastAsia"/>
        </w:rPr>
        <w:t>关键岗位储备总结</w:t>
      </w:r>
      <w:bookmarkEnd w:id="8"/>
      <w:bookmarkEnd w:id="9"/>
      <w:bookmarkEnd w:id="10"/>
    </w:p>
    <w:p w:rsidR="00E62A3B" w:rsidRDefault="00FF71E5" w:rsidP="00E62A3B">
      <w:pPr>
        <w:widowControl w:val="0"/>
        <w:kinsoku/>
        <w:autoSpaceDE/>
        <w:autoSpaceDN/>
        <w:adjustRightInd/>
        <w:snapToGrid/>
        <w:ind w:firstLineChars="200" w:firstLine="480"/>
        <w:rPr>
          <w:rFonts w:ascii="宋体" w:hAnsi="宋体" w:cs="宋体"/>
          <w:sz w:val="24"/>
          <w:lang w:eastAsia="zh-CN"/>
        </w:rPr>
      </w:pPr>
      <w:r>
        <w:rPr>
          <w:rFonts w:ascii="宋体" w:hAnsi="宋体" w:cs="宋体" w:hint="eastAsia"/>
          <w:sz w:val="24"/>
        </w:rPr>
        <w:t>公司针对运维业务中各岗位的重要程度，对关键岗位进行了识别，由公司</w:t>
      </w:r>
      <w:r>
        <w:rPr>
          <w:rFonts w:ascii="宋体" w:hAnsi="宋体" w:cs="宋体" w:hint="eastAsia"/>
          <w:sz w:val="24"/>
          <w:lang w:eastAsia="zh-CN"/>
        </w:rPr>
        <w:lastRenderedPageBreak/>
        <w:t>综合部</w:t>
      </w:r>
      <w:r>
        <w:rPr>
          <w:rFonts w:ascii="宋体" w:hAnsi="宋体" w:cs="宋体" w:hint="eastAsia"/>
          <w:sz w:val="24"/>
        </w:rPr>
        <w:t>编制关键岗位人员储备计划，</w:t>
      </w:r>
      <w:r>
        <w:rPr>
          <w:rFonts w:ascii="宋体" w:hAnsi="宋体" w:cs="宋体" w:hint="eastAsia"/>
          <w:sz w:val="24"/>
          <w:lang w:eastAsia="zh-CN"/>
        </w:rPr>
        <w:t>截止</w:t>
      </w:r>
      <w:r>
        <w:rPr>
          <w:rFonts w:ascii="宋体" w:hAnsi="宋体" w:cs="宋体" w:hint="eastAsia"/>
          <w:sz w:val="24"/>
          <w:lang w:eastAsia="zh-CN"/>
        </w:rPr>
        <w:t>2025</w:t>
      </w:r>
      <w:r>
        <w:rPr>
          <w:rFonts w:ascii="宋体" w:hAnsi="宋体" w:cs="宋体" w:hint="eastAsia"/>
          <w:sz w:val="24"/>
          <w:lang w:eastAsia="zh-CN"/>
        </w:rPr>
        <w:t>年</w:t>
      </w:r>
      <w:r w:rsidR="00A056CA">
        <w:rPr>
          <w:rFonts w:ascii="宋体" w:hAnsi="宋体" w:cs="宋体" w:hint="eastAsia"/>
          <w:sz w:val="24"/>
          <w:lang w:eastAsia="zh-CN"/>
        </w:rPr>
        <w:t>12</w:t>
      </w:r>
      <w:r>
        <w:rPr>
          <w:rFonts w:ascii="宋体" w:hAnsi="宋体" w:cs="宋体" w:hint="eastAsia"/>
          <w:sz w:val="24"/>
          <w:lang w:eastAsia="zh-CN"/>
        </w:rPr>
        <w:t>月，应储备运维项目经理</w:t>
      </w:r>
      <w:r>
        <w:rPr>
          <w:rFonts w:ascii="宋体" w:hAnsi="宋体" w:cs="宋体" w:hint="eastAsia"/>
          <w:sz w:val="24"/>
          <w:lang w:eastAsia="zh-CN"/>
        </w:rPr>
        <w:t>2</w:t>
      </w:r>
      <w:r>
        <w:rPr>
          <w:rFonts w:ascii="宋体" w:hAnsi="宋体" w:cs="宋体" w:hint="eastAsia"/>
          <w:sz w:val="24"/>
          <w:lang w:eastAsia="zh-CN"/>
        </w:rPr>
        <w:t>名，运维部经理</w:t>
      </w:r>
      <w:r>
        <w:rPr>
          <w:rFonts w:ascii="宋体" w:hAnsi="宋体" w:cs="宋体" w:hint="eastAsia"/>
          <w:sz w:val="24"/>
          <w:lang w:eastAsia="zh-CN"/>
        </w:rPr>
        <w:t>1</w:t>
      </w:r>
      <w:r>
        <w:rPr>
          <w:rFonts w:ascii="宋体" w:hAnsi="宋体" w:cs="宋体" w:hint="eastAsia"/>
          <w:sz w:val="24"/>
          <w:lang w:eastAsia="zh-CN"/>
        </w:rPr>
        <w:t>人，截止</w:t>
      </w:r>
      <w:r w:rsidR="00A056CA">
        <w:rPr>
          <w:rFonts w:ascii="宋体" w:hAnsi="宋体" w:cs="宋体" w:hint="eastAsia"/>
          <w:sz w:val="24"/>
          <w:lang w:eastAsia="zh-CN"/>
        </w:rPr>
        <w:t>12</w:t>
      </w:r>
      <w:r>
        <w:rPr>
          <w:rFonts w:ascii="宋体" w:hAnsi="宋体" w:cs="宋体" w:hint="eastAsia"/>
          <w:sz w:val="24"/>
          <w:lang w:eastAsia="zh-CN"/>
        </w:rPr>
        <w:t>月</w:t>
      </w:r>
      <w:r>
        <w:rPr>
          <w:rFonts w:ascii="宋体" w:hAnsi="宋体" w:cs="宋体" w:hint="eastAsia"/>
          <w:sz w:val="24"/>
          <w:lang w:eastAsia="zh-CN"/>
        </w:rPr>
        <w:t>30</w:t>
      </w:r>
      <w:r>
        <w:rPr>
          <w:rFonts w:ascii="宋体" w:hAnsi="宋体" w:cs="宋体" w:hint="eastAsia"/>
          <w:sz w:val="24"/>
          <w:lang w:eastAsia="zh-CN"/>
        </w:rPr>
        <w:t>日已完成</w:t>
      </w:r>
      <w:r>
        <w:rPr>
          <w:rFonts w:ascii="宋体" w:hAnsi="宋体" w:cs="宋体" w:hint="eastAsia"/>
          <w:sz w:val="24"/>
          <w:lang w:eastAsia="zh-CN"/>
        </w:rPr>
        <w:t>2</w:t>
      </w:r>
      <w:r>
        <w:rPr>
          <w:rFonts w:ascii="宋体" w:hAnsi="宋体" w:cs="宋体" w:hint="eastAsia"/>
          <w:sz w:val="24"/>
          <w:lang w:eastAsia="zh-CN"/>
        </w:rPr>
        <w:t>名运维项目经理的储备，</w:t>
      </w:r>
      <w:r>
        <w:rPr>
          <w:rFonts w:ascii="宋体" w:hAnsi="宋体" w:cs="宋体" w:hint="eastAsia"/>
          <w:sz w:val="24"/>
          <w:lang w:eastAsia="zh-CN"/>
        </w:rPr>
        <w:t>1</w:t>
      </w:r>
      <w:r>
        <w:rPr>
          <w:rFonts w:ascii="宋体" w:hAnsi="宋体" w:cs="宋体" w:hint="eastAsia"/>
          <w:sz w:val="24"/>
          <w:lang w:eastAsia="zh-CN"/>
        </w:rPr>
        <w:t>名运维部经理的储备</w:t>
      </w:r>
      <w:r>
        <w:rPr>
          <w:rFonts w:ascii="宋体" w:hAnsi="宋体" w:cs="宋体" w:hint="eastAsia"/>
          <w:sz w:val="24"/>
        </w:rPr>
        <w:t>。</w:t>
      </w:r>
      <w:r>
        <w:rPr>
          <w:rFonts w:ascii="宋体" w:hAnsi="宋体" w:cs="宋体" w:hint="eastAsia"/>
          <w:sz w:val="24"/>
          <w:lang w:eastAsia="zh-CN"/>
        </w:rPr>
        <w:t>具体储备完成情况如下：</w:t>
      </w:r>
    </w:p>
    <w:tbl>
      <w:tblPr>
        <w:tblStyle w:val="ad"/>
        <w:tblW w:w="0" w:type="auto"/>
        <w:tblLook w:val="04A0"/>
      </w:tblPr>
      <w:tblGrid>
        <w:gridCol w:w="1825"/>
        <w:gridCol w:w="1166"/>
        <w:gridCol w:w="1290"/>
        <w:gridCol w:w="2006"/>
        <w:gridCol w:w="1116"/>
        <w:gridCol w:w="1116"/>
      </w:tblGrid>
      <w:tr w:rsidR="00E62A3B">
        <w:tc>
          <w:tcPr>
            <w:tcW w:w="8519" w:type="dxa"/>
            <w:gridSpan w:val="6"/>
            <w:vAlign w:val="center"/>
          </w:tcPr>
          <w:p w:rsidR="00E62A3B" w:rsidRDefault="00FF71E5">
            <w:pPr>
              <w:pStyle w:val="a5"/>
              <w:jc w:val="center"/>
              <w:rPr>
                <w:rFonts w:ascii="宋体" w:hAnsi="宋体" w:cs="宋体"/>
                <w:spacing w:val="-2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lang w:eastAsia="zh-CN"/>
              </w:rPr>
              <w:t>人员储备情况</w:t>
            </w:r>
          </w:p>
        </w:tc>
      </w:tr>
      <w:tr w:rsidR="00E62A3B">
        <w:tc>
          <w:tcPr>
            <w:tcW w:w="1825" w:type="dxa"/>
            <w:vAlign w:val="center"/>
          </w:tcPr>
          <w:p w:rsidR="00E62A3B" w:rsidRDefault="00FF71E5">
            <w:pPr>
              <w:pStyle w:val="a5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eastAsia="宋体" w:hint="eastAsia"/>
                <w:spacing w:val="-2"/>
                <w:lang w:eastAsia="zh-CN"/>
              </w:rPr>
              <w:t>岗位名称</w:t>
            </w:r>
          </w:p>
        </w:tc>
        <w:tc>
          <w:tcPr>
            <w:tcW w:w="1166" w:type="dxa"/>
            <w:vAlign w:val="center"/>
          </w:tcPr>
          <w:p w:rsidR="00E62A3B" w:rsidRDefault="00FF71E5">
            <w:pPr>
              <w:pStyle w:val="a5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eastAsia="宋体" w:hint="eastAsia"/>
                <w:spacing w:val="-2"/>
                <w:lang w:eastAsia="zh-CN"/>
              </w:rPr>
              <w:t>储备人数</w:t>
            </w:r>
          </w:p>
        </w:tc>
        <w:tc>
          <w:tcPr>
            <w:tcW w:w="1290" w:type="dxa"/>
            <w:vAlign w:val="center"/>
          </w:tcPr>
          <w:p w:rsidR="00E62A3B" w:rsidRDefault="00FF71E5">
            <w:pPr>
              <w:pStyle w:val="a5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eastAsia="宋体" w:hint="eastAsia"/>
                <w:spacing w:val="-2"/>
                <w:lang w:eastAsia="zh-CN"/>
              </w:rPr>
              <w:t>责任部门</w:t>
            </w:r>
          </w:p>
        </w:tc>
        <w:tc>
          <w:tcPr>
            <w:tcW w:w="2006" w:type="dxa"/>
            <w:vAlign w:val="center"/>
          </w:tcPr>
          <w:p w:rsidR="00E62A3B" w:rsidRDefault="00FF71E5">
            <w:pPr>
              <w:pStyle w:val="a5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eastAsia="宋体" w:hint="eastAsia"/>
                <w:spacing w:val="-2"/>
                <w:lang w:eastAsia="zh-CN"/>
              </w:rPr>
              <w:t>预计到岗日期</w:t>
            </w:r>
          </w:p>
        </w:tc>
        <w:tc>
          <w:tcPr>
            <w:tcW w:w="1116" w:type="dxa"/>
            <w:vAlign w:val="center"/>
          </w:tcPr>
          <w:p w:rsidR="00E62A3B" w:rsidRDefault="00FF71E5">
            <w:pPr>
              <w:pStyle w:val="a5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eastAsia="宋体" w:hint="eastAsia"/>
                <w:spacing w:val="-2"/>
                <w:lang w:eastAsia="zh-CN"/>
              </w:rPr>
              <w:t>储备方式</w:t>
            </w:r>
          </w:p>
        </w:tc>
        <w:tc>
          <w:tcPr>
            <w:tcW w:w="1116" w:type="dxa"/>
            <w:shd w:val="clear" w:color="auto" w:fill="auto"/>
          </w:tcPr>
          <w:p w:rsidR="00E62A3B" w:rsidRDefault="00FF71E5">
            <w:pPr>
              <w:pStyle w:val="a5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eastAsia="宋体" w:hint="eastAsia"/>
                <w:spacing w:val="-2"/>
                <w:lang w:eastAsia="zh-CN"/>
              </w:rPr>
              <w:t>完成情况</w:t>
            </w:r>
          </w:p>
        </w:tc>
      </w:tr>
      <w:tr w:rsidR="00E62A3B">
        <w:tc>
          <w:tcPr>
            <w:tcW w:w="1825" w:type="dxa"/>
            <w:vAlign w:val="center"/>
          </w:tcPr>
          <w:p w:rsidR="00E62A3B" w:rsidRDefault="00FF71E5">
            <w:pPr>
              <w:pStyle w:val="a5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eastAsia="宋体" w:hint="eastAsia"/>
                <w:spacing w:val="-2"/>
                <w:lang w:eastAsia="zh-CN"/>
              </w:rPr>
              <w:t>运维项目经理</w:t>
            </w:r>
          </w:p>
        </w:tc>
        <w:tc>
          <w:tcPr>
            <w:tcW w:w="1166" w:type="dxa"/>
            <w:vAlign w:val="center"/>
          </w:tcPr>
          <w:p w:rsidR="00E62A3B" w:rsidRDefault="00FF71E5">
            <w:pPr>
              <w:pStyle w:val="a5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eastAsia="宋体" w:hint="eastAsia"/>
                <w:spacing w:val="-2"/>
                <w:lang w:eastAsia="zh-CN"/>
              </w:rPr>
              <w:t>1</w:t>
            </w:r>
            <w:r>
              <w:rPr>
                <w:rFonts w:eastAsia="宋体" w:hint="eastAsia"/>
                <w:spacing w:val="-2"/>
                <w:lang w:eastAsia="zh-CN"/>
              </w:rPr>
              <w:t>人</w:t>
            </w:r>
          </w:p>
        </w:tc>
        <w:tc>
          <w:tcPr>
            <w:tcW w:w="1290" w:type="dxa"/>
            <w:shd w:val="clear" w:color="auto" w:fill="auto"/>
            <w:vAlign w:val="center"/>
          </w:tcPr>
          <w:p w:rsidR="00E62A3B" w:rsidRDefault="00FF71E5">
            <w:pPr>
              <w:pStyle w:val="a5"/>
              <w:rPr>
                <w:rFonts w:eastAsia="宋体"/>
                <w:spacing w:val="-2"/>
                <w:lang w:eastAsia="zh-CN"/>
              </w:rPr>
            </w:pPr>
            <w:r>
              <w:rPr>
                <w:rFonts w:eastAsia="宋体" w:hint="eastAsia"/>
                <w:spacing w:val="-2"/>
                <w:lang w:eastAsia="zh-CN"/>
              </w:rPr>
              <w:t>综合部</w:t>
            </w:r>
          </w:p>
        </w:tc>
        <w:tc>
          <w:tcPr>
            <w:tcW w:w="2006" w:type="dxa"/>
            <w:vAlign w:val="center"/>
          </w:tcPr>
          <w:p w:rsidR="00E62A3B" w:rsidRDefault="00FF71E5">
            <w:pPr>
              <w:pStyle w:val="a5"/>
              <w:rPr>
                <w:rFonts w:eastAsia="宋体"/>
                <w:spacing w:val="-2"/>
                <w:lang w:eastAsia="zh-CN"/>
              </w:rPr>
            </w:pPr>
            <w:r>
              <w:rPr>
                <w:rFonts w:eastAsia="宋体" w:hint="eastAsia"/>
                <w:spacing w:val="-2"/>
                <w:lang w:eastAsia="zh-CN"/>
              </w:rPr>
              <w:t>2025</w:t>
            </w:r>
            <w:r>
              <w:rPr>
                <w:rFonts w:eastAsia="宋体" w:hint="eastAsia"/>
                <w:spacing w:val="-2"/>
                <w:lang w:eastAsia="zh-CN"/>
              </w:rPr>
              <w:t>年</w:t>
            </w:r>
            <w:r>
              <w:rPr>
                <w:rFonts w:hint="eastAsia"/>
                <w:spacing w:val="-2"/>
                <w:lang w:eastAsia="zh-CN"/>
              </w:rPr>
              <w:t>3</w:t>
            </w:r>
            <w:r>
              <w:rPr>
                <w:rFonts w:eastAsia="宋体" w:hint="eastAsia"/>
                <w:spacing w:val="-2"/>
                <w:lang w:eastAsia="zh-CN"/>
              </w:rPr>
              <w:t>月</w:t>
            </w:r>
          </w:p>
        </w:tc>
        <w:tc>
          <w:tcPr>
            <w:tcW w:w="1116" w:type="dxa"/>
            <w:vAlign w:val="center"/>
          </w:tcPr>
          <w:p w:rsidR="00E62A3B" w:rsidRDefault="00FF71E5">
            <w:pPr>
              <w:pStyle w:val="a5"/>
              <w:rPr>
                <w:rFonts w:eastAsia="宋体"/>
                <w:spacing w:val="-2"/>
                <w:lang w:eastAsia="zh-CN"/>
              </w:rPr>
            </w:pPr>
            <w:r>
              <w:rPr>
                <w:rFonts w:eastAsia="宋体" w:hint="eastAsia"/>
                <w:spacing w:val="-2"/>
                <w:lang w:eastAsia="zh-CN"/>
              </w:rPr>
              <w:t>内部培养</w:t>
            </w:r>
          </w:p>
        </w:tc>
        <w:tc>
          <w:tcPr>
            <w:tcW w:w="1116" w:type="dxa"/>
            <w:shd w:val="clear" w:color="auto" w:fill="auto"/>
          </w:tcPr>
          <w:p w:rsidR="00E62A3B" w:rsidRDefault="00FF71E5">
            <w:pPr>
              <w:pStyle w:val="a5"/>
              <w:rPr>
                <w:rFonts w:ascii="宋体" w:eastAsia="宋体" w:hAnsi="宋体" w:cs="宋体"/>
                <w:spacing w:val="-2"/>
                <w:kern w:val="2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lang w:eastAsia="zh-CN"/>
              </w:rPr>
              <w:t>完成</w:t>
            </w:r>
          </w:p>
        </w:tc>
      </w:tr>
      <w:tr w:rsidR="00E62A3B">
        <w:tc>
          <w:tcPr>
            <w:tcW w:w="1825" w:type="dxa"/>
            <w:vAlign w:val="center"/>
          </w:tcPr>
          <w:p w:rsidR="00E62A3B" w:rsidRDefault="00FF71E5">
            <w:pPr>
              <w:pStyle w:val="a5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eastAsia="宋体" w:hint="eastAsia"/>
                <w:spacing w:val="-2"/>
                <w:lang w:eastAsia="zh-CN"/>
              </w:rPr>
              <w:t>运维项目经理</w:t>
            </w:r>
          </w:p>
        </w:tc>
        <w:tc>
          <w:tcPr>
            <w:tcW w:w="1166" w:type="dxa"/>
            <w:vAlign w:val="center"/>
          </w:tcPr>
          <w:p w:rsidR="00E62A3B" w:rsidRDefault="00FF71E5">
            <w:pPr>
              <w:pStyle w:val="a5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eastAsia="宋体" w:hint="eastAsia"/>
                <w:spacing w:val="-2"/>
                <w:lang w:eastAsia="zh-CN"/>
              </w:rPr>
              <w:t>1</w:t>
            </w:r>
            <w:r>
              <w:rPr>
                <w:rFonts w:eastAsia="宋体" w:hint="eastAsia"/>
                <w:spacing w:val="-2"/>
                <w:lang w:eastAsia="zh-CN"/>
              </w:rPr>
              <w:t>人</w:t>
            </w:r>
          </w:p>
        </w:tc>
        <w:tc>
          <w:tcPr>
            <w:tcW w:w="1290" w:type="dxa"/>
            <w:vAlign w:val="center"/>
          </w:tcPr>
          <w:p w:rsidR="00E62A3B" w:rsidRDefault="00FF71E5">
            <w:pPr>
              <w:pStyle w:val="a5"/>
              <w:rPr>
                <w:rFonts w:eastAsia="宋体"/>
                <w:spacing w:val="-2"/>
                <w:lang w:eastAsia="zh-CN"/>
              </w:rPr>
            </w:pPr>
            <w:r>
              <w:rPr>
                <w:rFonts w:eastAsia="宋体" w:hint="eastAsia"/>
                <w:spacing w:val="-2"/>
                <w:lang w:eastAsia="zh-CN"/>
              </w:rPr>
              <w:t>综合部</w:t>
            </w:r>
          </w:p>
        </w:tc>
        <w:tc>
          <w:tcPr>
            <w:tcW w:w="2006" w:type="dxa"/>
            <w:vAlign w:val="center"/>
          </w:tcPr>
          <w:p w:rsidR="00E62A3B" w:rsidRDefault="00FF71E5">
            <w:pPr>
              <w:pStyle w:val="a5"/>
              <w:rPr>
                <w:rFonts w:eastAsia="宋体"/>
                <w:spacing w:val="-2"/>
                <w:lang w:eastAsia="zh-CN"/>
              </w:rPr>
            </w:pPr>
            <w:r>
              <w:rPr>
                <w:rFonts w:eastAsia="宋体" w:hint="eastAsia"/>
                <w:spacing w:val="-2"/>
                <w:lang w:eastAsia="zh-CN"/>
              </w:rPr>
              <w:t>2025</w:t>
            </w:r>
            <w:r>
              <w:rPr>
                <w:rFonts w:eastAsia="宋体" w:hint="eastAsia"/>
                <w:spacing w:val="-2"/>
                <w:lang w:eastAsia="zh-CN"/>
              </w:rPr>
              <w:t>年</w:t>
            </w:r>
            <w:r>
              <w:rPr>
                <w:rFonts w:hint="eastAsia"/>
                <w:spacing w:val="-2"/>
                <w:lang w:eastAsia="zh-CN"/>
              </w:rPr>
              <w:t>5</w:t>
            </w:r>
            <w:r>
              <w:rPr>
                <w:rFonts w:eastAsia="宋体" w:hint="eastAsia"/>
                <w:spacing w:val="-2"/>
                <w:lang w:eastAsia="zh-CN"/>
              </w:rPr>
              <w:t>月</w:t>
            </w:r>
          </w:p>
        </w:tc>
        <w:tc>
          <w:tcPr>
            <w:tcW w:w="1116" w:type="dxa"/>
            <w:vAlign w:val="center"/>
          </w:tcPr>
          <w:p w:rsidR="00E62A3B" w:rsidRDefault="00FF71E5">
            <w:pPr>
              <w:pStyle w:val="a5"/>
              <w:rPr>
                <w:rFonts w:eastAsia="宋体"/>
                <w:spacing w:val="-2"/>
                <w:lang w:eastAsia="zh-CN"/>
              </w:rPr>
            </w:pPr>
            <w:r>
              <w:rPr>
                <w:rFonts w:eastAsia="宋体" w:hint="eastAsia"/>
                <w:spacing w:val="-2"/>
                <w:lang w:eastAsia="zh-CN"/>
              </w:rPr>
              <w:t>内部培养</w:t>
            </w:r>
          </w:p>
        </w:tc>
        <w:tc>
          <w:tcPr>
            <w:tcW w:w="1116" w:type="dxa"/>
            <w:shd w:val="clear" w:color="auto" w:fill="auto"/>
          </w:tcPr>
          <w:p w:rsidR="00E62A3B" w:rsidRDefault="00FF71E5">
            <w:pPr>
              <w:rPr>
                <w:rFonts w:ascii="宋体" w:hAnsi="宋体" w:cs="宋体"/>
                <w:spacing w:val="-2"/>
                <w:kern w:val="2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lang w:eastAsia="zh-CN"/>
              </w:rPr>
              <w:t>完成</w:t>
            </w:r>
          </w:p>
        </w:tc>
      </w:tr>
      <w:tr w:rsidR="00E62A3B">
        <w:tc>
          <w:tcPr>
            <w:tcW w:w="1825" w:type="dxa"/>
            <w:vAlign w:val="center"/>
          </w:tcPr>
          <w:p w:rsidR="00E62A3B" w:rsidRDefault="00FF71E5">
            <w:pPr>
              <w:pStyle w:val="a5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运维部经理</w:t>
            </w:r>
          </w:p>
        </w:tc>
        <w:tc>
          <w:tcPr>
            <w:tcW w:w="1166" w:type="dxa"/>
            <w:vAlign w:val="center"/>
          </w:tcPr>
          <w:p w:rsidR="00E62A3B" w:rsidRDefault="00FF71E5">
            <w:pPr>
              <w:pStyle w:val="a5"/>
              <w:jc w:val="center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1</w:t>
            </w:r>
            <w:r>
              <w:rPr>
                <w:rFonts w:hint="eastAsia"/>
                <w:spacing w:val="-2"/>
                <w:lang w:eastAsia="zh-CN"/>
              </w:rPr>
              <w:t>人</w:t>
            </w:r>
          </w:p>
        </w:tc>
        <w:tc>
          <w:tcPr>
            <w:tcW w:w="1290" w:type="dxa"/>
            <w:vAlign w:val="center"/>
          </w:tcPr>
          <w:p w:rsidR="00E62A3B" w:rsidRDefault="00FF71E5">
            <w:pPr>
              <w:pStyle w:val="a5"/>
              <w:rPr>
                <w:rFonts w:eastAsia="宋体"/>
                <w:spacing w:val="-2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综合部</w:t>
            </w:r>
          </w:p>
        </w:tc>
        <w:tc>
          <w:tcPr>
            <w:tcW w:w="2006" w:type="dxa"/>
            <w:vAlign w:val="center"/>
          </w:tcPr>
          <w:p w:rsidR="00E62A3B" w:rsidRDefault="00FF71E5">
            <w:pPr>
              <w:pStyle w:val="a5"/>
              <w:rPr>
                <w:rFonts w:eastAsia="宋体"/>
                <w:spacing w:val="-2"/>
                <w:lang w:eastAsia="zh-CN"/>
              </w:rPr>
            </w:pPr>
            <w:r>
              <w:rPr>
                <w:rFonts w:eastAsia="宋体" w:hint="eastAsia"/>
                <w:spacing w:val="-2"/>
                <w:lang w:eastAsia="zh-CN"/>
              </w:rPr>
              <w:t>2025</w:t>
            </w:r>
            <w:r>
              <w:rPr>
                <w:rFonts w:eastAsia="宋体" w:hint="eastAsia"/>
                <w:spacing w:val="-2"/>
                <w:lang w:eastAsia="zh-CN"/>
              </w:rPr>
              <w:t>年</w:t>
            </w:r>
            <w:r>
              <w:rPr>
                <w:rFonts w:hint="eastAsia"/>
                <w:spacing w:val="-2"/>
                <w:lang w:eastAsia="zh-CN"/>
              </w:rPr>
              <w:t>7</w:t>
            </w:r>
            <w:r>
              <w:rPr>
                <w:rFonts w:eastAsia="宋体" w:hint="eastAsia"/>
                <w:spacing w:val="-2"/>
                <w:lang w:eastAsia="zh-CN"/>
              </w:rPr>
              <w:t>月</w:t>
            </w:r>
          </w:p>
        </w:tc>
        <w:tc>
          <w:tcPr>
            <w:tcW w:w="1116" w:type="dxa"/>
            <w:vAlign w:val="center"/>
          </w:tcPr>
          <w:p w:rsidR="00E62A3B" w:rsidRDefault="00FF71E5">
            <w:pPr>
              <w:pStyle w:val="a5"/>
              <w:rPr>
                <w:rFonts w:eastAsia="宋体"/>
                <w:spacing w:val="-2"/>
                <w:lang w:eastAsia="zh-CN"/>
              </w:rPr>
            </w:pPr>
            <w:r>
              <w:rPr>
                <w:rFonts w:eastAsia="宋体" w:hint="eastAsia"/>
                <w:spacing w:val="-2"/>
                <w:lang w:eastAsia="zh-CN"/>
              </w:rPr>
              <w:t>内部培养</w:t>
            </w:r>
          </w:p>
        </w:tc>
        <w:tc>
          <w:tcPr>
            <w:tcW w:w="1116" w:type="dxa"/>
            <w:shd w:val="clear" w:color="auto" w:fill="auto"/>
          </w:tcPr>
          <w:p w:rsidR="00E62A3B" w:rsidRDefault="00FF71E5">
            <w:pPr>
              <w:rPr>
                <w:rFonts w:ascii="宋体" w:hAnsi="宋体" w:cs="宋体"/>
                <w:spacing w:val="-2"/>
                <w:lang w:eastAsia="zh-CN"/>
              </w:rPr>
            </w:pPr>
            <w:r>
              <w:rPr>
                <w:rFonts w:ascii="宋体" w:hAnsi="宋体" w:cs="宋体" w:hint="eastAsia"/>
                <w:spacing w:val="-2"/>
                <w:lang w:eastAsia="zh-CN"/>
              </w:rPr>
              <w:t>完成</w:t>
            </w:r>
          </w:p>
        </w:tc>
      </w:tr>
    </w:tbl>
    <w:p w:rsidR="00E62A3B" w:rsidRDefault="00FF71E5" w:rsidP="00E62A3B">
      <w:pPr>
        <w:widowControl w:val="0"/>
        <w:kinsoku/>
        <w:autoSpaceDE/>
        <w:autoSpaceDN/>
        <w:adjustRightInd/>
        <w:snapToGrid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公司关键岗位人员储备方式均为内部培养储备，根据《</w:t>
      </w:r>
      <w:r>
        <w:rPr>
          <w:rFonts w:ascii="宋体" w:hAnsi="宋体" w:cs="宋体" w:hint="eastAsia"/>
          <w:sz w:val="24"/>
          <w:lang w:eastAsia="zh-CN"/>
        </w:rPr>
        <w:t>运维服务</w:t>
      </w:r>
      <w:r>
        <w:rPr>
          <w:rFonts w:ascii="宋体" w:hAnsi="宋体" w:cs="宋体" w:hint="eastAsia"/>
          <w:sz w:val="24"/>
        </w:rPr>
        <w:t>人员储备制度》要求，运维服务相关关键岗位储备比</w:t>
      </w:r>
      <w:r>
        <w:rPr>
          <w:rFonts w:ascii="宋体" w:hAnsi="宋体" w:cs="宋体" w:hint="eastAsia"/>
          <w:sz w:val="24"/>
        </w:rPr>
        <w:t>1:1</w:t>
      </w:r>
      <w:r>
        <w:rPr>
          <w:rFonts w:ascii="宋体" w:hAnsi="宋体" w:cs="宋体" w:hint="eastAsia"/>
          <w:sz w:val="24"/>
        </w:rPr>
        <w:t>。</w:t>
      </w:r>
      <w:r>
        <w:rPr>
          <w:rFonts w:ascii="宋体" w:hAnsi="宋体" w:cs="宋体" w:hint="eastAsia"/>
          <w:sz w:val="24"/>
        </w:rPr>
        <w:t>截止目前为止，关键岗位已经按计划完成了</w:t>
      </w:r>
      <w:r>
        <w:rPr>
          <w:rFonts w:ascii="宋体" w:hAnsi="宋体" w:cs="宋体" w:hint="eastAsia"/>
          <w:sz w:val="24"/>
          <w:szCs w:val="24"/>
          <w:lang w:eastAsia="zh-CN"/>
        </w:rPr>
        <w:t>运维项目经理和运维部经理储备工作。</w:t>
      </w:r>
      <w:r>
        <w:rPr>
          <w:rFonts w:ascii="宋体" w:hAnsi="宋体" w:cs="宋体" w:hint="eastAsia"/>
          <w:sz w:val="24"/>
        </w:rPr>
        <w:t>运维服务相关关键岗位储备率为</w:t>
      </w:r>
      <w:r>
        <w:rPr>
          <w:rFonts w:ascii="宋体" w:hAnsi="宋体" w:cs="宋体" w:hint="eastAsia"/>
          <w:sz w:val="24"/>
        </w:rPr>
        <w:t>100%</w:t>
      </w:r>
      <w:r>
        <w:rPr>
          <w:rFonts w:ascii="宋体" w:hAnsi="宋体" w:cs="宋体" w:hint="eastAsia"/>
          <w:sz w:val="24"/>
        </w:rPr>
        <w:t>，</w:t>
      </w:r>
      <w:r>
        <w:rPr>
          <w:rFonts w:ascii="宋体" w:hAnsi="宋体" w:cs="宋体" w:hint="eastAsia"/>
          <w:sz w:val="24"/>
          <w:lang w:eastAsia="zh-CN"/>
        </w:rPr>
        <w:t>达到考核指标要求</w:t>
      </w:r>
    </w:p>
    <w:p w:rsidR="00E62A3B" w:rsidRDefault="00FF71E5">
      <w:pPr>
        <w:pStyle w:val="21"/>
        <w:keepNext w:val="0"/>
        <w:keepLines w:val="0"/>
        <w:widowControl w:val="0"/>
      </w:pPr>
      <w:bookmarkStart w:id="11" w:name="_Toc460590613"/>
      <w:bookmarkStart w:id="12" w:name="_Toc462056944"/>
      <w:bookmarkStart w:id="13" w:name="_Toc20535"/>
      <w:r>
        <w:rPr>
          <w:rFonts w:hint="eastAsia"/>
        </w:rPr>
        <w:t>运维相关人员业务培训</w:t>
      </w:r>
      <w:bookmarkEnd w:id="11"/>
      <w:bookmarkEnd w:id="12"/>
      <w:bookmarkEnd w:id="13"/>
    </w:p>
    <w:p w:rsidR="00E62A3B" w:rsidRDefault="00FF71E5" w:rsidP="00E62A3B">
      <w:pPr>
        <w:widowControl w:val="0"/>
        <w:kinsoku/>
        <w:autoSpaceDE/>
        <w:autoSpaceDN/>
        <w:adjustRightInd/>
        <w:snapToGrid/>
        <w:ind w:firstLineChars="200" w:firstLine="480"/>
        <w:rPr>
          <w:rFonts w:ascii="宋体" w:hAnsi="宋体" w:cs="宋体"/>
          <w:sz w:val="24"/>
          <w:lang w:eastAsia="zh-CN"/>
        </w:rPr>
      </w:pPr>
      <w:r>
        <w:rPr>
          <w:rFonts w:ascii="宋体" w:hAnsi="宋体" w:cs="宋体" w:hint="eastAsia"/>
          <w:sz w:val="24"/>
        </w:rPr>
        <w:t>建立和完善运维人员培训体系，形成企业文化、员工心态、管理软技能、业务岗位技术课程相集合的培训课程体系。截至</w:t>
      </w:r>
      <w:r>
        <w:rPr>
          <w:rFonts w:ascii="宋体" w:hAnsi="宋体" w:cs="宋体" w:hint="eastAsia"/>
          <w:sz w:val="24"/>
          <w:lang w:eastAsia="zh-CN"/>
        </w:rPr>
        <w:t>2025</w:t>
      </w:r>
      <w:r>
        <w:rPr>
          <w:rFonts w:ascii="宋体" w:hAnsi="宋体" w:cs="宋体" w:hint="eastAsia"/>
          <w:sz w:val="24"/>
          <w:lang w:eastAsia="zh-CN"/>
        </w:rPr>
        <w:t>年</w:t>
      </w:r>
      <w:r w:rsidR="00A056CA">
        <w:rPr>
          <w:rFonts w:ascii="宋体" w:hAnsi="宋体" w:cs="宋体" w:hint="eastAsia"/>
          <w:sz w:val="24"/>
          <w:lang w:eastAsia="zh-CN"/>
        </w:rPr>
        <w:t>12</w:t>
      </w:r>
      <w:r>
        <w:rPr>
          <w:rFonts w:ascii="宋体" w:hAnsi="宋体" w:cs="宋体" w:hint="eastAsia"/>
          <w:sz w:val="24"/>
          <w:lang w:eastAsia="zh-CN"/>
        </w:rPr>
        <w:t>月</w:t>
      </w:r>
      <w:r>
        <w:rPr>
          <w:rFonts w:ascii="宋体" w:hAnsi="宋体" w:cs="宋体" w:hint="eastAsia"/>
          <w:sz w:val="24"/>
        </w:rPr>
        <w:t>，共开展各种培训共计</w:t>
      </w:r>
      <w:r>
        <w:rPr>
          <w:rFonts w:ascii="宋体" w:hAnsi="宋体" w:cs="宋体" w:hint="eastAsia"/>
          <w:sz w:val="24"/>
          <w:lang w:eastAsia="zh-CN"/>
        </w:rPr>
        <w:t>32</w:t>
      </w:r>
      <w:r>
        <w:rPr>
          <w:rFonts w:ascii="宋体" w:hAnsi="宋体" w:cs="宋体" w:hint="eastAsia"/>
          <w:sz w:val="24"/>
        </w:rPr>
        <w:t>次，按期完成的计划培训的内容。</w:t>
      </w:r>
      <w:r>
        <w:rPr>
          <w:rFonts w:ascii="宋体" w:hAnsi="宋体" w:cs="宋体" w:hint="eastAsia"/>
          <w:sz w:val="24"/>
          <w:lang w:eastAsia="zh-CN"/>
        </w:rPr>
        <w:t>第一、二</w:t>
      </w:r>
      <w:r w:rsidR="00444717">
        <w:rPr>
          <w:rFonts w:ascii="宋体" w:hAnsi="宋体" w:cs="宋体" w:hint="eastAsia"/>
          <w:sz w:val="24"/>
          <w:lang w:eastAsia="zh-CN"/>
        </w:rPr>
        <w:t>、三和四</w:t>
      </w:r>
      <w:r>
        <w:rPr>
          <w:rFonts w:ascii="宋体" w:hAnsi="宋体" w:cs="宋体" w:hint="eastAsia"/>
          <w:sz w:val="24"/>
          <w:lang w:eastAsia="zh-CN"/>
        </w:rPr>
        <w:t>季度培训课程全部完成。</w:t>
      </w:r>
    </w:p>
    <w:tbl>
      <w:tblPr>
        <w:tblW w:w="743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/>
      </w:tblPr>
      <w:tblGrid>
        <w:gridCol w:w="676"/>
        <w:gridCol w:w="2079"/>
        <w:gridCol w:w="1491"/>
        <w:gridCol w:w="993"/>
        <w:gridCol w:w="792"/>
        <w:gridCol w:w="1405"/>
      </w:tblGrid>
      <w:tr w:rsidR="00E62A3B">
        <w:trPr>
          <w:trHeight w:val="288"/>
        </w:trPr>
        <w:tc>
          <w:tcPr>
            <w:tcW w:w="74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62A3B" w:rsidRDefault="00FF71E5">
            <w:pPr>
              <w:widowControl w:val="0"/>
              <w:jc w:val="center"/>
              <w:textAlignment w:val="center"/>
              <w:rPr>
                <w:rFonts w:ascii="宋体" w:hAnsi="宋体" w:cs="宋体"/>
                <w:sz w:val="22"/>
                <w:szCs w:val="22"/>
                <w:lang w:eastAsia="zh-CN"/>
              </w:rPr>
            </w:pPr>
            <w:bookmarkStart w:id="14" w:name="_Toc460590614"/>
            <w:bookmarkStart w:id="15" w:name="_Toc462056945"/>
            <w:r>
              <w:rPr>
                <w:rFonts w:ascii="宋体" w:hAnsi="宋体" w:cs="宋体" w:hint="eastAsia"/>
                <w:sz w:val="22"/>
                <w:szCs w:val="22"/>
                <w:lang w:eastAsia="zh-CN"/>
              </w:rPr>
              <w:t>人员培训完成情况</w:t>
            </w:r>
          </w:p>
        </w:tc>
      </w:tr>
      <w:tr w:rsidR="00E62A3B">
        <w:trPr>
          <w:trHeight w:val="288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编号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培训内容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培训对象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培训人员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时间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完成情况</w:t>
            </w:r>
          </w:p>
        </w:tc>
      </w:tr>
      <w:tr w:rsidR="00E62A3B">
        <w:trPr>
          <w:trHeight w:val="38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ITSS</w:t>
            </w:r>
            <w:r>
              <w:rPr>
                <w:rStyle w:val="font11"/>
                <w:rFonts w:hint="default"/>
                <w:lang w:eastAsia="zh-CN"/>
              </w:rPr>
              <w:t>标准培训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38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运维服务工具使用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576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3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38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3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38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abs>
                <w:tab w:val="center" w:pos="1320"/>
              </w:tabs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产品测试用例编写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3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38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abs>
                <w:tab w:val="center" w:pos="1320"/>
              </w:tabs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abs>
                <w:tab w:val="center" w:pos="1320"/>
              </w:tabs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3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38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abs>
                <w:tab w:val="center" w:pos="1320"/>
              </w:tabs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abs>
                <w:tab w:val="center" w:pos="1320"/>
              </w:tabs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运维服务制度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ab/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3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38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孙凯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4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540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开发规范及代码质量</w:t>
            </w:r>
            <w:r>
              <w:rPr>
                <w:rStyle w:val="font11"/>
                <w:rFonts w:hint="default"/>
                <w:lang w:eastAsia="zh-CN"/>
              </w:rPr>
              <w:t>介绍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孙凯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4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540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信息、数据安全常识</w:t>
            </w:r>
            <w:r>
              <w:rPr>
                <w:rStyle w:val="font11"/>
                <w:rFonts w:hint="default"/>
                <w:lang w:eastAsia="zh-CN"/>
              </w:rPr>
              <w:t>及应对策略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运维项目经理、安全检</w:t>
            </w:r>
            <w:r>
              <w:rPr>
                <w:rStyle w:val="font11"/>
                <w:rFonts w:hint="default"/>
                <w:lang w:eastAsia="zh-CN"/>
              </w:rPr>
              <w:t>测工程师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4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540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服务台人员操作流程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4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540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应急响应规范与应急</w:t>
            </w:r>
            <w:r>
              <w:rPr>
                <w:rStyle w:val="font11"/>
                <w:rFonts w:hint="default"/>
                <w:lang w:eastAsia="zh-CN"/>
              </w:rPr>
              <w:t>预案培训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郑云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4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540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ITSS</w:t>
            </w:r>
            <w:r>
              <w:rPr>
                <w:rStyle w:val="font11"/>
                <w:rFonts w:hint="default"/>
                <w:lang w:eastAsia="zh-CN"/>
              </w:rPr>
              <w:t>标准培训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4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38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vue</w:t>
            </w:r>
            <w:r>
              <w:rPr>
                <w:rStyle w:val="font11"/>
                <w:rFonts w:hint="default"/>
                <w:lang w:eastAsia="zh-CN"/>
              </w:rPr>
              <w:t>前端框架介绍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5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38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6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38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6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38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数据库规范介绍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6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38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IT</w:t>
            </w:r>
            <w:r>
              <w:rPr>
                <w:rStyle w:val="font11"/>
                <w:rFonts w:hint="default"/>
                <w:lang w:eastAsia="zh-CN"/>
              </w:rPr>
              <w:t>服务项目经理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部分人员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6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38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运维服务工具使用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6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38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产品服务化规范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7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38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云数据中心建设模式和网络安全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运维项目经理、安全检</w:t>
            </w:r>
            <w:r>
              <w:rPr>
                <w:rStyle w:val="font11"/>
                <w:rFonts w:hint="default"/>
                <w:lang w:eastAsia="zh-CN"/>
              </w:rPr>
              <w:t>测工程师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7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302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交付规范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7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38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abs>
                <w:tab w:val="center" w:pos="1320"/>
              </w:tabs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运维服务制度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ab/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7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38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孙凯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8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440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开发规范及代码质量</w:t>
            </w:r>
            <w:r>
              <w:rPr>
                <w:rStyle w:val="font11"/>
                <w:rFonts w:hint="default"/>
                <w:lang w:eastAsia="zh-CN"/>
              </w:rPr>
              <w:t>介绍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孙凯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8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576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9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38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9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38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信息、数据安全常识</w:t>
            </w:r>
            <w:r>
              <w:rPr>
                <w:rStyle w:val="font11"/>
                <w:rFonts w:hint="default"/>
                <w:lang w:eastAsia="zh-CN"/>
              </w:rPr>
              <w:t>及应对策略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运维项目经理、安全检</w:t>
            </w:r>
            <w:r>
              <w:rPr>
                <w:rStyle w:val="font11"/>
                <w:rFonts w:hint="default"/>
                <w:lang w:eastAsia="zh-CN"/>
              </w:rPr>
              <w:t>测工程师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9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384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产品测试用例编写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9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576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9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576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服务台人员操作流程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9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576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应急响应规范与应急</w:t>
            </w:r>
            <w:r>
              <w:rPr>
                <w:rStyle w:val="font11"/>
                <w:rFonts w:hint="default"/>
                <w:lang w:eastAsia="zh-CN"/>
              </w:rPr>
              <w:t>预案培训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郑云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9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576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vue</w:t>
            </w:r>
            <w:r>
              <w:rPr>
                <w:rStyle w:val="font11"/>
                <w:rFonts w:hint="default"/>
                <w:lang w:eastAsia="zh-CN"/>
              </w:rPr>
              <w:t>前端框架介绍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11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A056CA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576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12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A056CA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576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王朋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12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A056CA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  <w:tr w:rsidR="00E62A3B">
        <w:trPr>
          <w:trHeight w:val="576"/>
        </w:trPr>
        <w:tc>
          <w:tcPr>
            <w:tcW w:w="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E62A3B">
            <w:pPr>
              <w:widowControl w:val="0"/>
              <w:numPr>
                <w:ilvl w:val="0"/>
                <w:numId w:val="2"/>
              </w:numPr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孙凯</w:t>
            </w: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FF71E5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12</w:t>
            </w: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62A3B" w:rsidRDefault="00A056CA">
            <w:pPr>
              <w:widowControl w:val="0"/>
              <w:jc w:val="both"/>
              <w:textAlignment w:val="center"/>
              <w:rPr>
                <w:rFonts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ascii="宋体" w:hAnsi="宋体" w:cs="宋体" w:hint="eastAsia"/>
                <w:sz w:val="16"/>
                <w:szCs w:val="16"/>
                <w:lang w:eastAsia="zh-CN"/>
              </w:rPr>
              <w:t>已完成</w:t>
            </w:r>
          </w:p>
        </w:tc>
      </w:tr>
    </w:tbl>
    <w:p w:rsidR="00E62A3B" w:rsidRDefault="00E62A3B"/>
    <w:p w:rsidR="00E62A3B" w:rsidRDefault="00FF71E5">
      <w:pPr>
        <w:pStyle w:val="21"/>
        <w:keepNext w:val="0"/>
        <w:keepLines w:val="0"/>
        <w:widowControl w:val="0"/>
      </w:pPr>
      <w:bookmarkStart w:id="16" w:name="_Toc4560"/>
      <w:r>
        <w:rPr>
          <w:rFonts w:hint="eastAsia"/>
          <w:lang w:eastAsia="zh-CN"/>
        </w:rPr>
        <w:t>运维人员备份总结</w:t>
      </w:r>
      <w:bookmarkEnd w:id="16"/>
    </w:p>
    <w:p w:rsidR="00E62A3B" w:rsidRDefault="00FF71E5" w:rsidP="00E62A3B">
      <w:pPr>
        <w:pStyle w:val="af1"/>
        <w:ind w:firstLine="480"/>
      </w:pPr>
      <w:r>
        <w:lastRenderedPageBreak/>
        <w:t>2025</w:t>
      </w:r>
      <w:r>
        <w:t>年度</w:t>
      </w:r>
      <w:r>
        <w:t>AB</w:t>
      </w:r>
      <w:r>
        <w:t>岗备份计划已按要求全面完成。相关岗位的备份人员均已落实，并通过系统化的知识传递与流程培训，掌握了对应</w:t>
      </w:r>
      <w:r>
        <w:t>A</w:t>
      </w:r>
      <w:r>
        <w:t>岗的核心职责与应急操作流程。该计划的执行为保障关键岗位工作连续性、支撑年度业务发展目标奠定了扎实基础。</w:t>
      </w:r>
      <w:r>
        <w:rPr>
          <w:rFonts w:hint="eastAsia"/>
        </w:rPr>
        <w:t>截止</w:t>
      </w:r>
      <w:r>
        <w:rPr>
          <w:rFonts w:hint="eastAsia"/>
        </w:rPr>
        <w:t>2025</w:t>
      </w:r>
      <w:r>
        <w:rPr>
          <w:rFonts w:hint="eastAsia"/>
        </w:rPr>
        <w:t>年</w:t>
      </w:r>
      <w:r w:rsidR="00A056CA">
        <w:rPr>
          <w:rFonts w:hint="eastAsia"/>
        </w:rPr>
        <w:t>12</w:t>
      </w:r>
      <w:r>
        <w:rPr>
          <w:rFonts w:hint="eastAsia"/>
        </w:rPr>
        <w:t>月按照备份计划对运维部经理的</w:t>
      </w:r>
      <w:r>
        <w:rPr>
          <w:rFonts w:hint="eastAsia"/>
        </w:rPr>
        <w:t>B</w:t>
      </w:r>
      <w:r>
        <w:rPr>
          <w:rFonts w:hint="eastAsia"/>
        </w:rPr>
        <w:t>岗设置为运维项目经理，备份人数</w:t>
      </w:r>
      <w:r>
        <w:rPr>
          <w:rFonts w:hint="eastAsia"/>
        </w:rPr>
        <w:t>2</w:t>
      </w:r>
      <w:r>
        <w:rPr>
          <w:rFonts w:hint="eastAsia"/>
        </w:rPr>
        <w:t>人；运维项目经理的</w:t>
      </w:r>
      <w:r>
        <w:rPr>
          <w:rFonts w:hint="eastAsia"/>
        </w:rPr>
        <w:t>B</w:t>
      </w:r>
      <w:r>
        <w:rPr>
          <w:rFonts w:hint="eastAsia"/>
        </w:rPr>
        <w:t>岗设置为运维实施工程师，备份人数</w:t>
      </w:r>
      <w:r>
        <w:rPr>
          <w:rFonts w:hint="eastAsia"/>
        </w:rPr>
        <w:t>3</w:t>
      </w:r>
      <w:r>
        <w:rPr>
          <w:rFonts w:hint="eastAsia"/>
        </w:rPr>
        <w:t>人；研发部经理的</w:t>
      </w:r>
      <w:r>
        <w:rPr>
          <w:rFonts w:hint="eastAsia"/>
        </w:rPr>
        <w:t>B</w:t>
      </w:r>
      <w:r>
        <w:rPr>
          <w:rFonts w:hint="eastAsia"/>
        </w:rPr>
        <w:t>岗设置为系统架构师，备份人数</w:t>
      </w:r>
      <w:r>
        <w:rPr>
          <w:rFonts w:hint="eastAsia"/>
        </w:rPr>
        <w:t>1</w:t>
      </w:r>
      <w:r>
        <w:rPr>
          <w:rFonts w:hint="eastAsia"/>
        </w:rPr>
        <w:t>人；备件库经理的</w:t>
      </w:r>
      <w:r>
        <w:rPr>
          <w:rFonts w:hint="eastAsia"/>
        </w:rPr>
        <w:t>B</w:t>
      </w:r>
      <w:r>
        <w:rPr>
          <w:rFonts w:hint="eastAsia"/>
        </w:rPr>
        <w:t>岗设置为备件库管理专员，备份人数</w:t>
      </w:r>
      <w:r>
        <w:rPr>
          <w:rFonts w:hint="eastAsia"/>
        </w:rPr>
        <w:t>1</w:t>
      </w:r>
      <w:r>
        <w:rPr>
          <w:rFonts w:hint="eastAsia"/>
        </w:rPr>
        <w:t>人。</w:t>
      </w:r>
      <w:r>
        <w:rPr>
          <w:rFonts w:hint="eastAsia"/>
        </w:rPr>
        <w:t>2025</w:t>
      </w:r>
      <w:r>
        <w:rPr>
          <w:rFonts w:hint="eastAsia"/>
        </w:rPr>
        <w:t>年第一、二、三和四</w:t>
      </w:r>
      <w:r>
        <w:rPr>
          <w:rFonts w:hint="eastAsia"/>
        </w:rPr>
        <w:t>季度的季度备份成功率达到</w:t>
      </w:r>
      <w:r>
        <w:rPr>
          <w:rFonts w:hint="eastAsia"/>
        </w:rPr>
        <w:t>100%</w:t>
      </w:r>
      <w:r>
        <w:rPr>
          <w:rFonts w:hint="eastAsia"/>
        </w:rPr>
        <w:t>。</w:t>
      </w:r>
    </w:p>
    <w:tbl>
      <w:tblPr>
        <w:tblStyle w:val="ad"/>
        <w:tblW w:w="0" w:type="auto"/>
        <w:tblLook w:val="04A0"/>
      </w:tblPr>
      <w:tblGrid>
        <w:gridCol w:w="746"/>
        <w:gridCol w:w="1420"/>
        <w:gridCol w:w="1777"/>
        <w:gridCol w:w="1575"/>
        <w:gridCol w:w="1500"/>
        <w:gridCol w:w="1500"/>
      </w:tblGrid>
      <w:tr w:rsidR="00E62A3B">
        <w:tc>
          <w:tcPr>
            <w:tcW w:w="746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编号</w:t>
            </w:r>
          </w:p>
        </w:tc>
        <w:tc>
          <w:tcPr>
            <w:tcW w:w="1420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A</w:t>
            </w:r>
            <w:r>
              <w:rPr>
                <w:rFonts w:hint="eastAsia"/>
                <w:sz w:val="21"/>
              </w:rPr>
              <w:t>岗位</w:t>
            </w:r>
          </w:p>
        </w:tc>
        <w:tc>
          <w:tcPr>
            <w:tcW w:w="1777" w:type="dxa"/>
          </w:tcPr>
          <w:p w:rsidR="00E62A3B" w:rsidRDefault="00FF71E5" w:rsidP="00E62A3B">
            <w:pPr>
              <w:pStyle w:val="af1"/>
              <w:ind w:firstLine="420"/>
              <w:rPr>
                <w:sz w:val="21"/>
              </w:rPr>
            </w:pPr>
            <w:r>
              <w:rPr>
                <w:rFonts w:hint="eastAsia"/>
                <w:sz w:val="21"/>
              </w:rPr>
              <w:t>B</w:t>
            </w:r>
            <w:r>
              <w:rPr>
                <w:rFonts w:hint="eastAsia"/>
                <w:sz w:val="21"/>
              </w:rPr>
              <w:t>岗</w:t>
            </w:r>
          </w:p>
        </w:tc>
        <w:tc>
          <w:tcPr>
            <w:tcW w:w="1575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计划备份人数</w:t>
            </w:r>
          </w:p>
        </w:tc>
        <w:tc>
          <w:tcPr>
            <w:tcW w:w="1500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计划完成时间</w:t>
            </w:r>
          </w:p>
        </w:tc>
        <w:tc>
          <w:tcPr>
            <w:tcW w:w="1500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完成情况</w:t>
            </w:r>
          </w:p>
        </w:tc>
      </w:tr>
      <w:tr w:rsidR="00E62A3B">
        <w:tc>
          <w:tcPr>
            <w:tcW w:w="746" w:type="dxa"/>
          </w:tcPr>
          <w:p w:rsidR="00E62A3B" w:rsidRDefault="00E62A3B">
            <w:pPr>
              <w:pStyle w:val="af1"/>
              <w:numPr>
                <w:ilvl w:val="0"/>
                <w:numId w:val="3"/>
              </w:numPr>
              <w:ind w:firstLineChars="0"/>
              <w:rPr>
                <w:sz w:val="21"/>
              </w:rPr>
            </w:pPr>
          </w:p>
        </w:tc>
        <w:tc>
          <w:tcPr>
            <w:tcW w:w="1420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运维部经理</w:t>
            </w:r>
          </w:p>
        </w:tc>
        <w:tc>
          <w:tcPr>
            <w:tcW w:w="1777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运维项目经理</w:t>
            </w:r>
          </w:p>
        </w:tc>
        <w:tc>
          <w:tcPr>
            <w:tcW w:w="1575" w:type="dxa"/>
          </w:tcPr>
          <w:p w:rsidR="00E62A3B" w:rsidRDefault="00FF71E5">
            <w:pPr>
              <w:pStyle w:val="af1"/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500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2025</w:t>
            </w:r>
            <w:r>
              <w:rPr>
                <w:rFonts w:hint="eastAsia"/>
                <w:sz w:val="21"/>
              </w:rPr>
              <w:t>年</w:t>
            </w: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月</w:t>
            </w:r>
          </w:p>
        </w:tc>
        <w:tc>
          <w:tcPr>
            <w:tcW w:w="1500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已完成</w:t>
            </w:r>
          </w:p>
        </w:tc>
      </w:tr>
      <w:tr w:rsidR="00E62A3B">
        <w:tc>
          <w:tcPr>
            <w:tcW w:w="746" w:type="dxa"/>
          </w:tcPr>
          <w:p w:rsidR="00E62A3B" w:rsidRDefault="00E62A3B">
            <w:pPr>
              <w:pStyle w:val="af1"/>
              <w:numPr>
                <w:ilvl w:val="0"/>
                <w:numId w:val="3"/>
              </w:numPr>
              <w:ind w:firstLineChars="0"/>
              <w:rPr>
                <w:sz w:val="21"/>
              </w:rPr>
            </w:pPr>
          </w:p>
        </w:tc>
        <w:tc>
          <w:tcPr>
            <w:tcW w:w="1420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运维项目经理</w:t>
            </w:r>
          </w:p>
        </w:tc>
        <w:tc>
          <w:tcPr>
            <w:tcW w:w="1777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运维实施工程师</w:t>
            </w:r>
          </w:p>
        </w:tc>
        <w:tc>
          <w:tcPr>
            <w:tcW w:w="1575" w:type="dxa"/>
          </w:tcPr>
          <w:p w:rsidR="00E62A3B" w:rsidRDefault="00FF71E5">
            <w:pPr>
              <w:pStyle w:val="af1"/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1500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2025</w:t>
            </w:r>
            <w:r>
              <w:rPr>
                <w:rFonts w:hint="eastAsia"/>
                <w:sz w:val="21"/>
              </w:rPr>
              <w:t>年</w:t>
            </w: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月</w:t>
            </w:r>
          </w:p>
        </w:tc>
        <w:tc>
          <w:tcPr>
            <w:tcW w:w="1500" w:type="dxa"/>
          </w:tcPr>
          <w:p w:rsidR="00E62A3B" w:rsidRDefault="00FF71E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E62A3B">
        <w:tc>
          <w:tcPr>
            <w:tcW w:w="746" w:type="dxa"/>
          </w:tcPr>
          <w:p w:rsidR="00E62A3B" w:rsidRDefault="00E62A3B">
            <w:pPr>
              <w:pStyle w:val="af1"/>
              <w:numPr>
                <w:ilvl w:val="0"/>
                <w:numId w:val="3"/>
              </w:numPr>
              <w:ind w:firstLineChars="0"/>
              <w:rPr>
                <w:sz w:val="21"/>
              </w:rPr>
            </w:pPr>
          </w:p>
        </w:tc>
        <w:tc>
          <w:tcPr>
            <w:tcW w:w="1420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运维项目经理</w:t>
            </w:r>
          </w:p>
        </w:tc>
        <w:tc>
          <w:tcPr>
            <w:tcW w:w="1777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运维实施工程师</w:t>
            </w:r>
          </w:p>
        </w:tc>
        <w:tc>
          <w:tcPr>
            <w:tcW w:w="1575" w:type="dxa"/>
          </w:tcPr>
          <w:p w:rsidR="00E62A3B" w:rsidRDefault="00FF71E5">
            <w:pPr>
              <w:pStyle w:val="af1"/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500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2025</w:t>
            </w:r>
            <w:r>
              <w:rPr>
                <w:rFonts w:hint="eastAsia"/>
                <w:sz w:val="21"/>
              </w:rPr>
              <w:t>年</w:t>
            </w:r>
            <w:r>
              <w:rPr>
                <w:rFonts w:hint="eastAsia"/>
                <w:sz w:val="21"/>
              </w:rPr>
              <w:t>5</w:t>
            </w:r>
            <w:r>
              <w:rPr>
                <w:rFonts w:hint="eastAsia"/>
                <w:sz w:val="21"/>
              </w:rPr>
              <w:t>月</w:t>
            </w:r>
          </w:p>
        </w:tc>
        <w:tc>
          <w:tcPr>
            <w:tcW w:w="1500" w:type="dxa"/>
          </w:tcPr>
          <w:p w:rsidR="00E62A3B" w:rsidRDefault="00FF71E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E62A3B">
        <w:tc>
          <w:tcPr>
            <w:tcW w:w="746" w:type="dxa"/>
          </w:tcPr>
          <w:p w:rsidR="00E62A3B" w:rsidRDefault="00E62A3B">
            <w:pPr>
              <w:pStyle w:val="af1"/>
              <w:numPr>
                <w:ilvl w:val="0"/>
                <w:numId w:val="3"/>
              </w:numPr>
              <w:ind w:firstLineChars="0"/>
              <w:rPr>
                <w:sz w:val="21"/>
              </w:rPr>
            </w:pPr>
          </w:p>
        </w:tc>
        <w:tc>
          <w:tcPr>
            <w:tcW w:w="1420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研发部经理</w:t>
            </w:r>
          </w:p>
        </w:tc>
        <w:tc>
          <w:tcPr>
            <w:tcW w:w="1777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系统架构师</w:t>
            </w:r>
          </w:p>
        </w:tc>
        <w:tc>
          <w:tcPr>
            <w:tcW w:w="1575" w:type="dxa"/>
          </w:tcPr>
          <w:p w:rsidR="00E62A3B" w:rsidRDefault="00FF71E5">
            <w:pPr>
              <w:pStyle w:val="af1"/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1500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2025</w:t>
            </w:r>
            <w:r>
              <w:rPr>
                <w:rFonts w:hint="eastAsia"/>
                <w:sz w:val="21"/>
              </w:rPr>
              <w:t>年</w:t>
            </w:r>
            <w:r>
              <w:rPr>
                <w:rFonts w:hint="eastAsia"/>
                <w:sz w:val="21"/>
              </w:rPr>
              <w:t>8</w:t>
            </w:r>
            <w:r>
              <w:rPr>
                <w:rFonts w:hint="eastAsia"/>
                <w:sz w:val="21"/>
              </w:rPr>
              <w:t>月</w:t>
            </w:r>
          </w:p>
        </w:tc>
        <w:tc>
          <w:tcPr>
            <w:tcW w:w="1500" w:type="dxa"/>
          </w:tcPr>
          <w:p w:rsidR="00E62A3B" w:rsidRDefault="00FF71E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E62A3B">
        <w:tc>
          <w:tcPr>
            <w:tcW w:w="746" w:type="dxa"/>
          </w:tcPr>
          <w:p w:rsidR="00E62A3B" w:rsidRDefault="00E62A3B">
            <w:pPr>
              <w:pStyle w:val="af1"/>
              <w:numPr>
                <w:ilvl w:val="0"/>
                <w:numId w:val="3"/>
              </w:numPr>
              <w:ind w:firstLineChars="0"/>
              <w:rPr>
                <w:sz w:val="21"/>
              </w:rPr>
            </w:pPr>
          </w:p>
        </w:tc>
        <w:tc>
          <w:tcPr>
            <w:tcW w:w="1420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备件库经理</w:t>
            </w:r>
          </w:p>
        </w:tc>
        <w:tc>
          <w:tcPr>
            <w:tcW w:w="1777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备件库管理专员</w:t>
            </w:r>
          </w:p>
        </w:tc>
        <w:tc>
          <w:tcPr>
            <w:tcW w:w="1575" w:type="dxa"/>
          </w:tcPr>
          <w:p w:rsidR="00E62A3B" w:rsidRDefault="00FF71E5">
            <w:pPr>
              <w:pStyle w:val="af1"/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1500" w:type="dxa"/>
          </w:tcPr>
          <w:p w:rsidR="00E62A3B" w:rsidRDefault="00FF71E5">
            <w:pPr>
              <w:pStyle w:val="af1"/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2025</w:t>
            </w:r>
            <w:r>
              <w:rPr>
                <w:rFonts w:hint="eastAsia"/>
                <w:sz w:val="21"/>
              </w:rPr>
              <w:t>年</w:t>
            </w:r>
            <w:r>
              <w:rPr>
                <w:rFonts w:hint="eastAsia"/>
                <w:sz w:val="21"/>
              </w:rPr>
              <w:t>9</w:t>
            </w:r>
            <w:r>
              <w:rPr>
                <w:rFonts w:hint="eastAsia"/>
                <w:sz w:val="21"/>
              </w:rPr>
              <w:t>月</w:t>
            </w:r>
          </w:p>
        </w:tc>
        <w:tc>
          <w:tcPr>
            <w:tcW w:w="1500" w:type="dxa"/>
          </w:tcPr>
          <w:p w:rsidR="00E62A3B" w:rsidRDefault="00FF71E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 w:rsidR="00E62A3B" w:rsidRDefault="00FF71E5">
      <w:pPr>
        <w:pStyle w:val="21"/>
        <w:keepNext w:val="0"/>
        <w:keepLines w:val="0"/>
        <w:widowControl w:val="0"/>
      </w:pPr>
      <w:bookmarkStart w:id="17" w:name="_Toc6089"/>
      <w:r>
        <w:rPr>
          <w:rFonts w:hint="eastAsia"/>
        </w:rPr>
        <w:t>运维人员绩效考核</w:t>
      </w:r>
      <w:bookmarkEnd w:id="14"/>
      <w:bookmarkEnd w:id="15"/>
      <w:bookmarkEnd w:id="17"/>
    </w:p>
    <w:p w:rsidR="00E62A3B" w:rsidRDefault="00FF71E5" w:rsidP="00E62A3B">
      <w:pPr>
        <w:widowControl w:val="0"/>
        <w:kinsoku/>
        <w:autoSpaceDE/>
        <w:autoSpaceDN/>
        <w:adjustRightInd/>
        <w:snapToGrid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根据《</w:t>
      </w:r>
      <w:r>
        <w:rPr>
          <w:rFonts w:ascii="宋体" w:hAnsi="宋体" w:cs="宋体" w:hint="eastAsia"/>
          <w:sz w:val="24"/>
          <w:szCs w:val="24"/>
          <w:lang w:eastAsia="zh-CN"/>
        </w:rPr>
        <w:t>绩效考评管理办法</w:t>
      </w:r>
      <w:r>
        <w:rPr>
          <w:rFonts w:ascii="宋体" w:hAnsi="宋体" w:cs="宋体" w:hint="eastAsia"/>
          <w:sz w:val="24"/>
          <w:szCs w:val="24"/>
        </w:rPr>
        <w:t>》规定，每月对</w:t>
      </w:r>
      <w:r>
        <w:rPr>
          <w:rFonts w:ascii="宋体" w:hAnsi="宋体" w:cs="宋体" w:hint="eastAsia"/>
          <w:sz w:val="24"/>
          <w:szCs w:val="24"/>
          <w:lang w:eastAsia="zh-CN"/>
        </w:rPr>
        <w:t>运维部</w:t>
      </w:r>
      <w:r>
        <w:rPr>
          <w:rFonts w:ascii="宋体" w:hAnsi="宋体" w:cs="宋体" w:hint="eastAsia"/>
          <w:sz w:val="24"/>
          <w:szCs w:val="24"/>
        </w:rPr>
        <w:t>员工的工作计划安排和任务完成情况进行考核，全面评价工作业绩，为员工绩效工资提供必要的依据，也为</w:t>
      </w:r>
      <w:r>
        <w:rPr>
          <w:rFonts w:ascii="宋体" w:hAnsi="宋体" w:cs="宋体" w:hint="eastAsia"/>
          <w:sz w:val="24"/>
          <w:szCs w:val="24"/>
          <w:lang w:eastAsia="zh-CN"/>
        </w:rPr>
        <w:t>综合部</w:t>
      </w:r>
      <w:r>
        <w:rPr>
          <w:rFonts w:ascii="宋体" w:hAnsi="宋体" w:cs="宋体" w:hint="eastAsia"/>
          <w:sz w:val="24"/>
          <w:szCs w:val="24"/>
        </w:rPr>
        <w:t>对员工的晋升、降职、解聘、岗位调整和人才储备提供依据，通过考核结果的合理运用，营造一个激励员工奋发向上的工作氛围。针对绩效不及格员工，进行有效的绩效沟通与绩效改进计划并监督实施，加深公司员工对于工作职责和工作目标的认知，提高员工在工作中的主动性和积极性，改进工作业绩，通过绩效考核设置的循序引导，实现部门与个人工作的优化与能力提升，从而有效提升公司整体绩效，提供公司保持可持续发展的动力，达到公司与个人之间的双赢</w:t>
      </w:r>
      <w:r>
        <w:rPr>
          <w:rFonts w:ascii="宋体" w:hAnsi="宋体" w:cs="宋体" w:hint="eastAsia"/>
          <w:sz w:val="24"/>
          <w:szCs w:val="24"/>
        </w:rPr>
        <w:t>的目的。</w:t>
      </w:r>
    </w:p>
    <w:p w:rsidR="00E62A3B" w:rsidRDefault="00FF71E5" w:rsidP="00E62A3B">
      <w:pPr>
        <w:widowControl w:val="0"/>
        <w:kinsoku/>
        <w:autoSpaceDE/>
        <w:autoSpaceDN/>
        <w:adjustRightInd/>
        <w:snapToGrid/>
        <w:ind w:firstLineChars="200" w:firstLine="480"/>
        <w:rPr>
          <w:rFonts w:ascii="宋体" w:hAnsi="宋体" w:cs="宋体"/>
          <w:sz w:val="24"/>
          <w:szCs w:val="24"/>
          <w:lang w:eastAsia="zh-CN"/>
        </w:rPr>
      </w:pPr>
      <w:r>
        <w:rPr>
          <w:rFonts w:ascii="宋体" w:hAnsi="宋体" w:cs="宋体" w:hint="eastAsia"/>
          <w:sz w:val="24"/>
          <w:szCs w:val="24"/>
          <w:lang w:eastAsia="zh-CN"/>
        </w:rPr>
        <w:t>综合部</w:t>
      </w:r>
      <w:r>
        <w:rPr>
          <w:rFonts w:ascii="宋体" w:hAnsi="宋体" w:cs="宋体" w:hint="eastAsia"/>
          <w:sz w:val="24"/>
          <w:szCs w:val="24"/>
        </w:rPr>
        <w:t>按照绩效考核制度的要求，每</w:t>
      </w:r>
      <w:r>
        <w:rPr>
          <w:rFonts w:ascii="宋体" w:hAnsi="宋体" w:cs="宋体" w:hint="eastAsia"/>
          <w:sz w:val="24"/>
          <w:szCs w:val="24"/>
          <w:lang w:eastAsia="zh-CN"/>
        </w:rPr>
        <w:t>月</w:t>
      </w:r>
      <w:r>
        <w:rPr>
          <w:rFonts w:ascii="宋体" w:hAnsi="宋体" w:cs="宋体" w:hint="eastAsia"/>
          <w:sz w:val="24"/>
          <w:szCs w:val="24"/>
        </w:rPr>
        <w:t>对公司各岗位人员进行了考核，经整理各岗位的绩效考核结果</w:t>
      </w:r>
      <w:r>
        <w:rPr>
          <w:rFonts w:ascii="宋体" w:hAnsi="宋体" w:cs="宋体" w:hint="eastAsia"/>
          <w:sz w:val="24"/>
          <w:szCs w:val="24"/>
          <w:lang w:eastAsia="zh-CN"/>
        </w:rPr>
        <w:t>如下</w:t>
      </w:r>
    </w:p>
    <w:p w:rsidR="00E62A3B" w:rsidRDefault="00FF71E5">
      <w:pPr>
        <w:rPr>
          <w:rFonts w:ascii="宋体" w:hAnsi="宋体" w:cs="宋体"/>
          <w:sz w:val="24"/>
          <w:szCs w:val="24"/>
          <w:lang w:eastAsia="zh-CN"/>
        </w:rPr>
      </w:pPr>
      <w:r>
        <w:rPr>
          <w:rFonts w:ascii="宋体" w:hAnsi="宋体" w:cs="宋体" w:hint="eastAsia"/>
          <w:sz w:val="24"/>
          <w:szCs w:val="24"/>
          <w:lang w:eastAsia="zh-CN"/>
        </w:rPr>
        <w:br w:type="page"/>
      </w:r>
    </w:p>
    <w:tbl>
      <w:tblPr>
        <w:tblStyle w:val="ad"/>
        <w:tblW w:w="0" w:type="auto"/>
        <w:tblLook w:val="04A0"/>
      </w:tblPr>
      <w:tblGrid>
        <w:gridCol w:w="701"/>
        <w:gridCol w:w="606"/>
        <w:gridCol w:w="607"/>
        <w:gridCol w:w="607"/>
        <w:gridCol w:w="607"/>
        <w:gridCol w:w="607"/>
        <w:gridCol w:w="607"/>
        <w:gridCol w:w="607"/>
        <w:gridCol w:w="696"/>
        <w:gridCol w:w="696"/>
        <w:gridCol w:w="727"/>
        <w:gridCol w:w="727"/>
        <w:gridCol w:w="727"/>
      </w:tblGrid>
      <w:tr w:rsidR="00924358" w:rsidTr="008B2096">
        <w:trPr>
          <w:trHeight w:val="532"/>
        </w:trPr>
        <w:tc>
          <w:tcPr>
            <w:tcW w:w="0" w:type="auto"/>
            <w:gridSpan w:val="13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lastRenderedPageBreak/>
              <w:t>2025人员考核合格率统计表</w:t>
            </w:r>
          </w:p>
        </w:tc>
      </w:tr>
      <w:tr w:rsidR="00924358" w:rsidTr="008B2096">
        <w:trPr>
          <w:trHeight w:val="624"/>
        </w:trPr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时间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1月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2月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3月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4月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5月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6月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7月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8月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9月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10月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11月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12月</w:t>
            </w:r>
          </w:p>
        </w:tc>
      </w:tr>
      <w:tr w:rsidR="00924358" w:rsidTr="008B2096">
        <w:trPr>
          <w:trHeight w:val="634"/>
        </w:trPr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合格率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98%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98%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95%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96%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97%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98%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99%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100%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100%</w:t>
            </w:r>
          </w:p>
        </w:tc>
        <w:tc>
          <w:tcPr>
            <w:tcW w:w="0" w:type="auto"/>
          </w:tcPr>
          <w:p w:rsidR="00924358" w:rsidRDefault="00924358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100%</w:t>
            </w:r>
          </w:p>
        </w:tc>
        <w:tc>
          <w:tcPr>
            <w:tcW w:w="0" w:type="auto"/>
          </w:tcPr>
          <w:p w:rsidR="00924358" w:rsidRDefault="008B2096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100%</w:t>
            </w:r>
          </w:p>
        </w:tc>
        <w:tc>
          <w:tcPr>
            <w:tcW w:w="0" w:type="auto"/>
          </w:tcPr>
          <w:p w:rsidR="00924358" w:rsidRDefault="008B2096">
            <w:pPr>
              <w:kinsoku/>
              <w:autoSpaceDE/>
              <w:autoSpaceDN/>
              <w:adjustRightInd/>
              <w:snapToGrid/>
              <w:jc w:val="center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100%</w:t>
            </w:r>
          </w:p>
        </w:tc>
      </w:tr>
    </w:tbl>
    <w:p w:rsidR="00E62A3B" w:rsidRDefault="00FF71E5" w:rsidP="00E62A3B">
      <w:pPr>
        <w:widowControl w:val="0"/>
        <w:kinsoku/>
        <w:autoSpaceDE/>
        <w:autoSpaceDN/>
        <w:adjustRightInd/>
        <w:snapToGrid/>
        <w:ind w:firstLineChars="200" w:firstLine="480"/>
        <w:rPr>
          <w:rFonts w:ascii="宋体" w:hAnsi="宋体" w:cs="宋体"/>
          <w:sz w:val="24"/>
          <w:szCs w:val="24"/>
          <w:lang w:eastAsia="zh-CN"/>
        </w:rPr>
      </w:pPr>
      <w:r>
        <w:rPr>
          <w:rFonts w:ascii="宋体" w:hAnsi="宋体" w:cs="宋体" w:hint="eastAsia"/>
          <w:sz w:val="24"/>
          <w:szCs w:val="24"/>
          <w:lang w:eastAsia="zh-CN"/>
        </w:rPr>
        <w:t>根据统计，截止</w:t>
      </w:r>
      <w:r>
        <w:rPr>
          <w:rFonts w:ascii="宋体" w:hAnsi="宋体" w:cs="宋体" w:hint="eastAsia"/>
          <w:sz w:val="24"/>
          <w:szCs w:val="24"/>
          <w:lang w:eastAsia="zh-CN"/>
        </w:rPr>
        <w:t>2025</w:t>
      </w:r>
      <w:r>
        <w:rPr>
          <w:rFonts w:ascii="宋体" w:hAnsi="宋体" w:cs="宋体" w:hint="eastAsia"/>
          <w:sz w:val="24"/>
          <w:szCs w:val="24"/>
          <w:lang w:eastAsia="zh-CN"/>
        </w:rPr>
        <w:t>年</w:t>
      </w:r>
      <w:r w:rsidR="00924358">
        <w:rPr>
          <w:rFonts w:ascii="宋体" w:hAnsi="宋体" w:cs="宋体" w:hint="eastAsia"/>
          <w:sz w:val="24"/>
          <w:szCs w:val="24"/>
          <w:lang w:eastAsia="zh-CN"/>
        </w:rPr>
        <w:t>12</w:t>
      </w:r>
      <w:r>
        <w:rPr>
          <w:rFonts w:ascii="宋体" w:hAnsi="宋体" w:cs="宋体" w:hint="eastAsia"/>
          <w:sz w:val="24"/>
          <w:szCs w:val="24"/>
          <w:lang w:eastAsia="zh-CN"/>
        </w:rPr>
        <w:t>月，运维服务各部门月度考核合格率均超过</w:t>
      </w:r>
      <w:r>
        <w:rPr>
          <w:rFonts w:ascii="宋体" w:hAnsi="宋体" w:cs="宋体" w:hint="eastAsia"/>
          <w:sz w:val="24"/>
          <w:szCs w:val="24"/>
          <w:lang w:eastAsia="zh-CN"/>
        </w:rPr>
        <w:t>95%</w:t>
      </w:r>
      <w:r>
        <w:rPr>
          <w:rFonts w:ascii="宋体" w:hAnsi="宋体" w:cs="宋体" w:hint="eastAsia"/>
          <w:sz w:val="24"/>
          <w:szCs w:val="24"/>
          <w:lang w:eastAsia="zh-CN"/>
        </w:rPr>
        <w:t>。运维服务工作运行良好。</w:t>
      </w:r>
    </w:p>
    <w:p w:rsidR="00E62A3B" w:rsidRDefault="00FF71E5">
      <w:pPr>
        <w:pStyle w:val="21"/>
        <w:keepNext w:val="0"/>
        <w:keepLines w:val="0"/>
        <w:widowControl w:val="0"/>
        <w:rPr>
          <w:lang w:eastAsia="zh-CN"/>
        </w:rPr>
      </w:pPr>
      <w:bookmarkStart w:id="18" w:name="_Toc31105"/>
      <w:r>
        <w:rPr>
          <w:rFonts w:hint="eastAsia"/>
          <w:lang w:eastAsia="zh-CN"/>
        </w:rPr>
        <w:t>技能评价</w:t>
      </w:r>
      <w:bookmarkEnd w:id="18"/>
    </w:p>
    <w:p w:rsidR="00E62A3B" w:rsidRDefault="00FF71E5" w:rsidP="00E62A3B">
      <w:pPr>
        <w:widowControl w:val="0"/>
        <w:kinsoku/>
        <w:autoSpaceDE/>
        <w:autoSpaceDN/>
        <w:adjustRightInd/>
        <w:snapToGrid/>
        <w:ind w:firstLineChars="200" w:firstLine="480"/>
        <w:rPr>
          <w:lang w:eastAsia="zh-CN"/>
        </w:rPr>
      </w:pPr>
      <w:r>
        <w:rPr>
          <w:rFonts w:ascii="宋体" w:hAnsi="宋体" w:cs="宋体" w:hint="eastAsia"/>
          <w:sz w:val="24"/>
          <w:szCs w:val="24"/>
          <w:lang w:eastAsia="zh-CN"/>
        </w:rPr>
        <w:t>根据《技能评价管理制度》和《</w:t>
      </w:r>
      <w:r>
        <w:rPr>
          <w:rFonts w:ascii="宋体" w:hAnsi="宋体" w:cs="宋体" w:hint="eastAsia"/>
          <w:sz w:val="24"/>
          <w:szCs w:val="24"/>
          <w:lang w:eastAsia="zh-CN"/>
        </w:rPr>
        <w:t>2025</w:t>
      </w:r>
      <w:r>
        <w:rPr>
          <w:rFonts w:ascii="宋体" w:hAnsi="宋体" w:cs="宋体" w:hint="eastAsia"/>
          <w:sz w:val="24"/>
          <w:szCs w:val="24"/>
          <w:lang w:eastAsia="zh-CN"/>
        </w:rPr>
        <w:t>年运维相关人员管理计划》，技能评价于</w:t>
      </w:r>
      <w:r>
        <w:rPr>
          <w:rFonts w:ascii="宋体" w:hAnsi="宋体" w:cs="宋体" w:hint="eastAsia"/>
          <w:sz w:val="24"/>
          <w:szCs w:val="24"/>
          <w:lang w:eastAsia="zh-CN"/>
        </w:rPr>
        <w:t>12</w:t>
      </w:r>
      <w:r>
        <w:rPr>
          <w:rFonts w:ascii="宋体" w:hAnsi="宋体" w:cs="宋体" w:hint="eastAsia"/>
          <w:sz w:val="24"/>
          <w:szCs w:val="24"/>
          <w:lang w:eastAsia="zh-CN"/>
        </w:rPr>
        <w:t>月第一周进行。</w:t>
      </w:r>
    </w:p>
    <w:sectPr w:rsidR="00E62A3B" w:rsidSect="00E62A3B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pgBorders>
        <w:top w:val="nil"/>
        <w:left w:val="nil"/>
        <w:bottom w:val="nil"/>
        <w:right w:val="nil"/>
      </w:pgBorders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2A3B" w:rsidRDefault="00E62A3B" w:rsidP="00E62A3B">
      <w:pPr>
        <w:spacing w:line="240" w:lineRule="auto"/>
      </w:pPr>
      <w:r>
        <w:separator/>
      </w:r>
    </w:p>
  </w:endnote>
  <w:endnote w:type="continuationSeparator" w:id="0">
    <w:p w:rsidR="00E62A3B" w:rsidRDefault="00E62A3B" w:rsidP="00E62A3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等线 Light">
    <w:altName w:val="微软雅黑"/>
    <w:charset w:val="86"/>
    <w:family w:val="auto"/>
    <w:pitch w:val="default"/>
    <w:sig w:usb0="00000000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2A3B" w:rsidRDefault="00E62A3B">
    <w:pPr>
      <w:pStyle w:val="a7"/>
      <w:jc w:val="center"/>
      <w:rPr>
        <w:sz w:val="21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2A3B" w:rsidRDefault="00E62A3B" w:rsidP="00E62A3B">
      <w:pPr>
        <w:spacing w:line="240" w:lineRule="auto"/>
      </w:pPr>
      <w:r>
        <w:separator/>
      </w:r>
    </w:p>
  </w:footnote>
  <w:footnote w:type="continuationSeparator" w:id="0">
    <w:p w:rsidR="00E62A3B" w:rsidRDefault="00E62A3B" w:rsidP="00E62A3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2A3B" w:rsidRDefault="00E62A3B">
    <w:pPr>
      <w:pStyle w:val="a8"/>
      <w:jc w:val="right"/>
      <w:rPr>
        <w:rFonts w:ascii="宋体" w:eastAsiaTheme="majorEastAsia" w:hAnsi="宋体"/>
        <w:b/>
        <w:lang w:eastAsia="zh-CN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51FDF0A"/>
    <w:multiLevelType w:val="singleLevel"/>
    <w:tmpl w:val="451FDF0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5BFE11F"/>
    <w:multiLevelType w:val="singleLevel"/>
    <w:tmpl w:val="65BFE1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Mov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Yjk5ODM0YmMxOWJiYWQyNDU4MGIzYWRmYTA0ZmI5NDcifQ=="/>
  </w:docVars>
  <w:rsids>
    <w:rsidRoot w:val="00E62A3B"/>
    <w:rsid w:val="00021C2B"/>
    <w:rsid w:val="00093CCE"/>
    <w:rsid w:val="00360573"/>
    <w:rsid w:val="00444717"/>
    <w:rsid w:val="00846C1F"/>
    <w:rsid w:val="008B2096"/>
    <w:rsid w:val="00924358"/>
    <w:rsid w:val="00954283"/>
    <w:rsid w:val="009672D0"/>
    <w:rsid w:val="00A056CA"/>
    <w:rsid w:val="00E62A3B"/>
    <w:rsid w:val="00F145A2"/>
    <w:rsid w:val="00FF71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annotation reference" w:semiHidden="0" w:uiPriority="0" w:unhideWhenUsed="0" w:qFormat="1"/>
    <w:lsdException w:name="Title" w:semiHidden="0" w:uiPriority="0" w:unhideWhenUsed="0" w:qFormat="1"/>
    <w:lsdException w:name="Default Paragraph Font" w:uiPriority="0" w:unhideWhenUsed="0" w:qFormat="1"/>
    <w:lsdException w:name="Body Text" w:uiPriority="0" w:unhideWhenUsed="0" w:qFormat="1"/>
    <w:lsdException w:name="Subtitle" w:semiHidden="0" w:uiPriority="11" w:unhideWhenUsed="0" w:qFormat="1"/>
    <w:lsdException w:name="Body Text First Indent" w:semiHidden="0" w:uiPriority="0" w:unhideWhenUsed="0" w:qFormat="1"/>
    <w:lsdException w:name="Hyperlink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Document Map" w:semiHidden="0" w:uiPriority="0" w:unhideWhenUsed="0" w:qFormat="1"/>
    <w:lsdException w:name="Normal (Web)" w:semiHidden="0" w:uiPriority="0" w:unhideWhenUsed="0" w:qFormat="1"/>
    <w:lsdException w:name="Normal Table" w:qFormat="1"/>
    <w:lsdException w:name="annotation subject" w:semiHidden="0" w:uiPriority="0" w:unhideWhenUsed="0" w:qFormat="1"/>
    <w:lsdException w:name="Balloon Text" w:semiHidden="0" w:uiPriority="0" w:unhideWhenUsed="0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2A3B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link w:val="1Char"/>
    <w:qFormat/>
    <w:rsid w:val="00E62A3B"/>
    <w:pPr>
      <w:keepNext/>
      <w:keepLines/>
      <w:numPr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nhideWhenUsed/>
    <w:qFormat/>
    <w:rsid w:val="00E62A3B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rsid w:val="00E62A3B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rsid w:val="00E62A3B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rsid w:val="00E62A3B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rsid w:val="00E62A3B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rsid w:val="00E62A3B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rsid w:val="00E62A3B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rsid w:val="00E62A3B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0">
    <w:name w:val="toc 7"/>
    <w:basedOn w:val="a"/>
    <w:next w:val="a"/>
    <w:qFormat/>
    <w:rsid w:val="00E62A3B"/>
    <w:pPr>
      <w:ind w:leftChars="1200" w:left="2520"/>
    </w:pPr>
  </w:style>
  <w:style w:type="paragraph" w:styleId="a3">
    <w:name w:val="Document Map"/>
    <w:basedOn w:val="a"/>
    <w:link w:val="Char"/>
    <w:qFormat/>
    <w:rsid w:val="00E62A3B"/>
    <w:pPr>
      <w:shd w:val="clear" w:color="auto" w:fill="000080"/>
    </w:pPr>
  </w:style>
  <w:style w:type="paragraph" w:styleId="a4">
    <w:name w:val="annotation text"/>
    <w:basedOn w:val="a"/>
    <w:link w:val="Char0"/>
    <w:qFormat/>
    <w:rsid w:val="00E62A3B"/>
  </w:style>
  <w:style w:type="paragraph" w:styleId="a5">
    <w:name w:val="Body Text"/>
    <w:basedOn w:val="a"/>
    <w:semiHidden/>
    <w:qFormat/>
    <w:rsid w:val="00E62A3B"/>
    <w:rPr>
      <w:rFonts w:eastAsia="Arial"/>
    </w:rPr>
  </w:style>
  <w:style w:type="paragraph" w:styleId="50">
    <w:name w:val="toc 5"/>
    <w:basedOn w:val="a"/>
    <w:next w:val="a"/>
    <w:qFormat/>
    <w:rsid w:val="00E62A3B"/>
    <w:pPr>
      <w:ind w:leftChars="800" w:left="1680"/>
    </w:pPr>
  </w:style>
  <w:style w:type="paragraph" w:styleId="30">
    <w:name w:val="toc 3"/>
    <w:basedOn w:val="a"/>
    <w:next w:val="a"/>
    <w:qFormat/>
    <w:rsid w:val="00E62A3B"/>
    <w:pPr>
      <w:ind w:leftChars="400" w:left="840"/>
    </w:pPr>
  </w:style>
  <w:style w:type="paragraph" w:styleId="80">
    <w:name w:val="toc 8"/>
    <w:basedOn w:val="a"/>
    <w:next w:val="a"/>
    <w:qFormat/>
    <w:rsid w:val="00E62A3B"/>
    <w:pPr>
      <w:ind w:leftChars="1400" w:left="2940"/>
    </w:pPr>
  </w:style>
  <w:style w:type="paragraph" w:styleId="a6">
    <w:name w:val="Balloon Text"/>
    <w:basedOn w:val="a"/>
    <w:link w:val="Char1"/>
    <w:qFormat/>
    <w:rsid w:val="00E62A3B"/>
    <w:rPr>
      <w:sz w:val="18"/>
    </w:rPr>
  </w:style>
  <w:style w:type="paragraph" w:styleId="a7">
    <w:name w:val="footer"/>
    <w:basedOn w:val="a"/>
    <w:link w:val="Char2"/>
    <w:qFormat/>
    <w:rsid w:val="00E62A3B"/>
    <w:pPr>
      <w:tabs>
        <w:tab w:val="center" w:pos="4153"/>
        <w:tab w:val="right" w:pos="8306"/>
      </w:tabs>
    </w:pPr>
    <w:rPr>
      <w:sz w:val="18"/>
    </w:rPr>
  </w:style>
  <w:style w:type="paragraph" w:styleId="a8">
    <w:name w:val="header"/>
    <w:basedOn w:val="a"/>
    <w:link w:val="Char3"/>
    <w:qFormat/>
    <w:rsid w:val="00E62A3B"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0">
    <w:name w:val="toc 1"/>
    <w:basedOn w:val="a"/>
    <w:next w:val="a"/>
    <w:qFormat/>
    <w:rsid w:val="00E62A3B"/>
    <w:rPr>
      <w:rFonts w:eastAsia="Microsoft JhengHei"/>
      <w:sz w:val="24"/>
    </w:rPr>
  </w:style>
  <w:style w:type="paragraph" w:styleId="40">
    <w:name w:val="toc 4"/>
    <w:basedOn w:val="a"/>
    <w:next w:val="a"/>
    <w:qFormat/>
    <w:rsid w:val="00E62A3B"/>
    <w:pPr>
      <w:ind w:leftChars="600" w:left="1260"/>
    </w:pPr>
  </w:style>
  <w:style w:type="paragraph" w:styleId="60">
    <w:name w:val="toc 6"/>
    <w:basedOn w:val="a"/>
    <w:next w:val="a"/>
    <w:qFormat/>
    <w:rsid w:val="00E62A3B"/>
    <w:pPr>
      <w:ind w:leftChars="1000" w:left="2100"/>
    </w:pPr>
  </w:style>
  <w:style w:type="paragraph" w:styleId="20">
    <w:name w:val="toc 2"/>
    <w:basedOn w:val="a"/>
    <w:next w:val="a"/>
    <w:qFormat/>
    <w:rsid w:val="00E62A3B"/>
    <w:pPr>
      <w:ind w:leftChars="200" w:left="420"/>
    </w:pPr>
  </w:style>
  <w:style w:type="paragraph" w:styleId="90">
    <w:name w:val="toc 9"/>
    <w:basedOn w:val="a"/>
    <w:next w:val="a"/>
    <w:qFormat/>
    <w:rsid w:val="00E62A3B"/>
    <w:pPr>
      <w:ind w:leftChars="1600" w:left="3360"/>
    </w:pPr>
  </w:style>
  <w:style w:type="paragraph" w:styleId="a9">
    <w:name w:val="Normal (Web)"/>
    <w:basedOn w:val="a"/>
    <w:qFormat/>
    <w:rsid w:val="00E62A3B"/>
    <w:rPr>
      <w:sz w:val="24"/>
    </w:rPr>
  </w:style>
  <w:style w:type="paragraph" w:styleId="aa">
    <w:name w:val="Title"/>
    <w:basedOn w:val="a"/>
    <w:qFormat/>
    <w:rsid w:val="00E62A3B"/>
    <w:pPr>
      <w:jc w:val="center"/>
      <w:outlineLvl w:val="0"/>
    </w:pPr>
    <w:rPr>
      <w:b/>
      <w:sz w:val="32"/>
    </w:rPr>
  </w:style>
  <w:style w:type="paragraph" w:styleId="ab">
    <w:name w:val="annotation subject"/>
    <w:basedOn w:val="a4"/>
    <w:next w:val="a4"/>
    <w:link w:val="Char4"/>
    <w:qFormat/>
    <w:rsid w:val="00E62A3B"/>
    <w:rPr>
      <w:b/>
    </w:rPr>
  </w:style>
  <w:style w:type="paragraph" w:styleId="ac">
    <w:name w:val="Body Text First Indent"/>
    <w:basedOn w:val="a5"/>
    <w:qFormat/>
    <w:rsid w:val="00E62A3B"/>
    <w:pPr>
      <w:ind w:firstLineChars="100" w:firstLine="420"/>
    </w:pPr>
  </w:style>
  <w:style w:type="table" w:styleId="ad">
    <w:name w:val="Table Grid"/>
    <w:basedOn w:val="a1"/>
    <w:qFormat/>
    <w:rsid w:val="00E62A3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Strong"/>
    <w:basedOn w:val="a0"/>
    <w:qFormat/>
    <w:rsid w:val="00E62A3B"/>
    <w:rPr>
      <w:b/>
    </w:rPr>
  </w:style>
  <w:style w:type="character" w:styleId="af">
    <w:name w:val="Hyperlink"/>
    <w:basedOn w:val="a0"/>
    <w:qFormat/>
    <w:rsid w:val="00E62A3B"/>
    <w:rPr>
      <w:color w:val="0000FF"/>
      <w:u w:val="single"/>
    </w:rPr>
  </w:style>
  <w:style w:type="character" w:styleId="af0">
    <w:name w:val="annotation reference"/>
    <w:basedOn w:val="a0"/>
    <w:qFormat/>
    <w:rsid w:val="00E62A3B"/>
    <w:rPr>
      <w:sz w:val="21"/>
    </w:rPr>
  </w:style>
  <w:style w:type="character" w:customStyle="1" w:styleId="2Char">
    <w:name w:val="标题 2 Char"/>
    <w:link w:val="2"/>
    <w:autoRedefine/>
    <w:uiPriority w:val="9"/>
    <w:semiHidden/>
    <w:qFormat/>
    <w:rsid w:val="00E62A3B"/>
    <w:rPr>
      <w:rFonts w:ascii="Arial" w:eastAsia="黑体" w:hAnsi="Arial"/>
      <w:b/>
      <w:sz w:val="32"/>
    </w:rPr>
  </w:style>
  <w:style w:type="character" w:customStyle="1" w:styleId="Char3">
    <w:name w:val="页眉 Char"/>
    <w:link w:val="a8"/>
    <w:autoRedefine/>
    <w:uiPriority w:val="99"/>
    <w:qFormat/>
    <w:rsid w:val="00E62A3B"/>
    <w:rPr>
      <w:sz w:val="18"/>
    </w:rPr>
  </w:style>
  <w:style w:type="character" w:customStyle="1" w:styleId="Char2">
    <w:name w:val="页脚 Char"/>
    <w:link w:val="a7"/>
    <w:autoRedefine/>
    <w:uiPriority w:val="99"/>
    <w:qFormat/>
    <w:rsid w:val="00E62A3B"/>
    <w:rPr>
      <w:sz w:val="18"/>
    </w:rPr>
  </w:style>
  <w:style w:type="character" w:customStyle="1" w:styleId="1Char">
    <w:name w:val="标题 1 Char"/>
    <w:link w:val="1"/>
    <w:autoRedefine/>
    <w:uiPriority w:val="9"/>
    <w:qFormat/>
    <w:rsid w:val="00E62A3B"/>
    <w:rPr>
      <w:b/>
      <w:kern w:val="44"/>
      <w:sz w:val="44"/>
    </w:rPr>
  </w:style>
  <w:style w:type="paragraph" w:customStyle="1" w:styleId="TOC1">
    <w:name w:val="TOC 标题1"/>
    <w:basedOn w:val="1"/>
    <w:next w:val="a"/>
    <w:autoRedefine/>
    <w:uiPriority w:val="39"/>
    <w:unhideWhenUsed/>
    <w:qFormat/>
    <w:rsid w:val="00E62A3B"/>
    <w:pPr>
      <w:spacing w:line="578" w:lineRule="auto"/>
      <w:outlineLvl w:val="9"/>
    </w:pPr>
    <w:rPr>
      <w:b w:val="0"/>
    </w:rPr>
  </w:style>
  <w:style w:type="paragraph" w:customStyle="1" w:styleId="Default">
    <w:name w:val="Default"/>
    <w:autoRedefine/>
    <w:qFormat/>
    <w:rsid w:val="00E62A3B"/>
    <w:pPr>
      <w:widowControl w:val="0"/>
      <w:autoSpaceDE w:val="0"/>
      <w:autoSpaceDN w:val="0"/>
      <w:adjustRightInd w:val="0"/>
      <w:spacing w:after="200" w:line="276" w:lineRule="auto"/>
    </w:pPr>
    <w:rPr>
      <w:rFonts w:ascii="黑体" w:eastAsia="黑体" w:cs="黑体"/>
      <w:color w:val="000000"/>
      <w:sz w:val="24"/>
      <w:szCs w:val="24"/>
    </w:rPr>
  </w:style>
  <w:style w:type="character" w:customStyle="1" w:styleId="Char">
    <w:name w:val="文档结构图 Char"/>
    <w:link w:val="a3"/>
    <w:autoRedefine/>
    <w:uiPriority w:val="99"/>
    <w:semiHidden/>
    <w:qFormat/>
    <w:rsid w:val="00E62A3B"/>
  </w:style>
  <w:style w:type="character" w:customStyle="1" w:styleId="font21">
    <w:name w:val="font21"/>
    <w:basedOn w:val="a0"/>
    <w:autoRedefine/>
    <w:qFormat/>
    <w:rsid w:val="00E62A3B"/>
    <w:rPr>
      <w:rFonts w:ascii="等线 Light" w:eastAsia="等线 Light" w:hAnsi="等线 Light" w:cs="等线 Light" w:hint="eastAsia"/>
      <w:color w:val="000000"/>
      <w:sz w:val="24"/>
      <w:szCs w:val="24"/>
      <w:u w:val="none"/>
    </w:rPr>
  </w:style>
  <w:style w:type="character" w:customStyle="1" w:styleId="Char1">
    <w:name w:val="批注框文本 Char"/>
    <w:link w:val="a6"/>
    <w:autoRedefine/>
    <w:uiPriority w:val="99"/>
    <w:semiHidden/>
    <w:qFormat/>
    <w:rsid w:val="00E62A3B"/>
    <w:rPr>
      <w:sz w:val="18"/>
    </w:rPr>
  </w:style>
  <w:style w:type="character" w:customStyle="1" w:styleId="Char0">
    <w:name w:val="批注文字 Char"/>
    <w:link w:val="a4"/>
    <w:autoRedefine/>
    <w:uiPriority w:val="99"/>
    <w:semiHidden/>
    <w:qFormat/>
    <w:rsid w:val="00E62A3B"/>
  </w:style>
  <w:style w:type="character" w:customStyle="1" w:styleId="Char4">
    <w:name w:val="批注主题 Char"/>
    <w:link w:val="ab"/>
    <w:autoRedefine/>
    <w:uiPriority w:val="99"/>
    <w:semiHidden/>
    <w:qFormat/>
    <w:rsid w:val="00E62A3B"/>
    <w:rPr>
      <w:b/>
    </w:rPr>
  </w:style>
  <w:style w:type="paragraph" w:customStyle="1" w:styleId="TableText">
    <w:name w:val="Table Text"/>
    <w:basedOn w:val="a"/>
    <w:semiHidden/>
    <w:qFormat/>
    <w:rsid w:val="00E62A3B"/>
    <w:rPr>
      <w:rFonts w:ascii="宋体" w:hAnsi="宋体" w:cs="宋体"/>
    </w:rPr>
  </w:style>
  <w:style w:type="table" w:customStyle="1" w:styleId="TableNormal0">
    <w:name w:val="Table Normal_0"/>
    <w:semiHidden/>
    <w:unhideWhenUsed/>
    <w:qFormat/>
    <w:rsid w:val="00E62A3B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11">
    <w:name w:val="font11"/>
    <w:basedOn w:val="a0"/>
    <w:qFormat/>
    <w:rsid w:val="00E62A3B"/>
    <w:rPr>
      <w:rFonts w:ascii="宋体" w:eastAsia="宋体" w:hAnsi="宋体" w:cs="宋体" w:hint="eastAsia"/>
      <w:color w:val="000000"/>
      <w:sz w:val="16"/>
      <w:szCs w:val="16"/>
      <w:u w:val="none"/>
    </w:rPr>
  </w:style>
  <w:style w:type="paragraph" w:customStyle="1" w:styleId="11">
    <w:name w:val="柴_标题1"/>
    <w:basedOn w:val="1"/>
    <w:next w:val="af1"/>
    <w:link w:val="1Char0"/>
    <w:qFormat/>
    <w:rsid w:val="00E62A3B"/>
    <w:pPr>
      <w:spacing w:before="100" w:after="90" w:line="360" w:lineRule="auto"/>
    </w:pPr>
    <w:rPr>
      <w:sz w:val="32"/>
    </w:rPr>
  </w:style>
  <w:style w:type="paragraph" w:customStyle="1" w:styleId="af1">
    <w:name w:val="柴_正文"/>
    <w:basedOn w:val="a5"/>
    <w:link w:val="Char5"/>
    <w:qFormat/>
    <w:rsid w:val="00E62A3B"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1">
    <w:name w:val="柴_标题2"/>
    <w:basedOn w:val="2"/>
    <w:next w:val="af1"/>
    <w:qFormat/>
    <w:rsid w:val="00E62A3B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3"/>
    <w:next w:val="af1"/>
    <w:qFormat/>
    <w:rsid w:val="00E62A3B"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f2">
    <w:name w:val="柴_目录"/>
    <w:basedOn w:val="a"/>
    <w:next w:val="a5"/>
    <w:qFormat/>
    <w:rsid w:val="00E62A3B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af3">
    <w:name w:val="柴_公司名"/>
    <w:basedOn w:val="aa"/>
    <w:qFormat/>
    <w:rsid w:val="00E62A3B"/>
    <w:pPr>
      <w:spacing w:afterLines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f4">
    <w:name w:val="柴_文档名"/>
    <w:basedOn w:val="aa"/>
    <w:qFormat/>
    <w:rsid w:val="00E62A3B"/>
    <w:pPr>
      <w:spacing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rsid w:val="00E62A3B"/>
  </w:style>
  <w:style w:type="paragraph" w:customStyle="1" w:styleId="WPSOffice2">
    <w:name w:val="WPSOffice手动目录 2"/>
    <w:qFormat/>
    <w:rsid w:val="00E62A3B"/>
    <w:pPr>
      <w:ind w:leftChars="200" w:left="200"/>
    </w:pPr>
  </w:style>
  <w:style w:type="paragraph" w:customStyle="1" w:styleId="WPSOffice3">
    <w:name w:val="WPSOffice手动目录 3"/>
    <w:qFormat/>
    <w:rsid w:val="00E62A3B"/>
    <w:pPr>
      <w:ind w:leftChars="400" w:left="400"/>
    </w:pPr>
  </w:style>
  <w:style w:type="paragraph" w:customStyle="1" w:styleId="Compact">
    <w:name w:val="Compact"/>
    <w:basedOn w:val="a5"/>
    <w:qFormat/>
    <w:rsid w:val="00E62A3B"/>
    <w:pPr>
      <w:spacing w:before="36" w:after="36"/>
    </w:pPr>
  </w:style>
  <w:style w:type="table" w:customStyle="1" w:styleId="Table">
    <w:name w:val="Table"/>
    <w:semiHidden/>
    <w:unhideWhenUsed/>
    <w:qFormat/>
    <w:rsid w:val="00E62A3B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0">
    <w:name w:val="柴_标题1 Char"/>
    <w:link w:val="11"/>
    <w:qFormat/>
    <w:rsid w:val="00E62A3B"/>
    <w:rPr>
      <w:rFonts w:ascii="Arial" w:eastAsia="宋体" w:hAnsi="Arial"/>
      <w:sz w:val="32"/>
    </w:rPr>
  </w:style>
  <w:style w:type="paragraph" w:customStyle="1" w:styleId="af5">
    <w:name w:val="柴_正文_无缩进"/>
    <w:basedOn w:val="a"/>
    <w:qFormat/>
    <w:rsid w:val="00E62A3B"/>
    <w:rPr>
      <w:sz w:val="24"/>
      <w:lang w:eastAsia="zh-CN"/>
    </w:rPr>
  </w:style>
  <w:style w:type="paragraph" w:customStyle="1" w:styleId="41">
    <w:name w:val="柴_标题4"/>
    <w:basedOn w:val="4"/>
    <w:next w:val="a"/>
    <w:qFormat/>
    <w:rsid w:val="00E62A3B"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5">
    <w:name w:val="柴_正文 Char"/>
    <w:link w:val="af1"/>
    <w:qFormat/>
    <w:rsid w:val="00E62A3B"/>
    <w:rPr>
      <w:rFonts w:ascii="Arial" w:eastAsia="宋体" w:hAnsi="Arial"/>
      <w:sz w:val="24"/>
      <w:lang w:eastAsia="zh-CN"/>
    </w:rPr>
  </w:style>
  <w:style w:type="table" w:customStyle="1" w:styleId="TableNormal1">
    <w:name w:val="Table Normal_1"/>
    <w:semiHidden/>
    <w:unhideWhenUsed/>
    <w:qFormat/>
    <w:rsid w:val="00E62A3B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4E7B7C-8C7F-4A59-93DA-667F7C2B8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630</Words>
  <Characters>3591</Characters>
  <Application>Microsoft Office Word</Application>
  <DocSecurity>0</DocSecurity>
  <Lines>29</Lines>
  <Paragraphs>8</Paragraphs>
  <ScaleCrop>false</ScaleCrop>
  <Company>Sky123.Org</Company>
  <LinksUpToDate>false</LinksUpToDate>
  <CharactersWithSpaces>4213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35</cp:revision>
  <cp:lastPrinted>2016-09-19T07:45:00Z</cp:lastPrinted>
  <dcterms:created xsi:type="dcterms:W3CDTF">2016-09-19T06:01:00Z</dcterms:created>
  <dcterms:modified xsi:type="dcterms:W3CDTF">2026-03-30T07:22:00Z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7EBB1AD3644C4B10A116C755A003600F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