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BFB" w:rsidRDefault="007D4BFB" w:rsidP="007D4BFB">
      <w:pPr>
        <w:pStyle w:val="ad"/>
        <w:spacing w:after="1440"/>
        <w:rPr>
          <w:rFonts w:hint="default"/>
          <w:lang w:eastAsia="zh-CN"/>
        </w:rPr>
      </w:pPr>
      <w:bookmarkStart w:id="0" w:name="_Toc10709"/>
    </w:p>
    <w:p w:rsidR="007D4BFB" w:rsidRDefault="00F67A04" w:rsidP="007D4BFB">
      <w:pPr>
        <w:pStyle w:val="ad"/>
        <w:spacing w:after="1440"/>
        <w:rPr>
          <w:rFonts w:hint="default"/>
        </w:rPr>
      </w:pPr>
      <w:r>
        <w:rPr>
          <w:lang w:eastAsia="zh-CN"/>
        </w:rPr>
        <w:t>服务知识</w:t>
      </w:r>
      <w:r>
        <w:t>应用提升情况总结说明</w:t>
      </w:r>
      <w:bookmarkEnd w:id="0"/>
    </w:p>
    <w:p w:rsidR="007D4BFB" w:rsidRDefault="00F67A04" w:rsidP="007D4BFB">
      <w:pPr>
        <w:pStyle w:val="ae"/>
        <w:spacing w:after="2160"/>
      </w:pPr>
      <w:bookmarkStart w:id="1" w:name="_Toc16135"/>
      <w:r>
        <w:t>江苏云储智能科技有限公司</w:t>
      </w:r>
      <w:bookmarkEnd w:id="1"/>
    </w:p>
    <w:p w:rsidR="007D4BFB" w:rsidRDefault="00F67A04">
      <w:pPr>
        <w:spacing w:before="224" w:line="220" w:lineRule="auto"/>
        <w:ind w:left="2745"/>
        <w:rPr>
          <w:rFonts w:ascii="宋体" w:hAnsi="宋体" w:cs="宋体"/>
          <w:sz w:val="36"/>
          <w:szCs w:val="36"/>
        </w:rPr>
      </w:pPr>
      <w:r>
        <w:rPr>
          <w:rFonts w:ascii="宋体" w:hAnsi="宋体" w:cs="宋体"/>
          <w:spacing w:val="-12"/>
          <w:sz w:val="36"/>
          <w:szCs w:val="36"/>
        </w:rPr>
        <w:t>2025</w:t>
      </w:r>
      <w:r>
        <w:rPr>
          <w:rFonts w:ascii="宋体" w:hAnsi="宋体" w:cs="宋体"/>
          <w:spacing w:val="-67"/>
          <w:sz w:val="36"/>
          <w:szCs w:val="36"/>
        </w:rPr>
        <w:t xml:space="preserve"> </w:t>
      </w:r>
      <w:r>
        <w:rPr>
          <w:rFonts w:ascii="宋体" w:hAnsi="宋体" w:cs="宋体"/>
          <w:spacing w:val="-12"/>
          <w:sz w:val="36"/>
          <w:szCs w:val="36"/>
        </w:rPr>
        <w:t>年</w:t>
      </w:r>
      <w:r w:rsidR="00C32678">
        <w:rPr>
          <w:rFonts w:ascii="宋体" w:hAnsi="宋体" w:cs="宋体" w:hint="eastAsia"/>
          <w:spacing w:val="-12"/>
          <w:sz w:val="36"/>
          <w:szCs w:val="36"/>
          <w:lang w:eastAsia="zh-CN"/>
        </w:rPr>
        <w:t>12</w:t>
      </w:r>
      <w:r>
        <w:rPr>
          <w:rFonts w:ascii="宋体" w:hAnsi="宋体" w:cs="宋体"/>
          <w:spacing w:val="-12"/>
          <w:sz w:val="36"/>
          <w:szCs w:val="36"/>
        </w:rPr>
        <w:t>月20日</w:t>
      </w:r>
    </w:p>
    <w:p w:rsidR="007D4BFB" w:rsidRDefault="007D4BFB">
      <w:pPr>
        <w:spacing w:line="220" w:lineRule="auto"/>
        <w:rPr>
          <w:rFonts w:ascii="宋体" w:hAnsi="宋体" w:cs="宋体"/>
          <w:sz w:val="36"/>
          <w:szCs w:val="36"/>
        </w:rPr>
        <w:sectPr w:rsidR="007D4BFB">
          <w:pgSz w:w="11906" w:h="16839"/>
          <w:pgMar w:top="1431" w:right="1785" w:bottom="0" w:left="1785" w:header="0" w:footer="0" w:gutter="0"/>
          <w:cols w:space="720"/>
        </w:sectPr>
      </w:pPr>
    </w:p>
    <w:p w:rsidR="007D4BFB" w:rsidRDefault="00F67A04">
      <w:pPr>
        <w:spacing w:before="91" w:line="220" w:lineRule="auto"/>
        <w:ind w:left="3781"/>
        <w:outlineLvl w:val="0"/>
        <w:rPr>
          <w:rFonts w:ascii="宋体" w:hAnsi="宋体" w:cs="宋体"/>
          <w:sz w:val="28"/>
          <w:szCs w:val="28"/>
        </w:rPr>
      </w:pPr>
      <w:bookmarkStart w:id="2" w:name="_Toc13366"/>
      <w:r>
        <w:rPr>
          <w:rFonts w:ascii="宋体" w:hAnsi="宋体" w:cs="宋体"/>
          <w:spacing w:val="-3"/>
          <w:sz w:val="28"/>
          <w:szCs w:val="28"/>
        </w:rPr>
        <w:lastRenderedPageBreak/>
        <w:t>文档信息</w:t>
      </w:r>
      <w:bookmarkEnd w:id="2"/>
    </w:p>
    <w:p w:rsidR="007D4BFB" w:rsidRDefault="007D4BFB">
      <w:pPr>
        <w:spacing w:line="117" w:lineRule="exact"/>
      </w:pPr>
    </w:p>
    <w:tbl>
      <w:tblPr>
        <w:tblStyle w:val="TableNormal0"/>
        <w:tblW w:w="86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704"/>
        <w:gridCol w:w="1558"/>
        <w:gridCol w:w="2123"/>
        <w:gridCol w:w="1699"/>
        <w:gridCol w:w="1562"/>
      </w:tblGrid>
      <w:tr w:rsidR="007D4BFB">
        <w:trPr>
          <w:trHeight w:val="611"/>
        </w:trPr>
        <w:tc>
          <w:tcPr>
            <w:tcW w:w="1704" w:type="dxa"/>
          </w:tcPr>
          <w:p w:rsidR="007D4BFB" w:rsidRDefault="00F67A04">
            <w:pPr>
              <w:pStyle w:val="TableText"/>
              <w:spacing w:before="139" w:line="220" w:lineRule="auto"/>
              <w:ind w:left="225"/>
            </w:pPr>
            <w:r>
              <w:rPr>
                <w:spacing w:val="-2"/>
              </w:rPr>
              <w:t>文档名称编号</w:t>
            </w:r>
          </w:p>
        </w:tc>
        <w:tc>
          <w:tcPr>
            <w:tcW w:w="6942" w:type="dxa"/>
            <w:gridSpan w:val="4"/>
          </w:tcPr>
          <w:p w:rsidR="007D4BFB" w:rsidRDefault="00F67A04">
            <w:pPr>
              <w:pStyle w:val="TableText"/>
              <w:spacing w:before="139" w:line="220" w:lineRule="auto"/>
              <w:ind w:left="112"/>
            </w:pPr>
            <w:r>
              <w:rPr>
                <w:rFonts w:hint="eastAsia"/>
                <w:spacing w:val="-1"/>
                <w:lang w:eastAsia="zh-CN"/>
              </w:rPr>
              <w:t>服务知识</w:t>
            </w:r>
            <w:r>
              <w:rPr>
                <w:spacing w:val="-1"/>
              </w:rPr>
              <w:t>应用提升情况总结说明</w:t>
            </w:r>
          </w:p>
        </w:tc>
      </w:tr>
      <w:tr w:rsidR="007D4BFB">
        <w:trPr>
          <w:trHeight w:val="606"/>
        </w:trPr>
        <w:tc>
          <w:tcPr>
            <w:tcW w:w="1704" w:type="dxa"/>
          </w:tcPr>
          <w:p w:rsidR="007D4BFB" w:rsidRDefault="00F67A04">
            <w:pPr>
              <w:pStyle w:val="TableText"/>
              <w:spacing w:before="136" w:line="220" w:lineRule="auto"/>
              <w:ind w:left="435"/>
            </w:pPr>
            <w:r>
              <w:rPr>
                <w:spacing w:val="-2"/>
              </w:rPr>
              <w:t>编制单位</w:t>
            </w:r>
          </w:p>
        </w:tc>
        <w:tc>
          <w:tcPr>
            <w:tcW w:w="6942" w:type="dxa"/>
            <w:gridSpan w:val="4"/>
          </w:tcPr>
          <w:p w:rsidR="007D4BFB" w:rsidRDefault="00F67A04">
            <w:pPr>
              <w:pStyle w:val="TableText"/>
              <w:spacing w:before="137" w:line="219" w:lineRule="auto"/>
              <w:ind w:left="108"/>
            </w:pPr>
            <w:r>
              <w:rPr>
                <w:spacing w:val="-1"/>
              </w:rPr>
              <w:t>江苏云储智能科技有限公司</w:t>
            </w:r>
          </w:p>
        </w:tc>
      </w:tr>
      <w:tr w:rsidR="007D4BFB">
        <w:trPr>
          <w:trHeight w:val="606"/>
        </w:trPr>
        <w:tc>
          <w:tcPr>
            <w:tcW w:w="1704" w:type="dxa"/>
          </w:tcPr>
          <w:p w:rsidR="007D4BFB" w:rsidRDefault="00F67A04">
            <w:pPr>
              <w:pStyle w:val="TableText"/>
              <w:spacing w:before="139" w:line="219" w:lineRule="auto"/>
              <w:ind w:left="435"/>
            </w:pPr>
            <w:r>
              <w:rPr>
                <w:spacing w:val="-2"/>
              </w:rPr>
              <w:t>文档版本</w:t>
            </w:r>
          </w:p>
        </w:tc>
        <w:tc>
          <w:tcPr>
            <w:tcW w:w="1558" w:type="dxa"/>
          </w:tcPr>
          <w:p w:rsidR="007D4BFB" w:rsidRDefault="00F67A04">
            <w:pPr>
              <w:pStyle w:val="TableText"/>
              <w:spacing w:before="139" w:line="219" w:lineRule="auto"/>
              <w:ind w:left="361"/>
            </w:pPr>
            <w:r>
              <w:rPr>
                <w:spacing w:val="-2"/>
              </w:rPr>
              <w:t>版本日期</w:t>
            </w:r>
          </w:p>
        </w:tc>
        <w:tc>
          <w:tcPr>
            <w:tcW w:w="2123" w:type="dxa"/>
          </w:tcPr>
          <w:p w:rsidR="007D4BFB" w:rsidRDefault="00F67A04">
            <w:pPr>
              <w:pStyle w:val="TableText"/>
              <w:spacing w:before="139" w:line="219" w:lineRule="auto"/>
              <w:ind w:left="646"/>
            </w:pPr>
            <w:r>
              <w:rPr>
                <w:spacing w:val="-2"/>
              </w:rPr>
              <w:t>版本说明</w:t>
            </w:r>
          </w:p>
        </w:tc>
        <w:tc>
          <w:tcPr>
            <w:tcW w:w="1699" w:type="dxa"/>
          </w:tcPr>
          <w:p w:rsidR="007D4BFB" w:rsidRDefault="00F67A04">
            <w:pPr>
              <w:pStyle w:val="TableText"/>
              <w:spacing w:before="139" w:line="220" w:lineRule="auto"/>
              <w:ind w:left="594"/>
            </w:pPr>
            <w:r>
              <w:rPr>
                <w:spacing w:val="-5"/>
              </w:rPr>
              <w:t>作</w:t>
            </w:r>
            <w:r>
              <w:rPr>
                <w:spacing w:val="9"/>
              </w:rPr>
              <w:t xml:space="preserve"> </w:t>
            </w:r>
            <w:r>
              <w:rPr>
                <w:spacing w:val="-5"/>
              </w:rPr>
              <w:t>者</w:t>
            </w:r>
          </w:p>
        </w:tc>
        <w:tc>
          <w:tcPr>
            <w:tcW w:w="1562" w:type="dxa"/>
          </w:tcPr>
          <w:p w:rsidR="007D4BFB" w:rsidRDefault="00F67A04">
            <w:pPr>
              <w:pStyle w:val="TableText"/>
              <w:spacing w:before="139" w:line="220" w:lineRule="auto"/>
              <w:ind w:left="587"/>
            </w:pPr>
            <w:r>
              <w:rPr>
                <w:spacing w:val="-5"/>
              </w:rPr>
              <w:t>审核</w:t>
            </w:r>
          </w:p>
        </w:tc>
      </w:tr>
      <w:tr w:rsidR="007D4BFB">
        <w:trPr>
          <w:trHeight w:val="474"/>
        </w:trPr>
        <w:tc>
          <w:tcPr>
            <w:tcW w:w="1704" w:type="dxa"/>
          </w:tcPr>
          <w:p w:rsidR="007D4BFB" w:rsidRDefault="00F67A04">
            <w:pPr>
              <w:pStyle w:val="TableText"/>
              <w:spacing w:before="104" w:line="239" w:lineRule="auto"/>
              <w:ind w:left="638"/>
            </w:pPr>
            <w:r>
              <w:rPr>
                <w:spacing w:val="-1"/>
              </w:rPr>
              <w:t>V1.0</w:t>
            </w:r>
          </w:p>
        </w:tc>
        <w:tc>
          <w:tcPr>
            <w:tcW w:w="1558" w:type="dxa"/>
          </w:tcPr>
          <w:p w:rsidR="007D4BFB" w:rsidRDefault="00F67A04">
            <w:pPr>
              <w:pStyle w:val="TableText"/>
              <w:spacing w:before="104"/>
              <w:ind w:left="362"/>
              <w:rPr>
                <w:lang w:eastAsia="zh-CN"/>
              </w:rPr>
            </w:pPr>
            <w:r>
              <w:rPr>
                <w:spacing w:val="-2"/>
              </w:rPr>
              <w:t>2025-</w:t>
            </w:r>
            <w:r w:rsidR="006B3405">
              <w:rPr>
                <w:rFonts w:hint="eastAsia"/>
                <w:spacing w:val="-2"/>
                <w:lang w:eastAsia="zh-CN"/>
              </w:rPr>
              <w:t>12</w:t>
            </w:r>
            <w:r>
              <w:rPr>
                <w:spacing w:val="-2"/>
              </w:rPr>
              <w:t>-2</w:t>
            </w:r>
            <w:r>
              <w:rPr>
                <w:rFonts w:hint="eastAsia"/>
                <w:spacing w:val="-2"/>
                <w:lang w:eastAsia="zh-CN"/>
              </w:rPr>
              <w:t>0</w:t>
            </w:r>
          </w:p>
        </w:tc>
        <w:tc>
          <w:tcPr>
            <w:tcW w:w="2123" w:type="dxa"/>
          </w:tcPr>
          <w:p w:rsidR="007D4BFB" w:rsidRDefault="00F67A04">
            <w:pPr>
              <w:pStyle w:val="TableText"/>
              <w:spacing w:before="74" w:line="219" w:lineRule="auto"/>
              <w:ind w:left="648"/>
            </w:pPr>
            <w:r>
              <w:rPr>
                <w:spacing w:val="-3"/>
              </w:rPr>
              <w:t>发布版本</w:t>
            </w:r>
          </w:p>
        </w:tc>
        <w:tc>
          <w:tcPr>
            <w:tcW w:w="1699" w:type="dxa"/>
          </w:tcPr>
          <w:p w:rsidR="007D4BFB" w:rsidRDefault="00F67A04">
            <w:pPr>
              <w:pStyle w:val="TableText"/>
              <w:spacing w:before="75" w:line="220" w:lineRule="auto"/>
              <w:ind w:left="551"/>
              <w:rPr>
                <w:lang w:eastAsia="zh-CN"/>
              </w:rPr>
            </w:pPr>
            <w:r>
              <w:rPr>
                <w:rFonts w:hint="eastAsia"/>
                <w:spacing w:val="-5"/>
                <w:lang w:eastAsia="zh-CN"/>
              </w:rPr>
              <w:t>王朋</w:t>
            </w:r>
          </w:p>
        </w:tc>
        <w:tc>
          <w:tcPr>
            <w:tcW w:w="1562" w:type="dxa"/>
          </w:tcPr>
          <w:p w:rsidR="007D4BFB" w:rsidRDefault="00F67A04">
            <w:pPr>
              <w:pStyle w:val="TableText"/>
              <w:spacing w:before="74" w:line="220" w:lineRule="auto"/>
              <w:ind w:left="476"/>
            </w:pPr>
            <w:r>
              <w:rPr>
                <w:spacing w:val="-3"/>
              </w:rPr>
              <w:t>史晓玲</w:t>
            </w:r>
          </w:p>
        </w:tc>
      </w:tr>
      <w:tr w:rsidR="007D4BFB">
        <w:trPr>
          <w:trHeight w:val="474"/>
        </w:trPr>
        <w:tc>
          <w:tcPr>
            <w:tcW w:w="1704" w:type="dxa"/>
          </w:tcPr>
          <w:p w:rsidR="007D4BFB" w:rsidRDefault="007D4BFB"/>
        </w:tc>
        <w:tc>
          <w:tcPr>
            <w:tcW w:w="1558" w:type="dxa"/>
          </w:tcPr>
          <w:p w:rsidR="007D4BFB" w:rsidRDefault="007D4BFB"/>
        </w:tc>
        <w:tc>
          <w:tcPr>
            <w:tcW w:w="2123" w:type="dxa"/>
          </w:tcPr>
          <w:p w:rsidR="007D4BFB" w:rsidRDefault="007D4BFB"/>
        </w:tc>
        <w:tc>
          <w:tcPr>
            <w:tcW w:w="1699" w:type="dxa"/>
          </w:tcPr>
          <w:p w:rsidR="007D4BFB" w:rsidRDefault="007D4BFB"/>
        </w:tc>
        <w:tc>
          <w:tcPr>
            <w:tcW w:w="1562" w:type="dxa"/>
          </w:tcPr>
          <w:p w:rsidR="007D4BFB" w:rsidRDefault="007D4BFB"/>
        </w:tc>
      </w:tr>
      <w:tr w:rsidR="007D4BFB">
        <w:trPr>
          <w:trHeight w:val="528"/>
        </w:trPr>
        <w:tc>
          <w:tcPr>
            <w:tcW w:w="1704" w:type="dxa"/>
          </w:tcPr>
          <w:p w:rsidR="007D4BFB" w:rsidRDefault="007D4BFB"/>
        </w:tc>
        <w:tc>
          <w:tcPr>
            <w:tcW w:w="1558" w:type="dxa"/>
          </w:tcPr>
          <w:p w:rsidR="007D4BFB" w:rsidRDefault="007D4BFB"/>
        </w:tc>
        <w:tc>
          <w:tcPr>
            <w:tcW w:w="2123" w:type="dxa"/>
          </w:tcPr>
          <w:p w:rsidR="007D4BFB" w:rsidRDefault="007D4BFB"/>
        </w:tc>
        <w:tc>
          <w:tcPr>
            <w:tcW w:w="1699" w:type="dxa"/>
          </w:tcPr>
          <w:p w:rsidR="007D4BFB" w:rsidRDefault="007D4BFB"/>
        </w:tc>
        <w:tc>
          <w:tcPr>
            <w:tcW w:w="1562" w:type="dxa"/>
          </w:tcPr>
          <w:p w:rsidR="007D4BFB" w:rsidRDefault="007D4BFB"/>
        </w:tc>
      </w:tr>
      <w:tr w:rsidR="007D4BFB">
        <w:trPr>
          <w:trHeight w:val="589"/>
        </w:trPr>
        <w:tc>
          <w:tcPr>
            <w:tcW w:w="1704" w:type="dxa"/>
          </w:tcPr>
          <w:p w:rsidR="007D4BFB" w:rsidRDefault="007D4BFB"/>
        </w:tc>
        <w:tc>
          <w:tcPr>
            <w:tcW w:w="1558" w:type="dxa"/>
          </w:tcPr>
          <w:p w:rsidR="007D4BFB" w:rsidRDefault="007D4BFB"/>
        </w:tc>
        <w:tc>
          <w:tcPr>
            <w:tcW w:w="2123" w:type="dxa"/>
          </w:tcPr>
          <w:p w:rsidR="007D4BFB" w:rsidRDefault="007D4BFB"/>
        </w:tc>
        <w:tc>
          <w:tcPr>
            <w:tcW w:w="1699" w:type="dxa"/>
          </w:tcPr>
          <w:p w:rsidR="007D4BFB" w:rsidRDefault="007D4BFB"/>
        </w:tc>
        <w:tc>
          <w:tcPr>
            <w:tcW w:w="1562" w:type="dxa"/>
          </w:tcPr>
          <w:p w:rsidR="007D4BFB" w:rsidRDefault="007D4BFB"/>
        </w:tc>
      </w:tr>
    </w:tbl>
    <w:p w:rsidR="007D4BFB" w:rsidRDefault="007D4BFB">
      <w:pPr>
        <w:pStyle w:val="a4"/>
      </w:pPr>
    </w:p>
    <w:p w:rsidR="007D4BFB" w:rsidRDefault="00F67A04">
      <w:r>
        <w:br w:type="page"/>
      </w:r>
    </w:p>
    <w:sdt>
      <w:sdtPr>
        <w:rPr>
          <w:rFonts w:ascii="宋体" w:hAnsi="宋体"/>
        </w:rPr>
        <w:id w:val="147475748"/>
        <w:docPartObj>
          <w:docPartGallery w:val="Table of Contents"/>
          <w:docPartUnique/>
        </w:docPartObj>
      </w:sdtPr>
      <w:sdtEndPr>
        <w:rPr>
          <w:rFonts w:ascii="Arial" w:eastAsia="Arial" w:hAnsi="Arial"/>
        </w:rPr>
      </w:sdtEndPr>
      <w:sdtContent>
        <w:p w:rsidR="007D4BFB" w:rsidRDefault="00F67A04">
          <w:pPr>
            <w:spacing w:line="240" w:lineRule="auto"/>
            <w:jc w:val="center"/>
            <w:rPr>
              <w:rFonts w:ascii="Microsoft JhengHei" w:eastAsia="Microsoft JhengHei" w:hAnsi="Microsoft JhengHei" w:cs="Microsoft JhengHei"/>
              <w:sz w:val="24"/>
              <w:szCs w:val="24"/>
            </w:rPr>
          </w:pPr>
          <w:r>
            <w:rPr>
              <w:rFonts w:ascii="Microsoft JhengHei" w:eastAsia="Microsoft JhengHei" w:hAnsi="Microsoft JhengHei" w:cs="Microsoft JhengHei" w:hint="eastAsia"/>
              <w:sz w:val="24"/>
              <w:szCs w:val="24"/>
            </w:rPr>
            <w:t>目录</w:t>
          </w:r>
        </w:p>
        <w:p w:rsidR="007D4BFB" w:rsidRDefault="00AA25E9">
          <w:pPr>
            <w:pStyle w:val="10"/>
            <w:tabs>
              <w:tab w:val="right" w:leader="dot" w:pos="8658"/>
            </w:tabs>
          </w:pPr>
          <w:r w:rsidRPr="00AA25E9">
            <w:rPr>
              <w:rFonts w:ascii="Microsoft JhengHei" w:hAnsi="Microsoft JhengHei" w:cs="Microsoft JhengHei" w:hint="eastAsia"/>
              <w:szCs w:val="24"/>
            </w:rPr>
            <w:fldChar w:fldCharType="begin"/>
          </w:r>
          <w:r w:rsidR="00F67A04">
            <w:rPr>
              <w:rFonts w:ascii="Microsoft JhengHei" w:hAnsi="Microsoft JhengHei" w:cs="Microsoft JhengHei" w:hint="eastAsia"/>
              <w:szCs w:val="24"/>
            </w:rPr>
            <w:instrText xml:space="preserve">TOC \o "1-3" \h \u </w:instrText>
          </w:r>
          <w:r w:rsidRPr="00AA25E9">
            <w:rPr>
              <w:rFonts w:ascii="Microsoft JhengHei" w:hAnsi="Microsoft JhengHei" w:cs="Microsoft JhengHei" w:hint="eastAsia"/>
              <w:szCs w:val="24"/>
            </w:rPr>
            <w:fldChar w:fldCharType="separate"/>
          </w:r>
          <w:hyperlink w:anchor="_Toc10709" w:history="1">
            <w:r w:rsidR="00F67A04">
              <w:rPr>
                <w:rFonts w:hint="eastAsia"/>
                <w:lang w:eastAsia="zh-CN"/>
              </w:rPr>
              <w:t>服务知识</w:t>
            </w:r>
            <w:r w:rsidR="00F67A04">
              <w:t>应用提升情况总结说明</w:t>
            </w:r>
            <w:r w:rsidR="00F67A04">
              <w:tab/>
            </w:r>
            <w:r>
              <w:fldChar w:fldCharType="begin"/>
            </w:r>
            <w:r w:rsidR="00F67A04">
              <w:instrText xml:space="preserve"> PAGEREF _Toc10709 \h </w:instrText>
            </w:r>
            <w:r>
              <w:fldChar w:fldCharType="separate"/>
            </w:r>
            <w:r w:rsidR="00F67A04">
              <w:t>1</w:t>
            </w:r>
            <w:r>
              <w:fldChar w:fldCharType="end"/>
            </w:r>
          </w:hyperlink>
        </w:p>
        <w:p w:rsidR="007D4BFB" w:rsidRDefault="00AA25E9">
          <w:pPr>
            <w:pStyle w:val="10"/>
            <w:tabs>
              <w:tab w:val="right" w:leader="dot" w:pos="8658"/>
            </w:tabs>
          </w:pPr>
          <w:hyperlink w:anchor="_Toc16135" w:history="1">
            <w:r w:rsidR="00F67A04">
              <w:t>江苏云储智能科技有限公司</w:t>
            </w:r>
            <w:r w:rsidR="00F67A04">
              <w:tab/>
            </w:r>
            <w:r>
              <w:fldChar w:fldCharType="begin"/>
            </w:r>
            <w:r w:rsidR="00F67A04">
              <w:instrText xml:space="preserve"> PAGEREF _Toc16135 \h </w:instrText>
            </w:r>
            <w:r>
              <w:fldChar w:fldCharType="separate"/>
            </w:r>
            <w:r w:rsidR="00F67A04">
              <w:t>1</w:t>
            </w:r>
            <w:r>
              <w:fldChar w:fldCharType="end"/>
            </w:r>
          </w:hyperlink>
        </w:p>
        <w:p w:rsidR="007D4BFB" w:rsidRDefault="00AA25E9">
          <w:pPr>
            <w:pStyle w:val="10"/>
            <w:tabs>
              <w:tab w:val="right" w:leader="dot" w:pos="8658"/>
            </w:tabs>
          </w:pPr>
          <w:hyperlink w:anchor="_Toc13366" w:history="1">
            <w:r w:rsidR="00F67A04">
              <w:rPr>
                <w:rFonts w:ascii="宋体" w:eastAsia="宋体" w:hAnsi="宋体" w:cs="宋体"/>
                <w:spacing w:val="-3"/>
                <w:szCs w:val="28"/>
              </w:rPr>
              <w:t>文档信息</w:t>
            </w:r>
            <w:r w:rsidR="00F67A04">
              <w:tab/>
            </w:r>
            <w:r>
              <w:fldChar w:fldCharType="begin"/>
            </w:r>
            <w:r w:rsidR="00F67A04">
              <w:instrText xml:space="preserve"> PAGEREF _Toc13366 \h </w:instrText>
            </w:r>
            <w:r>
              <w:fldChar w:fldCharType="separate"/>
            </w:r>
            <w:r w:rsidR="00F67A04">
              <w:t>2</w:t>
            </w:r>
            <w:r>
              <w:fldChar w:fldCharType="end"/>
            </w:r>
          </w:hyperlink>
        </w:p>
        <w:p w:rsidR="007D4BFB" w:rsidRDefault="00AA25E9">
          <w:pPr>
            <w:pStyle w:val="10"/>
            <w:tabs>
              <w:tab w:val="right" w:leader="dot" w:pos="8658"/>
            </w:tabs>
          </w:pPr>
          <w:hyperlink w:anchor="_Toc16710" w:history="1">
            <w:r w:rsidR="00F67A04">
              <w:t xml:space="preserve">1. </w:t>
            </w:r>
            <w:r w:rsidR="00F67A04">
              <w:rPr>
                <w:rFonts w:hint="eastAsia"/>
                <w:lang w:eastAsia="zh-CN"/>
              </w:rPr>
              <w:t>服务知识</w:t>
            </w:r>
            <w:r w:rsidR="00F67A04">
              <w:t>概况</w:t>
            </w:r>
            <w:r w:rsidR="00F67A04">
              <w:tab/>
            </w:r>
            <w:r>
              <w:fldChar w:fldCharType="begin"/>
            </w:r>
            <w:r w:rsidR="00F67A04">
              <w:instrText xml:space="preserve"> PAGEREF _Toc16710 \h </w:instrText>
            </w:r>
            <w:r>
              <w:fldChar w:fldCharType="separate"/>
            </w:r>
            <w:r w:rsidR="00F67A04">
              <w:t>4</w:t>
            </w:r>
            <w:r>
              <w:fldChar w:fldCharType="end"/>
            </w:r>
          </w:hyperlink>
        </w:p>
        <w:p w:rsidR="007D4BFB" w:rsidRDefault="00AA25E9">
          <w:pPr>
            <w:pStyle w:val="10"/>
            <w:tabs>
              <w:tab w:val="right" w:leader="dot" w:pos="8658"/>
            </w:tabs>
          </w:pPr>
          <w:hyperlink w:anchor="_Toc29550" w:history="1">
            <w:r w:rsidR="00F67A04">
              <w:t xml:space="preserve">2. </w:t>
            </w:r>
            <w:r w:rsidR="00F67A04">
              <w:rPr>
                <w:rFonts w:hint="eastAsia"/>
                <w:lang w:eastAsia="zh-CN"/>
              </w:rPr>
              <w:t>服务知识</w:t>
            </w:r>
            <w:r w:rsidR="00F67A04">
              <w:t>的管理</w:t>
            </w:r>
            <w:r w:rsidR="00F67A04">
              <w:tab/>
            </w:r>
            <w:r>
              <w:fldChar w:fldCharType="begin"/>
            </w:r>
            <w:r w:rsidR="00F67A04">
              <w:instrText xml:space="preserve"> PAGEREF _Toc29550 \h </w:instrText>
            </w:r>
            <w:r>
              <w:fldChar w:fldCharType="separate"/>
            </w:r>
            <w:r w:rsidR="00F67A04">
              <w:t>4</w:t>
            </w:r>
            <w:r>
              <w:fldChar w:fldCharType="end"/>
            </w:r>
          </w:hyperlink>
        </w:p>
        <w:p w:rsidR="007D4BFB" w:rsidRDefault="00AA25E9">
          <w:pPr>
            <w:pStyle w:val="20"/>
            <w:tabs>
              <w:tab w:val="right" w:leader="dot" w:pos="8658"/>
            </w:tabs>
          </w:pPr>
          <w:hyperlink w:anchor="_Toc13156" w:history="1">
            <w:r w:rsidR="00F67A04">
              <w:t xml:space="preserve">2.1. </w:t>
            </w:r>
            <w:r w:rsidR="00F67A04">
              <w:t>知识及经验的积累</w:t>
            </w:r>
            <w:r w:rsidR="00F67A04">
              <w:tab/>
            </w:r>
            <w:r>
              <w:fldChar w:fldCharType="begin"/>
            </w:r>
            <w:r w:rsidR="00F67A04">
              <w:instrText xml:space="preserve"> PAGEREF _Toc13156 \h </w:instrText>
            </w:r>
            <w:r>
              <w:fldChar w:fldCharType="separate"/>
            </w:r>
            <w:r w:rsidR="00F67A04">
              <w:t>4</w:t>
            </w:r>
            <w:r>
              <w:fldChar w:fldCharType="end"/>
            </w:r>
          </w:hyperlink>
        </w:p>
        <w:p w:rsidR="007D4BFB" w:rsidRDefault="00AA25E9">
          <w:pPr>
            <w:pStyle w:val="20"/>
            <w:tabs>
              <w:tab w:val="right" w:leader="dot" w:pos="8658"/>
            </w:tabs>
          </w:pPr>
          <w:hyperlink w:anchor="_Toc2278" w:history="1">
            <w:r w:rsidR="00F67A04">
              <w:t xml:space="preserve">2.2. </w:t>
            </w:r>
            <w:r w:rsidR="00F67A04">
              <w:t>新员工的培养</w:t>
            </w:r>
            <w:r w:rsidR="00F67A04">
              <w:tab/>
            </w:r>
            <w:r>
              <w:fldChar w:fldCharType="begin"/>
            </w:r>
            <w:r w:rsidR="00F67A04">
              <w:instrText xml:space="preserve"> PAGEREF _Toc2278 \h </w:instrText>
            </w:r>
            <w:r>
              <w:fldChar w:fldCharType="separate"/>
            </w:r>
            <w:r w:rsidR="00F67A04">
              <w:t>5</w:t>
            </w:r>
            <w:r>
              <w:fldChar w:fldCharType="end"/>
            </w:r>
          </w:hyperlink>
        </w:p>
        <w:p w:rsidR="007D4BFB" w:rsidRDefault="00AA25E9">
          <w:pPr>
            <w:pStyle w:val="20"/>
            <w:tabs>
              <w:tab w:val="right" w:leader="dot" w:pos="8658"/>
            </w:tabs>
          </w:pPr>
          <w:hyperlink w:anchor="_Toc15906" w:history="1">
            <w:r w:rsidR="00F67A04">
              <w:t xml:space="preserve">2.3. </w:t>
            </w:r>
            <w:r w:rsidR="00F67A04">
              <w:t>知识和经验的传承</w:t>
            </w:r>
            <w:r w:rsidR="00F67A04">
              <w:tab/>
            </w:r>
            <w:r>
              <w:fldChar w:fldCharType="begin"/>
            </w:r>
            <w:r w:rsidR="00F67A04">
              <w:instrText xml:space="preserve"> PAGEREF _Toc15906 \h </w:instrText>
            </w:r>
            <w:r>
              <w:fldChar w:fldCharType="separate"/>
            </w:r>
            <w:r w:rsidR="00F67A04">
              <w:t>5</w:t>
            </w:r>
            <w:r>
              <w:fldChar w:fldCharType="end"/>
            </w:r>
          </w:hyperlink>
        </w:p>
        <w:p w:rsidR="007D4BFB" w:rsidRDefault="00AA25E9">
          <w:pPr>
            <w:pStyle w:val="20"/>
            <w:tabs>
              <w:tab w:val="right" w:leader="dot" w:pos="8658"/>
            </w:tabs>
          </w:pPr>
          <w:hyperlink w:anchor="_Toc23385" w:history="1">
            <w:r w:rsidR="00F67A04">
              <w:t xml:space="preserve">2.4. </w:t>
            </w:r>
            <w:r w:rsidR="00F67A04">
              <w:t>建设公司的文化</w:t>
            </w:r>
            <w:r w:rsidR="00F67A04">
              <w:tab/>
            </w:r>
            <w:r>
              <w:fldChar w:fldCharType="begin"/>
            </w:r>
            <w:r w:rsidR="00F67A04">
              <w:instrText xml:space="preserve"> PAGEREF _Toc23385 \h </w:instrText>
            </w:r>
            <w:r>
              <w:fldChar w:fldCharType="separate"/>
            </w:r>
            <w:r w:rsidR="00F67A04">
              <w:t>5</w:t>
            </w:r>
            <w:r>
              <w:fldChar w:fldCharType="end"/>
            </w:r>
          </w:hyperlink>
        </w:p>
        <w:p w:rsidR="007D4BFB" w:rsidRDefault="00AA25E9">
          <w:pPr>
            <w:pStyle w:val="20"/>
            <w:tabs>
              <w:tab w:val="right" w:leader="dot" w:pos="8658"/>
            </w:tabs>
          </w:pPr>
          <w:hyperlink w:anchor="_Toc29282" w:history="1">
            <w:r w:rsidR="00F67A04">
              <w:t xml:space="preserve">2.5. </w:t>
            </w:r>
            <w:r w:rsidR="00F67A04">
              <w:t>有效提升工作效率</w:t>
            </w:r>
            <w:r w:rsidR="00F67A04">
              <w:tab/>
            </w:r>
            <w:r>
              <w:fldChar w:fldCharType="begin"/>
            </w:r>
            <w:r w:rsidR="00F67A04">
              <w:instrText xml:space="preserve"> PAGEREF _Toc29282 \h </w:instrText>
            </w:r>
            <w:r>
              <w:fldChar w:fldCharType="separate"/>
            </w:r>
            <w:r w:rsidR="00F67A04">
              <w:t>5</w:t>
            </w:r>
            <w:r>
              <w:fldChar w:fldCharType="end"/>
            </w:r>
          </w:hyperlink>
        </w:p>
        <w:p w:rsidR="007D4BFB" w:rsidRDefault="00AA25E9">
          <w:pPr>
            <w:pStyle w:val="20"/>
            <w:tabs>
              <w:tab w:val="right" w:leader="dot" w:pos="8658"/>
            </w:tabs>
          </w:pPr>
          <w:hyperlink w:anchor="_Toc12519" w:history="1">
            <w:r w:rsidR="00F67A04">
              <w:rPr>
                <w:lang w:eastAsia="zh-CN"/>
              </w:rPr>
              <w:t xml:space="preserve">2.6. </w:t>
            </w:r>
            <w:r w:rsidR="00F67A04">
              <w:rPr>
                <w:rFonts w:hint="eastAsia"/>
                <w:lang w:eastAsia="zh-CN"/>
              </w:rPr>
              <w:t>指标完成情况</w:t>
            </w:r>
            <w:r w:rsidR="00F67A04">
              <w:tab/>
            </w:r>
            <w:r>
              <w:fldChar w:fldCharType="begin"/>
            </w:r>
            <w:r w:rsidR="00F67A04">
              <w:instrText xml:space="preserve"> PAGEREF _Toc12519 \h </w:instrText>
            </w:r>
            <w:r>
              <w:fldChar w:fldCharType="separate"/>
            </w:r>
            <w:r w:rsidR="00F67A04">
              <w:t>5</w:t>
            </w:r>
            <w:r>
              <w:fldChar w:fldCharType="end"/>
            </w:r>
          </w:hyperlink>
        </w:p>
        <w:p w:rsidR="007D4BFB" w:rsidRDefault="00AA25E9">
          <w:pPr>
            <w:rPr>
              <w:rFonts w:eastAsia="Arial"/>
            </w:rPr>
          </w:pPr>
          <w:r>
            <w:rPr>
              <w:rFonts w:ascii="Microsoft JhengHei" w:eastAsia="Microsoft JhengHei" w:hAnsi="Microsoft JhengHei" w:cs="Microsoft JhengHei" w:hint="eastAsia"/>
              <w:szCs w:val="24"/>
            </w:rPr>
            <w:fldChar w:fldCharType="end"/>
          </w:r>
        </w:p>
      </w:sdtContent>
    </w:sdt>
    <w:p w:rsidR="007D4BFB" w:rsidRDefault="007D4BFB">
      <w:pPr>
        <w:rPr>
          <w:rFonts w:eastAsia="Arial"/>
        </w:rPr>
        <w:sectPr w:rsidR="007D4BFB">
          <w:headerReference w:type="default" r:id="rId7"/>
          <w:footerReference w:type="default" r:id="rId8"/>
          <w:pgSz w:w="11906" w:h="16839"/>
          <w:pgMar w:top="1240" w:right="1624" w:bottom="1157" w:left="1624" w:header="0" w:footer="990" w:gutter="0"/>
          <w:cols w:space="720"/>
        </w:sectPr>
      </w:pPr>
    </w:p>
    <w:p w:rsidR="007D4BFB" w:rsidRDefault="00F67A04">
      <w:pPr>
        <w:pStyle w:val="11"/>
      </w:pPr>
      <w:bookmarkStart w:id="3" w:name="_Toc16710"/>
      <w:r>
        <w:rPr>
          <w:rFonts w:hint="eastAsia"/>
          <w:lang w:eastAsia="zh-CN"/>
        </w:rPr>
        <w:lastRenderedPageBreak/>
        <w:t>服</w:t>
      </w:r>
      <w:bookmarkStart w:id="4" w:name="_GoBack"/>
      <w:bookmarkEnd w:id="4"/>
      <w:r>
        <w:rPr>
          <w:rFonts w:hint="eastAsia"/>
          <w:lang w:eastAsia="zh-CN"/>
        </w:rPr>
        <w:t>务知识</w:t>
      </w:r>
      <w:r>
        <w:t>概况</w:t>
      </w:r>
      <w:bookmarkEnd w:id="3"/>
    </w:p>
    <w:p w:rsidR="007D4BFB" w:rsidRDefault="00F67A04" w:rsidP="007D4BFB">
      <w:pPr>
        <w:ind w:firstLineChars="200" w:firstLine="478"/>
        <w:rPr>
          <w:rFonts w:ascii="宋体" w:hAnsi="宋体" w:cs="宋体"/>
          <w:sz w:val="24"/>
          <w:szCs w:val="24"/>
        </w:rPr>
      </w:pPr>
      <w:r>
        <w:rPr>
          <w:rFonts w:ascii="宋体" w:hAnsi="宋体" w:cs="宋体" w:hint="eastAsia"/>
          <w:spacing w:val="-1"/>
          <w:sz w:val="24"/>
          <w:szCs w:val="24"/>
          <w:lang w:eastAsia="zh-CN"/>
        </w:rPr>
        <w:t>服务知识</w:t>
      </w:r>
      <w:r>
        <w:rPr>
          <w:rFonts w:ascii="宋体" w:hAnsi="宋体" w:cs="宋体"/>
          <w:spacing w:val="-1"/>
          <w:sz w:val="24"/>
          <w:szCs w:val="24"/>
        </w:rPr>
        <w:t>是知识工程中结构化，易操作，易利用，全面有组织的</w:t>
      </w:r>
      <w:r>
        <w:rPr>
          <w:rFonts w:ascii="宋体" w:hAnsi="宋体" w:cs="宋体" w:hint="eastAsia"/>
          <w:sz w:val="24"/>
          <w:szCs w:val="24"/>
          <w:lang w:eastAsia="zh-CN"/>
        </w:rPr>
        <w:t>服务知识</w:t>
      </w:r>
      <w:r>
        <w:rPr>
          <w:rFonts w:ascii="宋体" w:hAnsi="宋体" w:cs="宋体"/>
          <w:sz w:val="24"/>
          <w:szCs w:val="24"/>
        </w:rPr>
        <w:t>集群，是针对某一(或某些)领域问题求解</w:t>
      </w:r>
      <w:r>
        <w:rPr>
          <w:rFonts w:ascii="宋体" w:hAnsi="宋体" w:cs="宋体"/>
          <w:spacing w:val="-1"/>
          <w:sz w:val="24"/>
          <w:szCs w:val="24"/>
        </w:rPr>
        <w:t>的需要，采用某种(或若干)</w:t>
      </w:r>
      <w:r>
        <w:rPr>
          <w:rFonts w:ascii="宋体" w:hAnsi="宋体" w:cs="宋体" w:hint="eastAsia"/>
          <w:spacing w:val="-1"/>
          <w:sz w:val="24"/>
          <w:szCs w:val="24"/>
          <w:lang w:eastAsia="zh-CN"/>
        </w:rPr>
        <w:t>服务知识</w:t>
      </w:r>
      <w:r>
        <w:rPr>
          <w:rFonts w:ascii="宋体" w:hAnsi="宋体" w:cs="宋体"/>
          <w:sz w:val="24"/>
          <w:szCs w:val="24"/>
        </w:rPr>
        <w:t>表示方式在计算机存储器中存储、组织、</w:t>
      </w:r>
      <w:r>
        <w:rPr>
          <w:rFonts w:ascii="宋体" w:hAnsi="宋体" w:cs="宋体"/>
          <w:spacing w:val="-1"/>
          <w:sz w:val="24"/>
          <w:szCs w:val="24"/>
        </w:rPr>
        <w:t>管理和使用的互相联系的</w:t>
      </w:r>
      <w:r>
        <w:rPr>
          <w:rFonts w:ascii="宋体" w:hAnsi="宋体" w:cs="宋体" w:hint="eastAsia"/>
          <w:spacing w:val="-1"/>
          <w:sz w:val="24"/>
          <w:szCs w:val="24"/>
          <w:lang w:eastAsia="zh-CN"/>
        </w:rPr>
        <w:t>服务知识</w:t>
      </w:r>
      <w:r>
        <w:rPr>
          <w:rFonts w:ascii="宋体" w:hAnsi="宋体" w:cs="宋体"/>
          <w:sz w:val="24"/>
          <w:szCs w:val="24"/>
        </w:rPr>
        <w:t>片集合。这些</w:t>
      </w:r>
      <w:r>
        <w:rPr>
          <w:rFonts w:ascii="宋体" w:hAnsi="宋体" w:cs="宋体" w:hint="eastAsia"/>
          <w:sz w:val="24"/>
          <w:szCs w:val="24"/>
          <w:lang w:eastAsia="zh-CN"/>
        </w:rPr>
        <w:t>知识</w:t>
      </w:r>
      <w:r>
        <w:rPr>
          <w:rFonts w:ascii="宋体" w:hAnsi="宋体" w:cs="宋体"/>
          <w:sz w:val="24"/>
          <w:szCs w:val="24"/>
        </w:rPr>
        <w:t>包括与领域相关的理论</w:t>
      </w:r>
      <w:r>
        <w:rPr>
          <w:rFonts w:ascii="宋体" w:hAnsi="宋体" w:cs="宋体" w:hint="eastAsia"/>
          <w:spacing w:val="-1"/>
          <w:sz w:val="24"/>
          <w:szCs w:val="24"/>
          <w:lang w:eastAsia="zh-CN"/>
        </w:rPr>
        <w:t>服务知识</w:t>
      </w:r>
      <w:r>
        <w:rPr>
          <w:rFonts w:ascii="宋体" w:hAnsi="宋体" w:cs="宋体"/>
          <w:spacing w:val="-1"/>
          <w:sz w:val="24"/>
          <w:szCs w:val="24"/>
        </w:rPr>
        <w:t>、事实数据，由专家经验</w:t>
      </w:r>
      <w:r>
        <w:rPr>
          <w:rFonts w:ascii="宋体" w:hAnsi="宋体" w:cs="宋体"/>
          <w:sz w:val="24"/>
          <w:szCs w:val="24"/>
        </w:rPr>
        <w:t>得到的启发式</w:t>
      </w:r>
      <w:r>
        <w:rPr>
          <w:rFonts w:ascii="宋体" w:hAnsi="宋体" w:cs="宋体" w:hint="eastAsia"/>
          <w:sz w:val="24"/>
          <w:szCs w:val="24"/>
          <w:lang w:eastAsia="zh-CN"/>
        </w:rPr>
        <w:t>服务知识</w:t>
      </w:r>
      <w:r>
        <w:rPr>
          <w:rFonts w:ascii="宋体" w:hAnsi="宋体" w:cs="宋体"/>
          <w:sz w:val="24"/>
          <w:szCs w:val="24"/>
        </w:rPr>
        <w:t>，如某领域内有关的定义</w:t>
      </w:r>
      <w:r>
        <w:rPr>
          <w:rFonts w:ascii="宋体" w:hAnsi="宋体" w:cs="宋体"/>
          <w:spacing w:val="-1"/>
          <w:sz w:val="24"/>
          <w:szCs w:val="24"/>
        </w:rPr>
        <w:t>、定理和运算法则以及常识性</w:t>
      </w:r>
      <w:r>
        <w:rPr>
          <w:rFonts w:ascii="宋体" w:hAnsi="宋体" w:cs="宋体" w:hint="eastAsia"/>
          <w:spacing w:val="-1"/>
          <w:sz w:val="24"/>
          <w:szCs w:val="24"/>
          <w:lang w:eastAsia="zh-CN"/>
        </w:rPr>
        <w:t>服务知识</w:t>
      </w:r>
      <w:r>
        <w:rPr>
          <w:rFonts w:ascii="宋体" w:hAnsi="宋体" w:cs="宋体"/>
          <w:spacing w:val="-10"/>
          <w:sz w:val="24"/>
          <w:szCs w:val="24"/>
        </w:rPr>
        <w:t>等。</w:t>
      </w:r>
    </w:p>
    <w:p w:rsidR="007D4BFB" w:rsidRDefault="00F67A04" w:rsidP="007D4BFB">
      <w:pPr>
        <w:ind w:firstLineChars="200" w:firstLine="476"/>
        <w:rPr>
          <w:rFonts w:ascii="宋体" w:hAnsi="宋体" w:cs="宋体"/>
          <w:sz w:val="24"/>
          <w:szCs w:val="24"/>
        </w:rPr>
      </w:pPr>
      <w:r>
        <w:rPr>
          <w:rFonts w:ascii="宋体" w:hAnsi="宋体" w:cs="宋体"/>
          <w:spacing w:val="-2"/>
          <w:sz w:val="24"/>
          <w:szCs w:val="24"/>
        </w:rPr>
        <w:t>公司</w:t>
      </w:r>
      <w:r>
        <w:rPr>
          <w:rFonts w:ascii="宋体" w:hAnsi="宋体" w:cs="宋体" w:hint="eastAsia"/>
          <w:spacing w:val="-2"/>
          <w:sz w:val="24"/>
          <w:szCs w:val="24"/>
          <w:lang w:eastAsia="zh-CN"/>
        </w:rPr>
        <w:t>服务知识</w:t>
      </w:r>
      <w:r>
        <w:rPr>
          <w:rFonts w:ascii="宋体" w:hAnsi="宋体" w:cs="宋体"/>
          <w:spacing w:val="-2"/>
          <w:sz w:val="24"/>
          <w:szCs w:val="24"/>
        </w:rPr>
        <w:t>，其中技术知识类文档包括：技术合同、学习文档、技术方案、</w:t>
      </w:r>
      <w:r>
        <w:rPr>
          <w:rFonts w:ascii="宋体" w:hAnsi="宋体" w:cs="宋体"/>
          <w:sz w:val="24"/>
          <w:szCs w:val="24"/>
        </w:rPr>
        <w:t>问题解决方案、产品白皮书、使用手册、操作手册</w:t>
      </w:r>
      <w:r>
        <w:rPr>
          <w:rFonts w:ascii="宋体" w:hAnsi="宋体" w:cs="宋体"/>
          <w:spacing w:val="-1"/>
          <w:sz w:val="24"/>
          <w:szCs w:val="24"/>
        </w:rPr>
        <w:t>、技术类项目管理过程中各</w:t>
      </w:r>
      <w:r>
        <w:rPr>
          <w:rFonts w:ascii="宋体" w:hAnsi="宋体" w:cs="宋体"/>
          <w:spacing w:val="-2"/>
          <w:sz w:val="24"/>
          <w:szCs w:val="24"/>
        </w:rPr>
        <w:t>个环节所形成的管理文档、技术方案及其它形式的文档材料等。</w:t>
      </w:r>
    </w:p>
    <w:p w:rsidR="007D4BFB" w:rsidRDefault="00F67A04" w:rsidP="007D4BFB">
      <w:pPr>
        <w:ind w:firstLineChars="200" w:firstLine="476"/>
        <w:rPr>
          <w:rFonts w:ascii="宋体" w:hAnsi="宋体" w:cs="宋体"/>
          <w:sz w:val="24"/>
          <w:szCs w:val="24"/>
        </w:rPr>
      </w:pPr>
      <w:r>
        <w:rPr>
          <w:rFonts w:ascii="宋体" w:hAnsi="宋体" w:cs="宋体"/>
          <w:spacing w:val="-2"/>
          <w:sz w:val="24"/>
          <w:szCs w:val="24"/>
        </w:rPr>
        <w:t>日常工作案例、技术问题、技术/用户手册及相关的说明文档都可以作为知识纳入</w:t>
      </w:r>
      <w:r>
        <w:rPr>
          <w:rFonts w:ascii="宋体" w:hAnsi="宋体" w:cs="宋体" w:hint="eastAsia"/>
          <w:spacing w:val="-2"/>
          <w:sz w:val="24"/>
          <w:szCs w:val="24"/>
          <w:lang w:eastAsia="zh-CN"/>
        </w:rPr>
        <w:t>服务知识</w:t>
      </w:r>
      <w:r>
        <w:rPr>
          <w:rFonts w:ascii="宋体" w:hAnsi="宋体" w:cs="宋体"/>
          <w:spacing w:val="-2"/>
          <w:sz w:val="24"/>
          <w:szCs w:val="24"/>
        </w:rPr>
        <w:t>。知识按照技术服务的对象的不同进行分类，大致分为基础环境、主机运维服务、存储运维服务、网络运维服务、桌面、基础软件、应用软件、</w:t>
      </w:r>
    </w:p>
    <w:p w:rsidR="007D4BFB" w:rsidRDefault="00F67A04" w:rsidP="007D4BFB">
      <w:pPr>
        <w:ind w:firstLineChars="200" w:firstLine="476"/>
        <w:rPr>
          <w:rFonts w:ascii="宋体" w:hAnsi="宋体" w:cs="宋体"/>
          <w:sz w:val="24"/>
          <w:szCs w:val="24"/>
        </w:rPr>
      </w:pPr>
      <w:r>
        <w:rPr>
          <w:rFonts w:ascii="宋体" w:hAnsi="宋体" w:cs="宋体"/>
          <w:spacing w:val="-2"/>
          <w:sz w:val="24"/>
          <w:szCs w:val="24"/>
        </w:rPr>
        <w:t>其它知识等。服务台以及各类工程师都可以使用</w:t>
      </w:r>
      <w:r>
        <w:rPr>
          <w:rFonts w:ascii="宋体" w:hAnsi="宋体" w:cs="宋体" w:hint="eastAsia"/>
          <w:spacing w:val="-2"/>
          <w:sz w:val="24"/>
          <w:szCs w:val="24"/>
          <w:lang w:eastAsia="zh-CN"/>
        </w:rPr>
        <w:t>服务知识</w:t>
      </w:r>
      <w:r>
        <w:rPr>
          <w:rFonts w:ascii="宋体" w:hAnsi="宋体" w:cs="宋体"/>
          <w:spacing w:val="-2"/>
          <w:sz w:val="24"/>
          <w:szCs w:val="24"/>
        </w:rPr>
        <w:t>，进行知识</w:t>
      </w:r>
      <w:r>
        <w:rPr>
          <w:rFonts w:ascii="宋体" w:hAnsi="宋体" w:cs="宋体"/>
          <w:spacing w:val="-3"/>
          <w:sz w:val="24"/>
          <w:szCs w:val="24"/>
        </w:rPr>
        <w:t>搜索和查询，</w:t>
      </w:r>
      <w:r>
        <w:rPr>
          <w:rFonts w:ascii="宋体" w:hAnsi="宋体" w:cs="宋体"/>
          <w:sz w:val="24"/>
          <w:szCs w:val="24"/>
        </w:rPr>
        <w:t>并可以提交日常积累的知识。通过近几年的知识积</w:t>
      </w:r>
      <w:r>
        <w:rPr>
          <w:rFonts w:ascii="宋体" w:hAnsi="宋体" w:cs="宋体"/>
          <w:spacing w:val="-1"/>
          <w:sz w:val="24"/>
          <w:szCs w:val="24"/>
        </w:rPr>
        <w:t>累，目前公司</w:t>
      </w:r>
      <w:r>
        <w:rPr>
          <w:rFonts w:ascii="宋体" w:hAnsi="宋体" w:cs="宋体" w:hint="eastAsia"/>
          <w:spacing w:val="-1"/>
          <w:sz w:val="24"/>
          <w:szCs w:val="24"/>
          <w:lang w:eastAsia="zh-CN"/>
        </w:rPr>
        <w:t>服务知识</w:t>
      </w:r>
      <w:r>
        <w:rPr>
          <w:rFonts w:ascii="宋体" w:hAnsi="宋体" w:cs="宋体"/>
          <w:spacing w:val="-1"/>
          <w:sz w:val="24"/>
          <w:szCs w:val="24"/>
        </w:rPr>
        <w:t>知识各</w:t>
      </w:r>
      <w:r>
        <w:rPr>
          <w:rFonts w:ascii="宋体" w:hAnsi="宋体" w:cs="宋体"/>
          <w:spacing w:val="-3"/>
          <w:sz w:val="24"/>
          <w:szCs w:val="24"/>
        </w:rPr>
        <w:t>类数据560余条，为运维工作提供了有力的支持。</w:t>
      </w:r>
    </w:p>
    <w:p w:rsidR="007D4BFB" w:rsidRDefault="00F67A04">
      <w:pPr>
        <w:pStyle w:val="11"/>
      </w:pPr>
      <w:bookmarkStart w:id="5" w:name="_Toc29550"/>
      <w:r>
        <w:rPr>
          <w:rFonts w:hint="eastAsia"/>
          <w:lang w:eastAsia="zh-CN"/>
        </w:rPr>
        <w:t>服务知识</w:t>
      </w:r>
      <w:r>
        <w:t>的管理</w:t>
      </w:r>
      <w:bookmarkEnd w:id="5"/>
    </w:p>
    <w:p w:rsidR="007D4BFB" w:rsidRDefault="00F67A04" w:rsidP="007D4BFB">
      <w:pPr>
        <w:ind w:firstLineChars="200" w:firstLine="474"/>
      </w:pPr>
      <w:r>
        <w:rPr>
          <w:rFonts w:ascii="宋体" w:hAnsi="宋体" w:cs="宋体"/>
          <w:spacing w:val="-3"/>
          <w:sz w:val="24"/>
          <w:szCs w:val="24"/>
        </w:rPr>
        <w:t>公司</w:t>
      </w:r>
      <w:r>
        <w:rPr>
          <w:rFonts w:ascii="宋体" w:hAnsi="宋体" w:cs="宋体" w:hint="eastAsia"/>
          <w:spacing w:val="-3"/>
          <w:sz w:val="24"/>
          <w:szCs w:val="24"/>
          <w:lang w:eastAsia="zh-CN"/>
        </w:rPr>
        <w:t>服务知识</w:t>
      </w:r>
      <w:r>
        <w:rPr>
          <w:rFonts w:ascii="宋体" w:hAnsi="宋体" w:cs="宋体"/>
          <w:spacing w:val="-3"/>
          <w:sz w:val="24"/>
          <w:szCs w:val="24"/>
        </w:rPr>
        <w:t>的管理是通过</w:t>
      </w:r>
      <w:r>
        <w:rPr>
          <w:rFonts w:ascii="宋体" w:hAnsi="宋体" w:cs="宋体" w:hint="eastAsia"/>
          <w:spacing w:val="-3"/>
          <w:sz w:val="24"/>
          <w:szCs w:val="24"/>
          <w:lang w:eastAsia="zh-CN"/>
        </w:rPr>
        <w:t>360安全云数字化协作平台</w:t>
      </w:r>
      <w:r>
        <w:rPr>
          <w:rFonts w:ascii="宋体" w:hAnsi="宋体" w:cs="宋体"/>
          <w:spacing w:val="-3"/>
          <w:sz w:val="24"/>
          <w:szCs w:val="24"/>
        </w:rPr>
        <w:t>的</w:t>
      </w:r>
      <w:r>
        <w:rPr>
          <w:rFonts w:ascii="宋体" w:hAnsi="宋体" w:cs="宋体" w:hint="eastAsia"/>
          <w:spacing w:val="-3"/>
          <w:sz w:val="24"/>
          <w:szCs w:val="24"/>
          <w:lang w:eastAsia="zh-CN"/>
        </w:rPr>
        <w:t>服务知识</w:t>
      </w:r>
      <w:r>
        <w:rPr>
          <w:rFonts w:ascii="宋体" w:hAnsi="宋体" w:cs="宋体"/>
          <w:spacing w:val="-3"/>
          <w:sz w:val="24"/>
          <w:szCs w:val="24"/>
        </w:rPr>
        <w:t>管理模块。在工单建立的过程中，可以从</w:t>
      </w:r>
      <w:r>
        <w:rPr>
          <w:rFonts w:ascii="宋体" w:hAnsi="宋体" w:cs="宋体" w:hint="eastAsia"/>
          <w:spacing w:val="-3"/>
          <w:sz w:val="24"/>
          <w:szCs w:val="24"/>
          <w:lang w:eastAsia="zh-CN"/>
        </w:rPr>
        <w:t>服务知识</w:t>
      </w:r>
      <w:r>
        <w:rPr>
          <w:rFonts w:ascii="宋体" w:hAnsi="宋体" w:cs="宋体"/>
          <w:spacing w:val="-3"/>
          <w:sz w:val="24"/>
          <w:szCs w:val="24"/>
        </w:rPr>
        <w:t>中搜索匹配的相关知识，提高了运维工程师的故障处理效率。在工单关闭时，运维工程师可以将好的解决经验转换为知识，供其他运维人员使用。通过</w:t>
      </w:r>
      <w:r>
        <w:rPr>
          <w:rFonts w:ascii="宋体" w:hAnsi="宋体" w:cs="宋体" w:hint="eastAsia"/>
          <w:spacing w:val="-3"/>
          <w:sz w:val="24"/>
          <w:szCs w:val="24"/>
          <w:lang w:eastAsia="zh-CN"/>
        </w:rPr>
        <w:t>服务知识</w:t>
      </w:r>
      <w:r>
        <w:rPr>
          <w:rFonts w:ascii="宋体" w:hAnsi="宋体" w:cs="宋体"/>
          <w:spacing w:val="-3"/>
          <w:sz w:val="24"/>
          <w:szCs w:val="24"/>
        </w:rPr>
        <w:t>管理功能，IT部门主管可以方便的了解每位工程师的知识贡献排名，确保知识流传工作可以正常运转。</w:t>
      </w:r>
      <w:r>
        <w:rPr>
          <w:rFonts w:ascii="宋体" w:hAnsi="宋体" w:cs="宋体" w:hint="eastAsia"/>
          <w:spacing w:val="-3"/>
          <w:sz w:val="24"/>
          <w:szCs w:val="24"/>
          <w:lang w:eastAsia="zh-CN"/>
        </w:rPr>
        <w:t>服务知识</w:t>
      </w:r>
      <w:r>
        <w:rPr>
          <w:rFonts w:ascii="宋体" w:hAnsi="宋体" w:cs="宋体"/>
          <w:spacing w:val="-3"/>
          <w:sz w:val="24"/>
          <w:szCs w:val="24"/>
        </w:rPr>
        <w:t>按照多个级别进行分类，分类信息将和事件模块，问题模块，配置模块保持一致，方便用户快捷检索。</w:t>
      </w:r>
      <w:r>
        <w:rPr>
          <w:rFonts w:ascii="宋体" w:hAnsi="宋体" w:cs="宋体" w:hint="eastAsia"/>
          <w:spacing w:val="-3"/>
          <w:sz w:val="24"/>
          <w:szCs w:val="24"/>
          <w:lang w:eastAsia="zh-CN"/>
        </w:rPr>
        <w:t>服务知识</w:t>
      </w:r>
      <w:r>
        <w:rPr>
          <w:rFonts w:ascii="宋体" w:hAnsi="宋体" w:cs="宋体"/>
          <w:spacing w:val="-3"/>
          <w:sz w:val="24"/>
          <w:szCs w:val="24"/>
        </w:rPr>
        <w:t>管理员可以设定知识共享范围，只有在该范围内的支持人员可以共享该知识条目。</w:t>
      </w:r>
    </w:p>
    <w:p w:rsidR="007D4BFB" w:rsidRDefault="00F67A04" w:rsidP="007D4BFB">
      <w:pPr>
        <w:ind w:firstLineChars="200" w:firstLine="474"/>
        <w:rPr>
          <w:rFonts w:ascii="宋体" w:hAnsi="宋体" w:cs="宋体"/>
          <w:spacing w:val="-3"/>
          <w:sz w:val="24"/>
          <w:szCs w:val="24"/>
        </w:rPr>
      </w:pPr>
      <w:r>
        <w:rPr>
          <w:rFonts w:ascii="宋体" w:hAnsi="宋体" w:cs="宋体" w:hint="eastAsia"/>
          <w:spacing w:val="-3"/>
          <w:sz w:val="24"/>
          <w:szCs w:val="24"/>
          <w:lang w:eastAsia="zh-CN"/>
        </w:rPr>
        <w:t>处置方案建议生成对应的服务知识。</w:t>
      </w:r>
      <w:r>
        <w:rPr>
          <w:rFonts w:ascii="宋体" w:hAnsi="宋体" w:cs="宋体"/>
          <w:spacing w:val="-3"/>
          <w:sz w:val="24"/>
          <w:szCs w:val="24"/>
        </w:rPr>
        <w:t>ITSS对</w:t>
      </w:r>
      <w:r>
        <w:rPr>
          <w:rFonts w:ascii="宋体" w:hAnsi="宋体" w:cs="宋体" w:hint="eastAsia"/>
          <w:spacing w:val="-3"/>
          <w:sz w:val="24"/>
          <w:szCs w:val="24"/>
          <w:lang w:eastAsia="zh-CN"/>
        </w:rPr>
        <w:t>服务知识</w:t>
      </w:r>
      <w:r>
        <w:rPr>
          <w:rFonts w:ascii="宋体" w:hAnsi="宋体" w:cs="宋体"/>
          <w:spacing w:val="-3"/>
          <w:sz w:val="24"/>
          <w:szCs w:val="24"/>
        </w:rPr>
        <w:t>的管理要求，实现知识生命周期的有序管理。对公司的运维服务有几方面提升:</w:t>
      </w:r>
    </w:p>
    <w:p w:rsidR="007D4BFB" w:rsidRDefault="00F67A04">
      <w:pPr>
        <w:pStyle w:val="21"/>
      </w:pPr>
      <w:bookmarkStart w:id="6" w:name="_Toc13156"/>
      <w:r>
        <w:t>知识及经验的积累</w:t>
      </w:r>
      <w:bookmarkEnd w:id="6"/>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将存在于每个员工身上的有用的方法和技能征集上来。对于一些业务骨干和技术能手来说他们是不愿意将自己的知识技能传给其他员工的。通过</w:t>
      </w:r>
      <w:r>
        <w:rPr>
          <w:rFonts w:ascii="宋体" w:hAnsi="宋体" w:cs="宋体" w:hint="eastAsia"/>
          <w:spacing w:val="-3"/>
          <w:sz w:val="24"/>
          <w:szCs w:val="24"/>
          <w:lang w:eastAsia="zh-CN"/>
        </w:rPr>
        <w:t>服务知识</w:t>
      </w:r>
      <w:r>
        <w:rPr>
          <w:rFonts w:ascii="宋体" w:hAnsi="宋体" w:cs="宋体"/>
          <w:spacing w:val="-3"/>
          <w:sz w:val="24"/>
          <w:szCs w:val="24"/>
        </w:rPr>
        <w:t>的建设可以将他们的方法技能上传到企业的</w:t>
      </w:r>
      <w:r>
        <w:rPr>
          <w:rFonts w:ascii="宋体" w:hAnsi="宋体" w:cs="宋体" w:hint="eastAsia"/>
          <w:spacing w:val="-3"/>
          <w:sz w:val="24"/>
          <w:szCs w:val="24"/>
          <w:lang w:eastAsia="zh-CN"/>
        </w:rPr>
        <w:t>服务知识</w:t>
      </w:r>
      <w:r>
        <w:rPr>
          <w:rFonts w:ascii="宋体" w:hAnsi="宋体" w:cs="宋体"/>
          <w:spacing w:val="-3"/>
          <w:sz w:val="24"/>
          <w:szCs w:val="24"/>
        </w:rPr>
        <w:t>里，并且详细注明这些方法技能的作者，这样就能可以极大地增强这些骨干员</w:t>
      </w:r>
      <w:r>
        <w:rPr>
          <w:rFonts w:ascii="宋体" w:hAnsi="宋体" w:cs="宋体"/>
          <w:spacing w:val="-3"/>
          <w:sz w:val="24"/>
          <w:szCs w:val="24"/>
        </w:rPr>
        <w:lastRenderedPageBreak/>
        <w:t>工的荣誉感，并且通过知识系统，可以做到铁打的营盘，流水的兵。公司知识体系的构建，帮助公司获得高门槛和弹性竞争力，从而使得这些知识技能能够存在企业的</w:t>
      </w:r>
      <w:r>
        <w:rPr>
          <w:rFonts w:ascii="宋体" w:hAnsi="宋体" w:cs="宋体" w:hint="eastAsia"/>
          <w:spacing w:val="-3"/>
          <w:sz w:val="24"/>
          <w:szCs w:val="24"/>
          <w:lang w:eastAsia="zh-CN"/>
        </w:rPr>
        <w:t>服务知识</w:t>
      </w:r>
      <w:r>
        <w:rPr>
          <w:rFonts w:ascii="宋体" w:hAnsi="宋体" w:cs="宋体"/>
          <w:spacing w:val="-3"/>
          <w:sz w:val="24"/>
          <w:szCs w:val="24"/>
        </w:rPr>
        <w:t>里有助于在迅速复制。</w:t>
      </w:r>
    </w:p>
    <w:p w:rsidR="007D4BFB" w:rsidRDefault="00F67A04">
      <w:pPr>
        <w:pStyle w:val="21"/>
      </w:pPr>
      <w:bookmarkStart w:id="7" w:name="_Toc2278"/>
      <w:r>
        <w:t>新员工的培养</w:t>
      </w:r>
      <w:bookmarkEnd w:id="7"/>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基于运维服务团队的人员流动比较大，长时间培训不现实等情况，运维人员都是从日常工作积累中成长起来的。</w:t>
      </w:r>
      <w:r>
        <w:rPr>
          <w:rFonts w:ascii="宋体" w:hAnsi="宋体" w:cs="宋体" w:hint="eastAsia"/>
          <w:spacing w:val="-3"/>
          <w:sz w:val="24"/>
          <w:szCs w:val="24"/>
          <w:lang w:eastAsia="zh-CN"/>
        </w:rPr>
        <w:t>服务知识</w:t>
      </w:r>
      <w:r>
        <w:rPr>
          <w:rFonts w:ascii="宋体" w:hAnsi="宋体" w:cs="宋体"/>
          <w:spacing w:val="-3"/>
          <w:sz w:val="24"/>
          <w:szCs w:val="24"/>
        </w:rPr>
        <w:t>是运维服务能力建设和提高的基石，不仅可以为新员工提供所需要的知识和技能，还提供互相交流和学习的平台。</w:t>
      </w:r>
    </w:p>
    <w:p w:rsidR="007D4BFB" w:rsidRDefault="00F67A04">
      <w:pPr>
        <w:pStyle w:val="21"/>
      </w:pPr>
      <w:bookmarkStart w:id="8" w:name="_Toc15906"/>
      <w:r>
        <w:t>知识和经验的传承</w:t>
      </w:r>
      <w:bookmarkEnd w:id="8"/>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市场经济时代的到来，使得人才流动成为了常态。有的离职员工通过若干年在工作中的摸爬滚打，不仅掌握了这个岗位所应具备的能力，有的甚至自己有一套行之有效的技能和方法。他们离职后这些独特的技能和方法也会随之不复存在。如果将他们所掌握的技能和方法存入企业的</w:t>
      </w:r>
      <w:r>
        <w:rPr>
          <w:rFonts w:ascii="宋体" w:hAnsi="宋体" w:cs="宋体" w:hint="eastAsia"/>
          <w:spacing w:val="-3"/>
          <w:sz w:val="24"/>
          <w:szCs w:val="24"/>
          <w:lang w:eastAsia="zh-CN"/>
        </w:rPr>
        <w:t>服务知识</w:t>
      </w:r>
      <w:r>
        <w:rPr>
          <w:rFonts w:ascii="宋体" w:hAnsi="宋体" w:cs="宋体"/>
          <w:spacing w:val="-3"/>
          <w:sz w:val="24"/>
          <w:szCs w:val="24"/>
        </w:rPr>
        <w:t>中，即使人离开了企业，但是他所创造出的工作技能和方法依然可以继续为企业的经营生产服务，将员工离职给企业造成的损失降到最低。</w:t>
      </w:r>
    </w:p>
    <w:p w:rsidR="007D4BFB" w:rsidRDefault="00F67A04">
      <w:pPr>
        <w:pStyle w:val="21"/>
      </w:pPr>
      <w:bookmarkStart w:id="9" w:name="_Toc23385"/>
      <w:r>
        <w:t>建设公司的文化</w:t>
      </w:r>
      <w:bookmarkEnd w:id="9"/>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运维服务业务目标和市场定位不同，培训投入的侧重点也大不相同。</w:t>
      </w:r>
      <w:r>
        <w:rPr>
          <w:rFonts w:ascii="宋体" w:hAnsi="宋体" w:cs="宋体" w:hint="eastAsia"/>
          <w:spacing w:val="-3"/>
          <w:sz w:val="24"/>
          <w:szCs w:val="24"/>
          <w:lang w:eastAsia="zh-CN"/>
        </w:rPr>
        <w:t>服务知识</w:t>
      </w:r>
      <w:r>
        <w:rPr>
          <w:rFonts w:ascii="宋体" w:hAnsi="宋体" w:cs="宋体"/>
          <w:spacing w:val="-3"/>
          <w:sz w:val="24"/>
          <w:szCs w:val="24"/>
        </w:rPr>
        <w:t>的有效利用可以帮助运维服务人员学到处理问题的技巧和方法，减少犯同样错误的可能。</w:t>
      </w:r>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同时通过知识的互动分享，可以让员工有更多的成就感；员工可以发布个人工作经验和总结，促使员工的互动和相互认同获得成长性。</w:t>
      </w:r>
    </w:p>
    <w:p w:rsidR="007D4BFB" w:rsidRDefault="00F67A04">
      <w:pPr>
        <w:pStyle w:val="21"/>
      </w:pPr>
      <w:bookmarkStart w:id="10" w:name="_Toc29282"/>
      <w:r>
        <w:t>有效提升工作效率</w:t>
      </w:r>
      <w:bookmarkEnd w:id="10"/>
    </w:p>
    <w:p w:rsidR="007D4BFB" w:rsidRDefault="00F67A04" w:rsidP="007D4BFB">
      <w:pPr>
        <w:ind w:firstLineChars="200" w:firstLine="474"/>
        <w:rPr>
          <w:rFonts w:ascii="宋体" w:hAnsi="宋体" w:cs="宋体"/>
          <w:spacing w:val="-3"/>
          <w:sz w:val="24"/>
          <w:szCs w:val="24"/>
        </w:rPr>
      </w:pPr>
      <w:r>
        <w:rPr>
          <w:rFonts w:ascii="宋体" w:hAnsi="宋体" w:cs="宋体"/>
          <w:spacing w:val="-3"/>
          <w:sz w:val="24"/>
          <w:szCs w:val="24"/>
        </w:rPr>
        <w:t>对服务台人员或者一线人员来说，建设</w:t>
      </w:r>
      <w:r>
        <w:rPr>
          <w:rFonts w:ascii="宋体" w:hAnsi="宋体" w:cs="宋体" w:hint="eastAsia"/>
          <w:spacing w:val="-3"/>
          <w:sz w:val="24"/>
          <w:szCs w:val="24"/>
          <w:lang w:eastAsia="zh-CN"/>
        </w:rPr>
        <w:t>服务知识</w:t>
      </w:r>
      <w:r>
        <w:rPr>
          <w:rFonts w:ascii="宋体" w:hAnsi="宋体" w:cs="宋体"/>
          <w:spacing w:val="-3"/>
          <w:sz w:val="24"/>
          <w:szCs w:val="24"/>
        </w:rPr>
        <w:t>的目的就是实用。当需要知识时，能够快速地查找，高效地应用。服务台人员接到客户的报障后，</w:t>
      </w:r>
      <w:r>
        <w:rPr>
          <w:rFonts w:ascii="宋体" w:hAnsi="宋体" w:cs="宋体" w:hint="eastAsia"/>
          <w:spacing w:val="-3"/>
          <w:sz w:val="24"/>
          <w:szCs w:val="24"/>
          <w:lang w:eastAsia="zh-CN"/>
        </w:rPr>
        <w:t>服务知识</w:t>
      </w:r>
      <w:r>
        <w:rPr>
          <w:rFonts w:ascii="宋体" w:hAnsi="宋体" w:cs="宋体"/>
          <w:spacing w:val="-3"/>
          <w:sz w:val="24"/>
          <w:szCs w:val="24"/>
        </w:rPr>
        <w:t>会自动分析提交事件的关键词，查找统计，分析最贴近的方案并推荐给支持人员，大大节省支持人员的时间，通过内置的</w:t>
      </w:r>
      <w:r>
        <w:rPr>
          <w:rFonts w:ascii="宋体" w:hAnsi="宋体" w:cs="宋体" w:hint="eastAsia"/>
          <w:spacing w:val="-3"/>
          <w:sz w:val="24"/>
          <w:szCs w:val="24"/>
          <w:lang w:eastAsia="zh-CN"/>
        </w:rPr>
        <w:t>服务知识</w:t>
      </w:r>
      <w:r>
        <w:rPr>
          <w:rFonts w:ascii="宋体" w:hAnsi="宋体" w:cs="宋体"/>
          <w:spacing w:val="-3"/>
          <w:sz w:val="24"/>
          <w:szCs w:val="24"/>
        </w:rPr>
        <w:t>，提升故障解决效率。另外，将问题的解决方案，发布成已知错误作为知识，就可以随时供事件处理查找和参考。</w:t>
      </w:r>
    </w:p>
    <w:p w:rsidR="007D4BFB" w:rsidRDefault="00F67A04">
      <w:pPr>
        <w:pStyle w:val="21"/>
        <w:rPr>
          <w:lang w:eastAsia="zh-CN"/>
        </w:rPr>
      </w:pPr>
      <w:bookmarkStart w:id="11" w:name="_Toc12519"/>
      <w:r>
        <w:rPr>
          <w:rFonts w:hint="eastAsia"/>
          <w:lang w:eastAsia="zh-CN"/>
        </w:rPr>
        <w:t>指标完成情况</w:t>
      </w:r>
      <w:bookmarkEnd w:id="11"/>
    </w:p>
    <w:p w:rsidR="007D4BFB" w:rsidRDefault="00F67A04" w:rsidP="007D4BFB">
      <w:pPr>
        <w:ind w:firstLineChars="200" w:firstLine="474"/>
        <w:rPr>
          <w:rFonts w:ascii="宋体" w:hAnsi="宋体" w:cs="宋体"/>
          <w:spacing w:val="-3"/>
          <w:sz w:val="24"/>
          <w:szCs w:val="24"/>
          <w:lang w:eastAsia="zh-CN"/>
        </w:rPr>
      </w:pPr>
      <w:r>
        <w:rPr>
          <w:rFonts w:ascii="宋体" w:hAnsi="宋体" w:cs="宋体" w:hint="eastAsia"/>
          <w:spacing w:val="-3"/>
          <w:sz w:val="24"/>
          <w:szCs w:val="24"/>
          <w:lang w:eastAsia="zh-CN"/>
        </w:rPr>
        <w:t>经统计，2025年第一、二、三和四季度知识录入条数分别为56、48条、40条，50</w:t>
      </w:r>
      <w:r w:rsidR="00B755B6">
        <w:rPr>
          <w:rFonts w:ascii="宋体" w:hAnsi="宋体" w:cs="宋体" w:hint="eastAsia"/>
          <w:spacing w:val="-3"/>
          <w:sz w:val="24"/>
          <w:szCs w:val="24"/>
          <w:lang w:eastAsia="zh-CN"/>
        </w:rPr>
        <w:t>条</w:t>
      </w:r>
      <w:r>
        <w:rPr>
          <w:rFonts w:ascii="宋体" w:hAnsi="宋体" w:cs="宋体" w:hint="eastAsia"/>
          <w:spacing w:val="-3"/>
          <w:sz w:val="24"/>
          <w:szCs w:val="24"/>
          <w:lang w:eastAsia="zh-CN"/>
        </w:rPr>
        <w:t>，2025年四个季度均满足新增知识条目≥40条的指标要求。</w:t>
      </w:r>
    </w:p>
    <w:sectPr w:rsidR="007D4BFB" w:rsidSect="007D4BFB">
      <w:headerReference w:type="default" r:id="rId9"/>
      <w:footerReference w:type="default" r:id="rId10"/>
      <w:pgSz w:w="11906" w:h="16839"/>
      <w:pgMar w:top="1260" w:right="948" w:bottom="1299" w:left="966" w:header="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4BFB" w:rsidRDefault="007D4BFB" w:rsidP="007D4BFB">
      <w:pPr>
        <w:spacing w:line="240" w:lineRule="auto"/>
      </w:pPr>
      <w:r>
        <w:separator/>
      </w:r>
    </w:p>
  </w:endnote>
  <w:endnote w:type="continuationSeparator" w:id="0">
    <w:p w:rsidR="007D4BFB" w:rsidRDefault="007D4BFB" w:rsidP="007D4BF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BFB" w:rsidRDefault="00F67A04">
    <w:pPr>
      <w:spacing w:line="178" w:lineRule="auto"/>
      <w:ind w:left="4289"/>
      <w:rPr>
        <w:rFonts w:ascii="Cambria" w:eastAsia="Cambria" w:hAnsi="Cambria" w:cs="Cambria"/>
        <w:sz w:val="18"/>
        <w:szCs w:val="18"/>
      </w:rPr>
    </w:pPr>
    <w:r>
      <w:rPr>
        <w:rFonts w:ascii="Cambria" w:eastAsia="Cambria" w:hAnsi="Cambria" w:cs="Cambria"/>
        <w:sz w:val="18"/>
        <w:szCs w:val="18"/>
      </w:rPr>
      <w:t>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BFB" w:rsidRDefault="00F67A04">
    <w:pPr>
      <w:spacing w:line="176" w:lineRule="auto"/>
      <w:ind w:left="4947"/>
      <w:rPr>
        <w:rFonts w:ascii="Cambria" w:eastAsia="Cambria" w:hAnsi="Cambria" w:cs="Cambria"/>
        <w:sz w:val="18"/>
        <w:szCs w:val="18"/>
      </w:rPr>
    </w:pPr>
    <w:r>
      <w:rPr>
        <w:rFonts w:ascii="Cambria" w:eastAsia="Cambria" w:hAnsi="Cambria" w:cs="Cambria"/>
        <w:sz w:val="18"/>
        <w:szCs w:val="18"/>
      </w:rPr>
      <w:t>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4BFB" w:rsidRDefault="007D4BFB" w:rsidP="007D4BFB">
      <w:pPr>
        <w:spacing w:line="240" w:lineRule="auto"/>
      </w:pPr>
      <w:r>
        <w:separator/>
      </w:r>
    </w:p>
  </w:footnote>
  <w:footnote w:type="continuationSeparator" w:id="0">
    <w:p w:rsidR="007D4BFB" w:rsidRDefault="007D4BFB" w:rsidP="007D4BF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BFB" w:rsidRDefault="007D4BFB">
    <w:pPr>
      <w:pStyle w:val="a4"/>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4BFB" w:rsidRDefault="007D4BFB">
    <w:pPr>
      <w:pStyle w:val="a4"/>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oNotTrackMoves/>
  <w:defaultTabStop w:val="720"/>
  <w:characterSpacingControl w:val="doNotCompress"/>
  <w:hdrShapeDefaults>
    <o:shapedefaults v:ext="edit" spidmax="2049"/>
  </w:hdrShapeDefaults>
  <w:footnotePr>
    <w:footnote w:id="-1"/>
    <w:footnote w:id="0"/>
  </w:footnotePr>
  <w:endnotePr>
    <w:endnote w:id="-1"/>
    <w:endnote w:id="0"/>
  </w:endnotePr>
  <w:compat>
    <w:spaceForUL/>
    <w:ulTrailSpace/>
    <w:useFELayout/>
  </w:compat>
  <w:rsids>
    <w:rsidRoot w:val="007D4BFB"/>
    <w:rsid w:val="006B3405"/>
    <w:rsid w:val="007D4BFB"/>
    <w:rsid w:val="00AA25E9"/>
    <w:rsid w:val="00B755B6"/>
    <w:rsid w:val="00C32678"/>
    <w:rsid w:val="00F67A0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D4BFB"/>
    <w:pPr>
      <w:kinsoku w:val="0"/>
      <w:autoSpaceDE w:val="0"/>
      <w:autoSpaceDN w:val="0"/>
      <w:adjustRightInd w:val="0"/>
      <w:snapToGrid w:val="0"/>
      <w:spacing w:line="360" w:lineRule="auto"/>
      <w:textAlignment w:val="baseline"/>
    </w:pPr>
    <w:rPr>
      <w:rFonts w:eastAsia="宋体"/>
      <w:snapToGrid w:val="0"/>
      <w:color w:val="000000"/>
      <w:sz w:val="21"/>
      <w:szCs w:val="21"/>
      <w:lang w:eastAsia="en-US"/>
    </w:rPr>
  </w:style>
  <w:style w:type="paragraph" w:styleId="1">
    <w:name w:val="heading 1"/>
    <w:basedOn w:val="a"/>
    <w:next w:val="a"/>
    <w:qFormat/>
    <w:rsid w:val="007D4BFB"/>
    <w:pPr>
      <w:keepNext/>
      <w:keepLines/>
      <w:numPr>
        <w:numId w:val="1"/>
      </w:numPr>
      <w:spacing w:line="576" w:lineRule="auto"/>
      <w:outlineLvl w:val="0"/>
    </w:pPr>
    <w:rPr>
      <w:b/>
      <w:kern w:val="44"/>
      <w:sz w:val="44"/>
    </w:rPr>
  </w:style>
  <w:style w:type="paragraph" w:styleId="2">
    <w:name w:val="heading 2"/>
    <w:basedOn w:val="a"/>
    <w:next w:val="a"/>
    <w:unhideWhenUsed/>
    <w:qFormat/>
    <w:rsid w:val="007D4BFB"/>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7D4BFB"/>
    <w:pPr>
      <w:keepNext/>
      <w:keepLines/>
      <w:numPr>
        <w:ilvl w:val="2"/>
        <w:numId w:val="1"/>
      </w:numPr>
      <w:spacing w:line="413" w:lineRule="auto"/>
      <w:outlineLvl w:val="2"/>
    </w:pPr>
    <w:rPr>
      <w:b/>
      <w:sz w:val="32"/>
    </w:rPr>
  </w:style>
  <w:style w:type="paragraph" w:styleId="4">
    <w:name w:val="heading 4"/>
    <w:basedOn w:val="a"/>
    <w:next w:val="a"/>
    <w:unhideWhenUsed/>
    <w:qFormat/>
    <w:rsid w:val="007D4BFB"/>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7D4BFB"/>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7D4BFB"/>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7D4BFB"/>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7D4BFB"/>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7D4BFB"/>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7D4BFB"/>
  </w:style>
  <w:style w:type="paragraph" w:styleId="a4">
    <w:name w:val="Body Text"/>
    <w:basedOn w:val="a"/>
    <w:semiHidden/>
    <w:qFormat/>
    <w:rsid w:val="007D4BFB"/>
    <w:rPr>
      <w:rFonts w:eastAsia="Arial"/>
    </w:rPr>
  </w:style>
  <w:style w:type="paragraph" w:styleId="30">
    <w:name w:val="toc 3"/>
    <w:basedOn w:val="a"/>
    <w:next w:val="a"/>
    <w:qFormat/>
    <w:rsid w:val="007D4BFB"/>
    <w:pPr>
      <w:ind w:leftChars="400" w:left="840"/>
    </w:pPr>
  </w:style>
  <w:style w:type="paragraph" w:styleId="a5">
    <w:name w:val="footer"/>
    <w:basedOn w:val="a"/>
    <w:qFormat/>
    <w:rsid w:val="007D4BFB"/>
    <w:pPr>
      <w:tabs>
        <w:tab w:val="center" w:pos="4153"/>
        <w:tab w:val="right" w:pos="8306"/>
      </w:tabs>
    </w:pPr>
    <w:rPr>
      <w:sz w:val="18"/>
    </w:rPr>
  </w:style>
  <w:style w:type="paragraph" w:styleId="a6">
    <w:name w:val="header"/>
    <w:basedOn w:val="a"/>
    <w:qFormat/>
    <w:rsid w:val="007D4BFB"/>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7D4BFB"/>
    <w:rPr>
      <w:rFonts w:eastAsia="Microsoft JhengHei"/>
      <w:sz w:val="24"/>
    </w:rPr>
  </w:style>
  <w:style w:type="paragraph" w:styleId="20">
    <w:name w:val="toc 2"/>
    <w:basedOn w:val="a"/>
    <w:next w:val="a"/>
    <w:qFormat/>
    <w:rsid w:val="007D4BFB"/>
    <w:pPr>
      <w:ind w:leftChars="200" w:left="420"/>
    </w:pPr>
  </w:style>
  <w:style w:type="paragraph" w:styleId="a7">
    <w:name w:val="Normal (Web)"/>
    <w:basedOn w:val="a"/>
    <w:qFormat/>
    <w:rsid w:val="007D4BFB"/>
    <w:rPr>
      <w:sz w:val="24"/>
    </w:rPr>
  </w:style>
  <w:style w:type="paragraph" w:styleId="a8">
    <w:name w:val="Title"/>
    <w:basedOn w:val="a"/>
    <w:qFormat/>
    <w:rsid w:val="007D4BFB"/>
    <w:pPr>
      <w:jc w:val="center"/>
      <w:outlineLvl w:val="0"/>
    </w:pPr>
    <w:rPr>
      <w:b/>
      <w:sz w:val="32"/>
    </w:rPr>
  </w:style>
  <w:style w:type="table" w:styleId="a9">
    <w:name w:val="Table Grid"/>
    <w:basedOn w:val="a1"/>
    <w:qFormat/>
    <w:rsid w:val="007D4BF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7D4BFB"/>
    <w:rPr>
      <w:b/>
    </w:rPr>
  </w:style>
  <w:style w:type="table" w:customStyle="1" w:styleId="TableNormal0">
    <w:name w:val="Table Normal_0"/>
    <w:semiHidden/>
    <w:unhideWhenUsed/>
    <w:qFormat/>
    <w:rsid w:val="007D4BFB"/>
    <w:tblPr>
      <w:tblCellMar>
        <w:top w:w="0" w:type="dxa"/>
        <w:left w:w="0" w:type="dxa"/>
        <w:bottom w:w="0" w:type="dxa"/>
        <w:right w:w="0" w:type="dxa"/>
      </w:tblCellMar>
    </w:tblPr>
  </w:style>
  <w:style w:type="paragraph" w:customStyle="1" w:styleId="TableText">
    <w:name w:val="Table Text"/>
    <w:basedOn w:val="a"/>
    <w:semiHidden/>
    <w:qFormat/>
    <w:rsid w:val="007D4BFB"/>
    <w:rPr>
      <w:rFonts w:ascii="宋体" w:hAnsi="宋体" w:cs="宋体"/>
    </w:rPr>
  </w:style>
  <w:style w:type="paragraph" w:customStyle="1" w:styleId="11">
    <w:name w:val="柴_标题1"/>
    <w:basedOn w:val="1"/>
    <w:next w:val="ab"/>
    <w:link w:val="1Char"/>
    <w:qFormat/>
    <w:rsid w:val="007D4BFB"/>
    <w:pPr>
      <w:spacing w:before="100" w:after="90" w:line="360" w:lineRule="auto"/>
    </w:pPr>
    <w:rPr>
      <w:sz w:val="32"/>
    </w:rPr>
  </w:style>
  <w:style w:type="paragraph" w:customStyle="1" w:styleId="ab">
    <w:name w:val="柴_正文"/>
    <w:basedOn w:val="a4"/>
    <w:link w:val="Char"/>
    <w:qFormat/>
    <w:rsid w:val="007D4BFB"/>
    <w:pPr>
      <w:ind w:firstLineChars="200" w:firstLine="470"/>
    </w:pPr>
    <w:rPr>
      <w:rFonts w:eastAsia="宋体"/>
      <w:sz w:val="24"/>
      <w:lang w:eastAsia="zh-CN"/>
    </w:rPr>
  </w:style>
  <w:style w:type="paragraph" w:customStyle="1" w:styleId="21">
    <w:name w:val="柴_标题2"/>
    <w:basedOn w:val="2"/>
    <w:next w:val="ab"/>
    <w:qFormat/>
    <w:rsid w:val="007D4BFB"/>
    <w:pPr>
      <w:spacing w:line="360" w:lineRule="auto"/>
    </w:pPr>
    <w:rPr>
      <w:rFonts w:eastAsia="宋体"/>
      <w:sz w:val="28"/>
    </w:rPr>
  </w:style>
  <w:style w:type="paragraph" w:customStyle="1" w:styleId="31">
    <w:name w:val="柴_标题3"/>
    <w:basedOn w:val="3"/>
    <w:next w:val="ab"/>
    <w:qFormat/>
    <w:rsid w:val="007D4BFB"/>
    <w:pPr>
      <w:spacing w:line="360" w:lineRule="auto"/>
      <w:ind w:left="0" w:firstLineChars="200" w:firstLine="472"/>
    </w:pPr>
    <w:rPr>
      <w:rFonts w:ascii="宋体" w:hAnsi="宋体" w:cs="宋体"/>
      <w:spacing w:val="-2"/>
      <w:sz w:val="24"/>
      <w:szCs w:val="24"/>
    </w:rPr>
  </w:style>
  <w:style w:type="paragraph" w:customStyle="1" w:styleId="ac">
    <w:name w:val="柴_目录"/>
    <w:basedOn w:val="a"/>
    <w:next w:val="a4"/>
    <w:qFormat/>
    <w:rsid w:val="007D4BFB"/>
    <w:pPr>
      <w:tabs>
        <w:tab w:val="right" w:leader="dot" w:pos="8442"/>
      </w:tabs>
    </w:pPr>
    <w:rPr>
      <w:rFonts w:eastAsia="Microsoft JhengHei"/>
      <w:sz w:val="24"/>
    </w:rPr>
  </w:style>
  <w:style w:type="paragraph" w:customStyle="1" w:styleId="ad">
    <w:name w:val="柴_公司名"/>
    <w:basedOn w:val="a8"/>
    <w:qFormat/>
    <w:rsid w:val="007D4BFB"/>
    <w:pPr>
      <w:spacing w:afterLines="600"/>
    </w:pPr>
    <w:rPr>
      <w:rFonts w:ascii="宋体" w:hAnsi="宋体" w:cs="宋体" w:hint="eastAsia"/>
      <w:bCs/>
      <w:spacing w:val="-6"/>
      <w:sz w:val="52"/>
      <w:szCs w:val="52"/>
    </w:rPr>
  </w:style>
  <w:style w:type="paragraph" w:customStyle="1" w:styleId="ae">
    <w:name w:val="柴_文档名"/>
    <w:basedOn w:val="a8"/>
    <w:qFormat/>
    <w:rsid w:val="007D4BFB"/>
    <w:pPr>
      <w:spacing w:afterLines="900"/>
    </w:pPr>
    <w:rPr>
      <w:rFonts w:ascii="黑体" w:eastAsia="黑体" w:hAnsi="黑体" w:cs="黑体"/>
      <w:bCs/>
      <w:spacing w:val="-7"/>
      <w:sz w:val="52"/>
      <w:szCs w:val="52"/>
    </w:rPr>
  </w:style>
  <w:style w:type="paragraph" w:customStyle="1" w:styleId="WPSOffice1">
    <w:name w:val="WPSOffice手动目录 1"/>
    <w:qFormat/>
    <w:rsid w:val="007D4BFB"/>
    <w:rPr>
      <w:rFonts w:ascii="Times New Roman" w:eastAsia="宋体" w:hAnsi="Times New Roman" w:cs="Times New Roman"/>
    </w:rPr>
  </w:style>
  <w:style w:type="paragraph" w:customStyle="1" w:styleId="WPSOffice2">
    <w:name w:val="WPSOffice手动目录 2"/>
    <w:qFormat/>
    <w:rsid w:val="007D4BFB"/>
    <w:pPr>
      <w:ind w:leftChars="200" w:left="200"/>
    </w:pPr>
    <w:rPr>
      <w:rFonts w:ascii="Times New Roman" w:eastAsia="宋体" w:hAnsi="Times New Roman" w:cs="Times New Roman"/>
    </w:rPr>
  </w:style>
  <w:style w:type="paragraph" w:customStyle="1" w:styleId="WPSOffice3">
    <w:name w:val="WPSOffice手动目录 3"/>
    <w:qFormat/>
    <w:rsid w:val="007D4BFB"/>
    <w:pPr>
      <w:ind w:leftChars="400" w:left="400"/>
    </w:pPr>
    <w:rPr>
      <w:rFonts w:ascii="Times New Roman" w:eastAsia="宋体" w:hAnsi="Times New Roman" w:cs="Times New Roman"/>
    </w:rPr>
  </w:style>
  <w:style w:type="paragraph" w:customStyle="1" w:styleId="Compact">
    <w:name w:val="Compact"/>
    <w:basedOn w:val="a4"/>
    <w:qFormat/>
    <w:rsid w:val="007D4BFB"/>
    <w:pPr>
      <w:spacing w:before="36" w:after="36"/>
    </w:pPr>
  </w:style>
  <w:style w:type="table" w:customStyle="1" w:styleId="Table">
    <w:name w:val="Table"/>
    <w:semiHidden/>
    <w:unhideWhenUsed/>
    <w:qFormat/>
    <w:rsid w:val="007D4BFB"/>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7D4BFB"/>
    <w:rPr>
      <w:rFonts w:ascii="Arial" w:eastAsia="宋体" w:hAnsi="Arial"/>
      <w:sz w:val="32"/>
    </w:rPr>
  </w:style>
  <w:style w:type="table" w:customStyle="1" w:styleId="TableNormal1">
    <w:name w:val="Table Normal_1"/>
    <w:semiHidden/>
    <w:unhideWhenUsed/>
    <w:qFormat/>
    <w:rsid w:val="007D4BFB"/>
    <w:tblPr>
      <w:tblCellMar>
        <w:top w:w="0" w:type="dxa"/>
        <w:left w:w="0" w:type="dxa"/>
        <w:bottom w:w="0" w:type="dxa"/>
        <w:right w:w="0" w:type="dxa"/>
      </w:tblCellMar>
    </w:tblPr>
  </w:style>
  <w:style w:type="paragraph" w:customStyle="1" w:styleId="af">
    <w:name w:val="柴_正文_无缩进"/>
    <w:basedOn w:val="a"/>
    <w:qFormat/>
    <w:rsid w:val="007D4BFB"/>
    <w:rPr>
      <w:sz w:val="24"/>
      <w:lang w:eastAsia="zh-CN"/>
    </w:rPr>
  </w:style>
  <w:style w:type="paragraph" w:customStyle="1" w:styleId="40">
    <w:name w:val="柴_标题4"/>
    <w:basedOn w:val="4"/>
    <w:next w:val="a"/>
    <w:qFormat/>
    <w:rsid w:val="007D4BFB"/>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b"/>
    <w:qFormat/>
    <w:rsid w:val="007D4BFB"/>
    <w:rPr>
      <w:rFonts w:ascii="Arial" w:eastAsia="宋体" w:hAnsi="Arial"/>
      <w:sz w:val="24"/>
      <w:lang w:eastAsia="zh-CN"/>
    </w:rPr>
  </w:style>
  <w:style w:type="paragraph" w:styleId="af0">
    <w:name w:val="Balloon Text"/>
    <w:basedOn w:val="a"/>
    <w:link w:val="Char0"/>
    <w:rsid w:val="00F67A04"/>
    <w:pPr>
      <w:spacing w:line="240" w:lineRule="auto"/>
    </w:pPr>
    <w:rPr>
      <w:sz w:val="18"/>
      <w:szCs w:val="18"/>
    </w:rPr>
  </w:style>
  <w:style w:type="character" w:customStyle="1" w:styleId="Char0">
    <w:name w:val="批注框文本 Char"/>
    <w:basedOn w:val="a0"/>
    <w:link w:val="af0"/>
    <w:rsid w:val="00F67A04"/>
    <w:rPr>
      <w:rFonts w:eastAsia="宋体"/>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健 张</dc:creator>
  <cp:lastModifiedBy>Administrator</cp:lastModifiedBy>
  <cp:revision>4</cp:revision>
  <dcterms:created xsi:type="dcterms:W3CDTF">2025-08-15T15:14:00Z</dcterms:created>
  <dcterms:modified xsi:type="dcterms:W3CDTF">2026-03-31T06:31:00Z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2025-08-21T23:13:37Z</vt:filetime>
  </property>
  <property fmtid="{D5CDD505-2E9C-101B-9397-08002B2CF9AE}" pid="3" name="CRO">
    <vt:lpwstr>wqlLaW5nc29mdCBQREYgdG8gV1BTIDExNQ</vt:lpwstr>
  </property>
  <property fmtid="{D5CDD505-2E9C-101B-9397-08002B2CF9AE}" pid="4" name="ICV">
    <vt:lpwstr>A1008F9BB68447CABCE7A15A42A94F38_12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