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A2FBB6">
      <w:pPr>
        <w:pStyle w:val="27"/>
        <w:bidi w:val="0"/>
        <w:rPr>
          <w:rFonts w:hint="eastAsia"/>
        </w:rPr>
      </w:pPr>
    </w:p>
    <w:p w14:paraId="486975C0">
      <w:pPr>
        <w:pStyle w:val="27"/>
        <w:bidi w:val="0"/>
      </w:pPr>
      <w:bookmarkStart w:id="0" w:name="_Toc21381"/>
      <w:r>
        <w:rPr>
          <w:rFonts w:hint="eastAsia"/>
          <w:lang w:val="en-US" w:eastAsia="zh-CN"/>
        </w:rPr>
        <w:t>淮安生态新城信息系统运维服务</w:t>
      </w:r>
      <w:r>
        <w:rPr>
          <w:rFonts w:hint="eastAsia"/>
          <w:lang w:val="en-US" w:eastAsia="zh-CN"/>
        </w:rPr>
        <w:br w:type="textWrapping"/>
      </w:r>
      <w:r>
        <w:t>应急预案</w:t>
      </w:r>
      <w:bookmarkEnd w:id="0"/>
    </w:p>
    <w:p w14:paraId="39404B58">
      <w:pPr>
        <w:pStyle w:val="28"/>
        <w:bidi w:val="0"/>
      </w:pPr>
      <w:bookmarkStart w:id="1" w:name="_Toc16001"/>
      <w:r>
        <w:t>江苏云储智能科技有限公司</w:t>
      </w:r>
      <w:bookmarkEnd w:id="1"/>
    </w:p>
    <w:p w14:paraId="57C0D9AC">
      <w:pPr>
        <w:spacing w:before="176" w:line="228" w:lineRule="auto"/>
        <w:ind w:left="3341"/>
        <w:rPr>
          <w:rFonts w:hint="default" w:ascii="仿宋" w:hAnsi="仿宋" w:eastAsia="仿宋" w:cs="仿宋"/>
          <w:sz w:val="31"/>
          <w:szCs w:val="31"/>
          <w:lang w:val="en-US" w:eastAsia="zh-CN"/>
        </w:rPr>
        <w:sectPr>
          <w:pgSz w:w="11906" w:h="16838"/>
          <w:pgMar w:top="1431" w:right="1785" w:bottom="0" w:left="1785" w:header="0" w:footer="0" w:gutter="0"/>
          <w:cols w:space="720" w:num="1"/>
        </w:sectPr>
      </w:pPr>
      <w:r>
        <w:rPr>
          <w:rFonts w:ascii="仿宋" w:hAnsi="仿宋" w:eastAsia="仿宋" w:cs="仿宋"/>
          <w:spacing w:val="-4"/>
          <w:sz w:val="31"/>
          <w:szCs w:val="31"/>
        </w:rPr>
        <w:t>2025</w:t>
      </w:r>
      <w:r>
        <w:rPr>
          <w:rFonts w:ascii="仿宋" w:hAnsi="仿宋" w:eastAsia="仿宋" w:cs="仿宋"/>
          <w:spacing w:val="-44"/>
          <w:sz w:val="31"/>
          <w:szCs w:val="31"/>
        </w:rPr>
        <w:t xml:space="preserve"> </w:t>
      </w:r>
      <w:r>
        <w:rPr>
          <w:rFonts w:ascii="仿宋" w:hAnsi="仿宋" w:eastAsia="仿宋" w:cs="仿宋"/>
          <w:spacing w:val="-4"/>
          <w:sz w:val="31"/>
          <w:szCs w:val="31"/>
        </w:rPr>
        <w:t>年</w:t>
      </w:r>
      <w:r>
        <w:rPr>
          <w:rFonts w:hint="eastAsia" w:ascii="仿宋" w:hAnsi="仿宋" w:eastAsia="仿宋" w:cs="仿宋"/>
          <w:spacing w:val="-59"/>
          <w:sz w:val="31"/>
          <w:szCs w:val="31"/>
          <w:lang w:val="en-US" w:eastAsia="zh-CN"/>
        </w:rPr>
        <w:t>9</w:t>
      </w:r>
      <w:r>
        <w:rPr>
          <w:rFonts w:ascii="仿宋" w:hAnsi="仿宋" w:eastAsia="仿宋" w:cs="仿宋"/>
          <w:spacing w:val="-4"/>
          <w:sz w:val="31"/>
          <w:szCs w:val="31"/>
        </w:rPr>
        <w:t>月</w:t>
      </w:r>
      <w:r>
        <w:rPr>
          <w:rFonts w:hint="eastAsia" w:ascii="仿宋" w:hAnsi="仿宋" w:eastAsia="仿宋" w:cs="仿宋"/>
          <w:spacing w:val="-4"/>
          <w:sz w:val="31"/>
          <w:szCs w:val="31"/>
          <w:lang w:val="en-US" w:eastAsia="zh-CN"/>
        </w:rPr>
        <w:t>3</w:t>
      </w:r>
      <w:r>
        <w:rPr>
          <w:rFonts w:hint="eastAsia" w:ascii="仿宋" w:hAnsi="仿宋" w:eastAsia="仿宋" w:cs="仿宋"/>
          <w:sz w:val="31"/>
          <w:szCs w:val="31"/>
          <w:lang w:val="en-US" w:eastAsia="zh-CN"/>
        </w:rPr>
        <w:t>日</w:t>
      </w:r>
    </w:p>
    <w:p w14:paraId="26ADE825">
      <w:pPr>
        <w:spacing w:before="91" w:line="220" w:lineRule="auto"/>
        <w:ind w:left="3811"/>
        <w:outlineLvl w:val="0"/>
        <w:rPr>
          <w:rFonts w:ascii="宋体" w:hAnsi="宋体" w:eastAsia="宋体" w:cs="宋体"/>
          <w:sz w:val="28"/>
          <w:szCs w:val="28"/>
        </w:rPr>
      </w:pPr>
      <w:bookmarkStart w:id="2" w:name="_Toc3271"/>
      <w:r>
        <w:rPr>
          <w:rFonts w:ascii="宋体" w:hAnsi="宋体" w:eastAsia="宋体" w:cs="宋体"/>
          <w:spacing w:val="-3"/>
          <w:sz w:val="28"/>
          <w:szCs w:val="28"/>
        </w:rPr>
        <w:t>文档信息</w:t>
      </w:r>
      <w:bookmarkEnd w:id="2"/>
    </w:p>
    <w:p w14:paraId="6F1C2B46">
      <w:pPr>
        <w:spacing w:line="131" w:lineRule="exact"/>
      </w:pPr>
    </w:p>
    <w:tbl>
      <w:tblPr>
        <w:tblStyle w:val="25"/>
        <w:tblW w:w="91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11"/>
        <w:gridCol w:w="1548"/>
        <w:gridCol w:w="2341"/>
        <w:gridCol w:w="1982"/>
        <w:gridCol w:w="1563"/>
      </w:tblGrid>
      <w:tr w14:paraId="6144D1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jc w:val="center"/>
        </w:trPr>
        <w:tc>
          <w:tcPr>
            <w:tcW w:w="1711" w:type="dxa"/>
          </w:tcPr>
          <w:p w14:paraId="28A84280">
            <w:pPr>
              <w:pStyle w:val="26"/>
              <w:spacing w:before="125" w:line="325" w:lineRule="auto"/>
              <w:ind w:right="250"/>
            </w:pPr>
            <w:r>
              <w:rPr>
                <w:spacing w:val="-3"/>
              </w:rPr>
              <w:t>文档名称编</w:t>
            </w:r>
            <w:r>
              <w:t>号</w:t>
            </w:r>
          </w:p>
        </w:tc>
        <w:tc>
          <w:tcPr>
            <w:tcW w:w="7434" w:type="dxa"/>
            <w:gridSpan w:val="4"/>
          </w:tcPr>
          <w:p w14:paraId="60BCA935">
            <w:pPr>
              <w:pStyle w:val="26"/>
              <w:spacing w:before="78" w:line="218" w:lineRule="auto"/>
              <w:ind w:left="112"/>
            </w:pPr>
            <w:r>
              <w:rPr>
                <w:rFonts w:hint="eastAsia"/>
                <w:spacing w:val="-1"/>
                <w:lang w:val="en-US" w:eastAsia="zh-CN"/>
              </w:rPr>
              <w:t>应急预案</w:t>
            </w:r>
            <w:r>
              <w:rPr>
                <w:spacing w:val="-1"/>
              </w:rPr>
              <w:t>（JSYC-ITSS-</w:t>
            </w:r>
            <w:r>
              <w:rPr>
                <w:rFonts w:hint="eastAsia"/>
                <w:spacing w:val="-1"/>
                <w:lang w:val="en-US" w:eastAsia="zh-CN"/>
              </w:rPr>
              <w:t>YJYA</w:t>
            </w:r>
            <w:r>
              <w:rPr>
                <w:spacing w:val="-1"/>
              </w:rPr>
              <w:t>）</w:t>
            </w:r>
          </w:p>
        </w:tc>
      </w:tr>
      <w:tr w14:paraId="6A9021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jc w:val="center"/>
        </w:trPr>
        <w:tc>
          <w:tcPr>
            <w:tcW w:w="1711" w:type="dxa"/>
          </w:tcPr>
          <w:p w14:paraId="696CFEA4">
            <w:pPr>
              <w:pStyle w:val="26"/>
              <w:spacing w:before="182" w:line="220" w:lineRule="auto"/>
              <w:ind w:left="114"/>
            </w:pPr>
            <w:r>
              <w:rPr>
                <w:spacing w:val="-3"/>
              </w:rPr>
              <w:t>编制单位</w:t>
            </w:r>
          </w:p>
        </w:tc>
        <w:tc>
          <w:tcPr>
            <w:tcW w:w="7434" w:type="dxa"/>
            <w:gridSpan w:val="4"/>
          </w:tcPr>
          <w:p w14:paraId="738D3724">
            <w:pPr>
              <w:pStyle w:val="26"/>
              <w:spacing w:before="182" w:line="219" w:lineRule="auto"/>
              <w:ind w:left="109"/>
            </w:pPr>
            <w:r>
              <w:rPr>
                <w:spacing w:val="-1"/>
              </w:rPr>
              <w:t>江苏云储智能科技有限公司</w:t>
            </w:r>
          </w:p>
        </w:tc>
      </w:tr>
      <w:tr w14:paraId="108A22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jc w:val="center"/>
        </w:trPr>
        <w:tc>
          <w:tcPr>
            <w:tcW w:w="1711" w:type="dxa"/>
          </w:tcPr>
          <w:p w14:paraId="49B76F57">
            <w:pPr>
              <w:pStyle w:val="26"/>
              <w:spacing w:before="184" w:line="220" w:lineRule="auto"/>
              <w:ind w:left="114"/>
            </w:pPr>
            <w:r>
              <w:rPr>
                <w:spacing w:val="-3"/>
              </w:rPr>
              <w:t>文档密级</w:t>
            </w:r>
          </w:p>
        </w:tc>
        <w:tc>
          <w:tcPr>
            <w:tcW w:w="7434" w:type="dxa"/>
            <w:gridSpan w:val="4"/>
          </w:tcPr>
          <w:p w14:paraId="69FDA72F">
            <w:pPr>
              <w:pStyle w:val="26"/>
              <w:spacing w:before="184" w:line="220" w:lineRule="auto"/>
              <w:ind w:left="108"/>
            </w:pPr>
            <w:r>
              <w:rPr>
                <w:spacing w:val="-3"/>
              </w:rPr>
              <w:t>秘密</w:t>
            </w:r>
          </w:p>
        </w:tc>
      </w:tr>
      <w:tr w14:paraId="3E59BA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jc w:val="center"/>
        </w:trPr>
        <w:tc>
          <w:tcPr>
            <w:tcW w:w="1711" w:type="dxa"/>
          </w:tcPr>
          <w:p w14:paraId="62017C0D">
            <w:pPr>
              <w:pStyle w:val="26"/>
              <w:spacing w:before="186" w:line="219" w:lineRule="auto"/>
            </w:pPr>
            <w:r>
              <w:rPr>
                <w:spacing w:val="-3"/>
              </w:rPr>
              <w:t>文档版本</w:t>
            </w:r>
          </w:p>
        </w:tc>
        <w:tc>
          <w:tcPr>
            <w:tcW w:w="1548" w:type="dxa"/>
          </w:tcPr>
          <w:p w14:paraId="4B898478">
            <w:pPr>
              <w:pStyle w:val="26"/>
              <w:spacing w:before="186" w:line="219" w:lineRule="auto"/>
              <w:ind w:left="371"/>
            </w:pPr>
            <w:r>
              <w:rPr>
                <w:spacing w:val="-2"/>
              </w:rPr>
              <w:t>版本日期</w:t>
            </w:r>
          </w:p>
        </w:tc>
        <w:tc>
          <w:tcPr>
            <w:tcW w:w="2341" w:type="dxa"/>
          </w:tcPr>
          <w:p w14:paraId="67DC13CB">
            <w:pPr>
              <w:pStyle w:val="26"/>
              <w:spacing w:before="186" w:line="219" w:lineRule="auto"/>
              <w:ind w:left="695"/>
            </w:pPr>
            <w:r>
              <w:rPr>
                <w:spacing w:val="-2"/>
              </w:rPr>
              <w:t>版本说明</w:t>
            </w:r>
          </w:p>
        </w:tc>
        <w:tc>
          <w:tcPr>
            <w:tcW w:w="1982" w:type="dxa"/>
          </w:tcPr>
          <w:p w14:paraId="3A189BA1">
            <w:pPr>
              <w:pStyle w:val="26"/>
              <w:spacing w:before="187" w:line="220" w:lineRule="auto"/>
              <w:ind w:left="758"/>
            </w:pPr>
            <w:r>
              <w:rPr>
                <w:spacing w:val="-3"/>
              </w:rPr>
              <w:t>作者</w:t>
            </w:r>
          </w:p>
        </w:tc>
        <w:tc>
          <w:tcPr>
            <w:tcW w:w="1563" w:type="dxa"/>
          </w:tcPr>
          <w:p w14:paraId="42F14087">
            <w:pPr>
              <w:pStyle w:val="26"/>
              <w:spacing w:before="187" w:line="220" w:lineRule="auto"/>
              <w:ind w:left="559"/>
            </w:pPr>
            <w:r>
              <w:rPr>
                <w:spacing w:val="-6"/>
              </w:rPr>
              <w:t>审核</w:t>
            </w:r>
          </w:p>
        </w:tc>
      </w:tr>
      <w:tr w14:paraId="06EF24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8" w:hRule="atLeast"/>
          <w:jc w:val="center"/>
        </w:trPr>
        <w:tc>
          <w:tcPr>
            <w:tcW w:w="1711" w:type="dxa"/>
          </w:tcPr>
          <w:p w14:paraId="1B43AA54">
            <w:pPr>
              <w:pStyle w:val="26"/>
              <w:spacing w:before="162" w:line="239" w:lineRule="auto"/>
              <w:ind w:left="538"/>
            </w:pPr>
            <w:r>
              <w:rPr>
                <w:spacing w:val="-1"/>
              </w:rPr>
              <w:t>V1.0</w:t>
            </w:r>
          </w:p>
        </w:tc>
        <w:tc>
          <w:tcPr>
            <w:tcW w:w="1548" w:type="dxa"/>
          </w:tcPr>
          <w:p w14:paraId="7622EE55">
            <w:pPr>
              <w:pStyle w:val="26"/>
              <w:spacing w:before="162"/>
              <w:ind w:left="313"/>
              <w:rPr>
                <w:rFonts w:hint="eastAsia" w:eastAsia="等线"/>
                <w:lang w:eastAsia="zh-CN"/>
              </w:rPr>
            </w:pPr>
            <w:r>
              <w:rPr>
                <w:spacing w:val="-2"/>
              </w:rPr>
              <w:t>2025-</w:t>
            </w:r>
            <w:r>
              <w:rPr>
                <w:rFonts w:hint="eastAsia"/>
                <w:spacing w:val="-2"/>
                <w:lang w:val="en-US" w:eastAsia="zh-CN"/>
              </w:rPr>
              <w:t>9</w:t>
            </w:r>
            <w:r>
              <w:rPr>
                <w:spacing w:val="-2"/>
              </w:rPr>
              <w:t>-</w:t>
            </w:r>
            <w:r>
              <w:rPr>
                <w:rFonts w:hint="eastAsia"/>
                <w:spacing w:val="-2"/>
                <w:lang w:val="en-US" w:eastAsia="zh-CN"/>
              </w:rPr>
              <w:t>3</w:t>
            </w:r>
          </w:p>
        </w:tc>
        <w:tc>
          <w:tcPr>
            <w:tcW w:w="2341" w:type="dxa"/>
          </w:tcPr>
          <w:p w14:paraId="1F258412">
            <w:pPr>
              <w:pStyle w:val="26"/>
              <w:spacing w:before="128" w:line="219" w:lineRule="auto"/>
              <w:ind w:left="698"/>
            </w:pPr>
            <w:r>
              <w:rPr>
                <w:spacing w:val="-3"/>
              </w:rPr>
              <w:t>发布版本</w:t>
            </w:r>
          </w:p>
        </w:tc>
        <w:tc>
          <w:tcPr>
            <w:tcW w:w="1982" w:type="dxa"/>
          </w:tcPr>
          <w:p w14:paraId="3720330D">
            <w:pPr>
              <w:pStyle w:val="26"/>
              <w:spacing w:before="128" w:line="220" w:lineRule="auto"/>
              <w:ind w:left="639"/>
            </w:pPr>
            <w:r>
              <w:rPr>
                <w:rFonts w:hint="eastAsia"/>
                <w:spacing w:val="-3"/>
              </w:rPr>
              <w:t>郑云</w:t>
            </w:r>
          </w:p>
        </w:tc>
        <w:tc>
          <w:tcPr>
            <w:tcW w:w="1563" w:type="dxa"/>
          </w:tcPr>
          <w:p w14:paraId="3AF3B863">
            <w:pPr>
              <w:pStyle w:val="26"/>
              <w:spacing w:before="129" w:line="220" w:lineRule="auto"/>
              <w:ind w:left="439"/>
              <w:rPr>
                <w:rFonts w:hint="default" w:eastAsia="宋体"/>
                <w:lang w:val="en-US" w:eastAsia="zh-CN"/>
              </w:rPr>
            </w:pPr>
            <w:r>
              <w:rPr>
                <w:rFonts w:hint="eastAsia"/>
                <w:spacing w:val="-5"/>
                <w:lang w:val="en-US" w:eastAsia="zh-CN"/>
              </w:rPr>
              <w:t>史晓玲</w:t>
            </w:r>
          </w:p>
        </w:tc>
      </w:tr>
      <w:tr w14:paraId="280D01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jc w:val="center"/>
        </w:trPr>
        <w:tc>
          <w:tcPr>
            <w:tcW w:w="1711" w:type="dxa"/>
          </w:tcPr>
          <w:p w14:paraId="5C60E36C">
            <w:pPr>
              <w:rPr>
                <w:rFonts w:ascii="Arial"/>
                <w:sz w:val="21"/>
              </w:rPr>
            </w:pPr>
          </w:p>
        </w:tc>
        <w:tc>
          <w:tcPr>
            <w:tcW w:w="1548" w:type="dxa"/>
          </w:tcPr>
          <w:p w14:paraId="650996F8">
            <w:pPr>
              <w:rPr>
                <w:rFonts w:ascii="Arial"/>
                <w:sz w:val="21"/>
              </w:rPr>
            </w:pPr>
          </w:p>
        </w:tc>
        <w:tc>
          <w:tcPr>
            <w:tcW w:w="2341" w:type="dxa"/>
          </w:tcPr>
          <w:p w14:paraId="34594A0B">
            <w:pPr>
              <w:rPr>
                <w:rFonts w:ascii="Arial"/>
                <w:sz w:val="21"/>
              </w:rPr>
            </w:pPr>
          </w:p>
        </w:tc>
        <w:tc>
          <w:tcPr>
            <w:tcW w:w="1982" w:type="dxa"/>
          </w:tcPr>
          <w:p w14:paraId="64B3F0CF">
            <w:pPr>
              <w:rPr>
                <w:rFonts w:ascii="Arial"/>
                <w:sz w:val="21"/>
              </w:rPr>
            </w:pPr>
          </w:p>
        </w:tc>
        <w:tc>
          <w:tcPr>
            <w:tcW w:w="1563" w:type="dxa"/>
          </w:tcPr>
          <w:p w14:paraId="1902462A">
            <w:pPr>
              <w:rPr>
                <w:rFonts w:ascii="Arial"/>
                <w:sz w:val="21"/>
              </w:rPr>
            </w:pPr>
          </w:p>
        </w:tc>
      </w:tr>
      <w:tr w14:paraId="12FD9B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jc w:val="center"/>
        </w:trPr>
        <w:tc>
          <w:tcPr>
            <w:tcW w:w="1711" w:type="dxa"/>
          </w:tcPr>
          <w:p w14:paraId="729C9FD4">
            <w:pPr>
              <w:rPr>
                <w:rFonts w:ascii="Arial"/>
                <w:sz w:val="21"/>
              </w:rPr>
            </w:pPr>
          </w:p>
        </w:tc>
        <w:tc>
          <w:tcPr>
            <w:tcW w:w="1548" w:type="dxa"/>
          </w:tcPr>
          <w:p w14:paraId="2CF87DDA">
            <w:pPr>
              <w:rPr>
                <w:rFonts w:ascii="Arial"/>
                <w:sz w:val="21"/>
              </w:rPr>
            </w:pPr>
          </w:p>
        </w:tc>
        <w:tc>
          <w:tcPr>
            <w:tcW w:w="2341" w:type="dxa"/>
          </w:tcPr>
          <w:p w14:paraId="0D633F31">
            <w:pPr>
              <w:rPr>
                <w:rFonts w:ascii="Arial"/>
                <w:sz w:val="21"/>
              </w:rPr>
            </w:pPr>
          </w:p>
        </w:tc>
        <w:tc>
          <w:tcPr>
            <w:tcW w:w="1982" w:type="dxa"/>
          </w:tcPr>
          <w:p w14:paraId="5295D6B1">
            <w:pPr>
              <w:rPr>
                <w:rFonts w:ascii="Arial"/>
                <w:sz w:val="21"/>
              </w:rPr>
            </w:pPr>
          </w:p>
        </w:tc>
        <w:tc>
          <w:tcPr>
            <w:tcW w:w="1563" w:type="dxa"/>
          </w:tcPr>
          <w:p w14:paraId="309BE474">
            <w:pPr>
              <w:rPr>
                <w:rFonts w:ascii="Arial"/>
                <w:sz w:val="21"/>
              </w:rPr>
            </w:pPr>
          </w:p>
        </w:tc>
      </w:tr>
    </w:tbl>
    <w:p w14:paraId="4C6E4212">
      <w:pPr>
        <w:bidi w:val="0"/>
        <w:rPr>
          <w:rFonts w:hint="eastAsia"/>
          <w:lang w:val="en-US" w:eastAsia="zh-CN"/>
        </w:rPr>
      </w:pPr>
    </w:p>
    <w:p w14:paraId="0CE51C24">
      <w:r>
        <w:br w:type="page"/>
      </w:r>
    </w:p>
    <w:p w14:paraId="6C9152F9">
      <w:pPr>
        <w:pStyle w:val="12"/>
        <w:spacing w:line="356" w:lineRule="auto"/>
      </w:pPr>
    </w:p>
    <w:p w14:paraId="2712FB2F">
      <w:pPr>
        <w:pStyle w:val="12"/>
        <w:spacing w:line="357" w:lineRule="auto"/>
      </w:pPr>
    </w:p>
    <w:sdt>
      <w:sdtPr>
        <w:rPr>
          <w:rFonts w:ascii="宋体" w:hAnsi="宋体" w:eastAsia="宋体" w:cs="Arial"/>
          <w:snapToGrid w:val="0"/>
          <w:color w:val="000000"/>
          <w:kern w:val="0"/>
          <w:sz w:val="21"/>
          <w:szCs w:val="21"/>
          <w:lang w:val="en-US" w:eastAsia="en-US" w:bidi="ar-SA"/>
        </w:rPr>
        <w:id w:val="147455571"/>
        <w:docPartObj>
          <w:docPartGallery w:val="Table of Contents"/>
          <w:docPartUnique/>
        </w:docPartObj>
      </w:sdtPr>
      <w:sdtEndPr>
        <w:rPr>
          <w:rFonts w:ascii="仿宋" w:hAnsi="仿宋" w:eastAsia="仿宋" w:cs="仿宋"/>
          <w:snapToGrid w:val="0"/>
          <w:color w:val="000000"/>
          <w:kern w:val="0"/>
          <w:sz w:val="21"/>
          <w:szCs w:val="31"/>
          <w:lang w:val="en-US" w:eastAsia="en-US" w:bidi="ar-SA"/>
        </w:rPr>
      </w:sdtEndPr>
      <w:sdtContent>
        <w:p w14:paraId="55E1A891">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51154EB">
          <w:pPr>
            <w:pStyle w:val="16"/>
            <w:tabs>
              <w:tab w:val="right" w:leader="dot" w:pos="8336"/>
            </w:tabs>
          </w:pPr>
          <w:bookmarkStart w:id="68" w:name="_GoBack"/>
          <w:bookmarkEnd w:id="68"/>
          <w:r>
            <w:rPr>
              <w:rFonts w:ascii="仿宋" w:hAnsi="仿宋" w:eastAsia="仿宋" w:cs="仿宋"/>
              <w:sz w:val="31"/>
              <w:szCs w:val="31"/>
            </w:rPr>
            <w:fldChar w:fldCharType="begin"/>
          </w:r>
          <w:r>
            <w:rPr>
              <w:rFonts w:ascii="仿宋" w:hAnsi="仿宋" w:eastAsia="仿宋" w:cs="仿宋"/>
              <w:sz w:val="31"/>
              <w:szCs w:val="31"/>
            </w:rPr>
            <w:instrText xml:space="preserve">TOC \o "1-3" \h \u </w:instrText>
          </w:r>
          <w:r>
            <w:rPr>
              <w:rFonts w:ascii="仿宋" w:hAnsi="仿宋" w:eastAsia="仿宋" w:cs="仿宋"/>
              <w:sz w:val="31"/>
              <w:szCs w:val="31"/>
            </w:rPr>
            <w:fldChar w:fldCharType="separate"/>
          </w:r>
          <w:r>
            <w:rPr>
              <w:rFonts w:ascii="仿宋" w:hAnsi="仿宋" w:eastAsia="仿宋" w:cs="仿宋"/>
              <w:szCs w:val="31"/>
            </w:rPr>
            <w:fldChar w:fldCharType="begin"/>
          </w:r>
          <w:r>
            <w:rPr>
              <w:rFonts w:ascii="仿宋" w:hAnsi="仿宋" w:eastAsia="仿宋" w:cs="仿宋"/>
              <w:szCs w:val="31"/>
            </w:rPr>
            <w:instrText xml:space="preserve"> HYPERLINK \l _Toc21381 </w:instrText>
          </w:r>
          <w:r>
            <w:rPr>
              <w:rFonts w:ascii="仿宋" w:hAnsi="仿宋" w:eastAsia="仿宋" w:cs="仿宋"/>
              <w:szCs w:val="31"/>
            </w:rPr>
            <w:fldChar w:fldCharType="separate"/>
          </w:r>
          <w:r>
            <w:rPr>
              <w:rFonts w:hint="eastAsia"/>
              <w:lang w:val="en-US" w:eastAsia="zh-CN"/>
            </w:rPr>
            <w:t>淮安生态新城信息系统运维服务</w:t>
          </w:r>
          <w:r>
            <w:rPr>
              <w:rFonts w:hint="eastAsia"/>
              <w:lang w:val="en-US" w:eastAsia="zh-CN"/>
            </w:rPr>
            <w:t xml:space="preserve"> </w:t>
          </w:r>
          <w:r>
            <w:t>应急预案</w:t>
          </w:r>
          <w:r>
            <w:tab/>
          </w:r>
          <w:r>
            <w:fldChar w:fldCharType="begin"/>
          </w:r>
          <w:r>
            <w:instrText xml:space="preserve"> PAGEREF _Toc21381 \h </w:instrText>
          </w:r>
          <w:r>
            <w:fldChar w:fldCharType="separate"/>
          </w:r>
          <w:r>
            <w:t>1</w:t>
          </w:r>
          <w:r>
            <w:fldChar w:fldCharType="end"/>
          </w:r>
          <w:r>
            <w:rPr>
              <w:rFonts w:ascii="仿宋" w:hAnsi="仿宋" w:eastAsia="仿宋" w:cs="仿宋"/>
              <w:szCs w:val="31"/>
            </w:rPr>
            <w:fldChar w:fldCharType="end"/>
          </w:r>
        </w:p>
        <w:p w14:paraId="5EFCE927">
          <w:pPr>
            <w:pStyle w:val="16"/>
            <w:tabs>
              <w:tab w:val="right" w:leader="dot" w:pos="8336"/>
            </w:tabs>
          </w:pPr>
          <w:r>
            <w:rPr>
              <w:rFonts w:ascii="仿宋" w:hAnsi="仿宋" w:eastAsia="仿宋" w:cs="仿宋"/>
              <w:szCs w:val="31"/>
            </w:rPr>
            <w:fldChar w:fldCharType="begin"/>
          </w:r>
          <w:r>
            <w:rPr>
              <w:rFonts w:ascii="仿宋" w:hAnsi="仿宋" w:eastAsia="仿宋" w:cs="仿宋"/>
              <w:szCs w:val="31"/>
            </w:rPr>
            <w:instrText xml:space="preserve"> HYPERLINK \l _Toc16001 </w:instrText>
          </w:r>
          <w:r>
            <w:rPr>
              <w:rFonts w:ascii="仿宋" w:hAnsi="仿宋" w:eastAsia="仿宋" w:cs="仿宋"/>
              <w:szCs w:val="31"/>
            </w:rPr>
            <w:fldChar w:fldCharType="separate"/>
          </w:r>
          <w:r>
            <w:t>江苏云储智能科技有限公司</w:t>
          </w:r>
          <w:r>
            <w:tab/>
          </w:r>
          <w:r>
            <w:fldChar w:fldCharType="begin"/>
          </w:r>
          <w:r>
            <w:instrText xml:space="preserve"> PAGEREF _Toc16001 \h </w:instrText>
          </w:r>
          <w:r>
            <w:fldChar w:fldCharType="separate"/>
          </w:r>
          <w:r>
            <w:t>1</w:t>
          </w:r>
          <w:r>
            <w:fldChar w:fldCharType="end"/>
          </w:r>
          <w:r>
            <w:rPr>
              <w:rFonts w:ascii="仿宋" w:hAnsi="仿宋" w:eastAsia="仿宋" w:cs="仿宋"/>
              <w:szCs w:val="31"/>
            </w:rPr>
            <w:fldChar w:fldCharType="end"/>
          </w:r>
        </w:p>
        <w:p w14:paraId="60B04B96">
          <w:pPr>
            <w:pStyle w:val="16"/>
            <w:tabs>
              <w:tab w:val="right" w:leader="dot" w:pos="8336"/>
            </w:tabs>
          </w:pPr>
          <w:r>
            <w:rPr>
              <w:rFonts w:ascii="仿宋" w:hAnsi="仿宋" w:eastAsia="仿宋" w:cs="仿宋"/>
              <w:szCs w:val="31"/>
            </w:rPr>
            <w:fldChar w:fldCharType="begin"/>
          </w:r>
          <w:r>
            <w:rPr>
              <w:rFonts w:ascii="仿宋" w:hAnsi="仿宋" w:eastAsia="仿宋" w:cs="仿宋"/>
              <w:szCs w:val="31"/>
            </w:rPr>
            <w:instrText xml:space="preserve"> HYPERLINK \l _Toc3271 </w:instrText>
          </w:r>
          <w:r>
            <w:rPr>
              <w:rFonts w:ascii="仿宋" w:hAnsi="仿宋" w:eastAsia="仿宋" w:cs="仿宋"/>
              <w:szCs w:val="31"/>
            </w:rPr>
            <w:fldChar w:fldCharType="separate"/>
          </w:r>
          <w:r>
            <w:rPr>
              <w:rFonts w:ascii="宋体" w:hAnsi="宋体" w:eastAsia="宋体" w:cs="宋体"/>
              <w:spacing w:val="-3"/>
              <w:szCs w:val="28"/>
            </w:rPr>
            <w:t>文档信息</w:t>
          </w:r>
          <w:r>
            <w:tab/>
          </w:r>
          <w:r>
            <w:fldChar w:fldCharType="begin"/>
          </w:r>
          <w:r>
            <w:instrText xml:space="preserve"> PAGEREF _Toc3271 \h </w:instrText>
          </w:r>
          <w:r>
            <w:fldChar w:fldCharType="separate"/>
          </w:r>
          <w:r>
            <w:t>2</w:t>
          </w:r>
          <w:r>
            <w:fldChar w:fldCharType="end"/>
          </w:r>
          <w:r>
            <w:rPr>
              <w:rFonts w:ascii="仿宋" w:hAnsi="仿宋" w:eastAsia="仿宋" w:cs="仿宋"/>
              <w:szCs w:val="31"/>
            </w:rPr>
            <w:fldChar w:fldCharType="end"/>
          </w:r>
        </w:p>
        <w:p w14:paraId="5CF1018E">
          <w:pPr>
            <w:pStyle w:val="16"/>
            <w:tabs>
              <w:tab w:val="right" w:leader="dot" w:pos="8336"/>
            </w:tabs>
          </w:pPr>
          <w:r>
            <w:rPr>
              <w:rFonts w:ascii="仿宋" w:hAnsi="仿宋" w:eastAsia="仿宋" w:cs="仿宋"/>
              <w:szCs w:val="31"/>
            </w:rPr>
            <w:fldChar w:fldCharType="begin"/>
          </w:r>
          <w:r>
            <w:rPr>
              <w:rFonts w:ascii="仿宋" w:hAnsi="仿宋" w:eastAsia="仿宋" w:cs="仿宋"/>
              <w:szCs w:val="31"/>
            </w:rPr>
            <w:instrText xml:space="preserve"> HYPERLINK \l _Toc19635 </w:instrText>
          </w:r>
          <w:r>
            <w:rPr>
              <w:rFonts w:ascii="仿宋" w:hAnsi="仿宋" w:eastAsia="仿宋" w:cs="仿宋"/>
              <w:szCs w:val="31"/>
            </w:rPr>
            <w:fldChar w:fldCharType="separate"/>
          </w:r>
          <w:r>
            <w:rPr>
              <w:rFonts w:hint="default"/>
            </w:rPr>
            <w:t xml:space="preserve">1. </w:t>
          </w:r>
          <w:r>
            <w:t>总则</w:t>
          </w:r>
          <w:r>
            <w:tab/>
          </w:r>
          <w:r>
            <w:fldChar w:fldCharType="begin"/>
          </w:r>
          <w:r>
            <w:instrText xml:space="preserve"> PAGEREF _Toc19635 \h </w:instrText>
          </w:r>
          <w:r>
            <w:fldChar w:fldCharType="separate"/>
          </w:r>
          <w:r>
            <w:t>5</w:t>
          </w:r>
          <w:r>
            <w:fldChar w:fldCharType="end"/>
          </w:r>
          <w:r>
            <w:rPr>
              <w:rFonts w:ascii="仿宋" w:hAnsi="仿宋" w:eastAsia="仿宋" w:cs="仿宋"/>
              <w:szCs w:val="31"/>
            </w:rPr>
            <w:fldChar w:fldCharType="end"/>
          </w:r>
        </w:p>
        <w:p w14:paraId="7F718317">
          <w:pPr>
            <w:pStyle w:val="17"/>
            <w:tabs>
              <w:tab w:val="right" w:leader="dot" w:pos="8336"/>
            </w:tabs>
          </w:pPr>
          <w:r>
            <w:rPr>
              <w:rFonts w:ascii="仿宋" w:hAnsi="仿宋" w:eastAsia="仿宋" w:cs="仿宋"/>
              <w:szCs w:val="31"/>
            </w:rPr>
            <w:fldChar w:fldCharType="begin"/>
          </w:r>
          <w:r>
            <w:rPr>
              <w:rFonts w:ascii="仿宋" w:hAnsi="仿宋" w:eastAsia="仿宋" w:cs="仿宋"/>
              <w:szCs w:val="31"/>
            </w:rPr>
            <w:instrText xml:space="preserve"> HYPERLINK \l _Toc17253 </w:instrText>
          </w:r>
          <w:r>
            <w:rPr>
              <w:rFonts w:ascii="仿宋" w:hAnsi="仿宋" w:eastAsia="仿宋" w:cs="仿宋"/>
              <w:szCs w:val="31"/>
            </w:rPr>
            <w:fldChar w:fldCharType="separate"/>
          </w:r>
          <w:r>
            <w:rPr>
              <w:rFonts w:hint="default"/>
            </w:rPr>
            <w:t xml:space="preserve">1.1. </w:t>
          </w:r>
          <w:r>
            <w:t>编制目的</w:t>
          </w:r>
          <w:r>
            <w:tab/>
          </w:r>
          <w:r>
            <w:fldChar w:fldCharType="begin"/>
          </w:r>
          <w:r>
            <w:instrText xml:space="preserve"> PAGEREF _Toc17253 \h </w:instrText>
          </w:r>
          <w:r>
            <w:fldChar w:fldCharType="separate"/>
          </w:r>
          <w:r>
            <w:t>5</w:t>
          </w:r>
          <w:r>
            <w:fldChar w:fldCharType="end"/>
          </w:r>
          <w:r>
            <w:rPr>
              <w:rFonts w:ascii="仿宋" w:hAnsi="仿宋" w:eastAsia="仿宋" w:cs="仿宋"/>
              <w:szCs w:val="31"/>
            </w:rPr>
            <w:fldChar w:fldCharType="end"/>
          </w:r>
        </w:p>
        <w:p w14:paraId="777B5B48">
          <w:pPr>
            <w:pStyle w:val="17"/>
            <w:tabs>
              <w:tab w:val="right" w:leader="dot" w:pos="8336"/>
            </w:tabs>
          </w:pPr>
          <w:r>
            <w:rPr>
              <w:rFonts w:ascii="仿宋" w:hAnsi="仿宋" w:eastAsia="仿宋" w:cs="仿宋"/>
              <w:szCs w:val="31"/>
            </w:rPr>
            <w:fldChar w:fldCharType="begin"/>
          </w:r>
          <w:r>
            <w:rPr>
              <w:rFonts w:ascii="仿宋" w:hAnsi="仿宋" w:eastAsia="仿宋" w:cs="仿宋"/>
              <w:szCs w:val="31"/>
            </w:rPr>
            <w:instrText xml:space="preserve"> HYPERLINK \l _Toc22494 </w:instrText>
          </w:r>
          <w:r>
            <w:rPr>
              <w:rFonts w:ascii="仿宋" w:hAnsi="仿宋" w:eastAsia="仿宋" w:cs="仿宋"/>
              <w:szCs w:val="31"/>
            </w:rPr>
            <w:fldChar w:fldCharType="separate"/>
          </w:r>
          <w:r>
            <w:rPr>
              <w:rFonts w:hint="default"/>
            </w:rPr>
            <w:t xml:space="preserve">1.2. </w:t>
          </w:r>
          <w:r>
            <w:t>编制依据</w:t>
          </w:r>
          <w:r>
            <w:tab/>
          </w:r>
          <w:r>
            <w:fldChar w:fldCharType="begin"/>
          </w:r>
          <w:r>
            <w:instrText xml:space="preserve"> PAGEREF _Toc22494 \h </w:instrText>
          </w:r>
          <w:r>
            <w:fldChar w:fldCharType="separate"/>
          </w:r>
          <w:r>
            <w:t>5</w:t>
          </w:r>
          <w:r>
            <w:fldChar w:fldCharType="end"/>
          </w:r>
          <w:r>
            <w:rPr>
              <w:rFonts w:ascii="仿宋" w:hAnsi="仿宋" w:eastAsia="仿宋" w:cs="仿宋"/>
              <w:szCs w:val="31"/>
            </w:rPr>
            <w:fldChar w:fldCharType="end"/>
          </w:r>
        </w:p>
        <w:p w14:paraId="5934C823">
          <w:pPr>
            <w:pStyle w:val="17"/>
            <w:tabs>
              <w:tab w:val="right" w:leader="dot" w:pos="8336"/>
            </w:tabs>
          </w:pPr>
          <w:r>
            <w:rPr>
              <w:rFonts w:ascii="仿宋" w:hAnsi="仿宋" w:eastAsia="仿宋" w:cs="仿宋"/>
              <w:szCs w:val="31"/>
            </w:rPr>
            <w:fldChar w:fldCharType="begin"/>
          </w:r>
          <w:r>
            <w:rPr>
              <w:rFonts w:ascii="仿宋" w:hAnsi="仿宋" w:eastAsia="仿宋" w:cs="仿宋"/>
              <w:szCs w:val="31"/>
            </w:rPr>
            <w:instrText xml:space="preserve"> HYPERLINK \l _Toc7418 </w:instrText>
          </w:r>
          <w:r>
            <w:rPr>
              <w:rFonts w:ascii="仿宋" w:hAnsi="仿宋" w:eastAsia="仿宋" w:cs="仿宋"/>
              <w:szCs w:val="31"/>
            </w:rPr>
            <w:fldChar w:fldCharType="separate"/>
          </w:r>
          <w:r>
            <w:rPr>
              <w:rFonts w:hint="default"/>
            </w:rPr>
            <w:t xml:space="preserve">1.3. </w:t>
          </w:r>
          <w:r>
            <w:t>适用范围</w:t>
          </w:r>
          <w:r>
            <w:tab/>
          </w:r>
          <w:r>
            <w:fldChar w:fldCharType="begin"/>
          </w:r>
          <w:r>
            <w:instrText xml:space="preserve"> PAGEREF _Toc7418 \h </w:instrText>
          </w:r>
          <w:r>
            <w:fldChar w:fldCharType="separate"/>
          </w:r>
          <w:r>
            <w:t>5</w:t>
          </w:r>
          <w:r>
            <w:fldChar w:fldCharType="end"/>
          </w:r>
          <w:r>
            <w:rPr>
              <w:rFonts w:ascii="仿宋" w:hAnsi="仿宋" w:eastAsia="仿宋" w:cs="仿宋"/>
              <w:szCs w:val="31"/>
            </w:rPr>
            <w:fldChar w:fldCharType="end"/>
          </w:r>
        </w:p>
        <w:p w14:paraId="58E53CF6">
          <w:pPr>
            <w:pStyle w:val="17"/>
            <w:tabs>
              <w:tab w:val="right" w:leader="dot" w:pos="8336"/>
            </w:tabs>
          </w:pPr>
          <w:r>
            <w:rPr>
              <w:rFonts w:ascii="仿宋" w:hAnsi="仿宋" w:eastAsia="仿宋" w:cs="仿宋"/>
              <w:szCs w:val="31"/>
            </w:rPr>
            <w:fldChar w:fldCharType="begin"/>
          </w:r>
          <w:r>
            <w:rPr>
              <w:rFonts w:ascii="仿宋" w:hAnsi="仿宋" w:eastAsia="仿宋" w:cs="仿宋"/>
              <w:szCs w:val="31"/>
            </w:rPr>
            <w:instrText xml:space="preserve"> HYPERLINK \l _Toc16766 </w:instrText>
          </w:r>
          <w:r>
            <w:rPr>
              <w:rFonts w:ascii="仿宋" w:hAnsi="仿宋" w:eastAsia="仿宋" w:cs="仿宋"/>
              <w:szCs w:val="31"/>
            </w:rPr>
            <w:fldChar w:fldCharType="separate"/>
          </w:r>
          <w:r>
            <w:rPr>
              <w:rFonts w:hint="default"/>
            </w:rPr>
            <w:t xml:space="preserve">1.4. </w:t>
          </w:r>
          <w:r>
            <w:t>工作原则</w:t>
          </w:r>
          <w:r>
            <w:tab/>
          </w:r>
          <w:r>
            <w:fldChar w:fldCharType="begin"/>
          </w:r>
          <w:r>
            <w:instrText xml:space="preserve"> PAGEREF _Toc16766 \h </w:instrText>
          </w:r>
          <w:r>
            <w:fldChar w:fldCharType="separate"/>
          </w:r>
          <w:r>
            <w:t>5</w:t>
          </w:r>
          <w:r>
            <w:fldChar w:fldCharType="end"/>
          </w:r>
          <w:r>
            <w:rPr>
              <w:rFonts w:ascii="仿宋" w:hAnsi="仿宋" w:eastAsia="仿宋" w:cs="仿宋"/>
              <w:szCs w:val="31"/>
            </w:rPr>
            <w:fldChar w:fldCharType="end"/>
          </w:r>
        </w:p>
        <w:p w14:paraId="6A81161C">
          <w:pPr>
            <w:pStyle w:val="16"/>
            <w:tabs>
              <w:tab w:val="right" w:leader="dot" w:pos="8336"/>
            </w:tabs>
          </w:pPr>
          <w:r>
            <w:rPr>
              <w:rFonts w:ascii="仿宋" w:hAnsi="仿宋" w:eastAsia="仿宋" w:cs="仿宋"/>
              <w:szCs w:val="31"/>
            </w:rPr>
            <w:fldChar w:fldCharType="begin"/>
          </w:r>
          <w:r>
            <w:rPr>
              <w:rFonts w:ascii="仿宋" w:hAnsi="仿宋" w:eastAsia="仿宋" w:cs="仿宋"/>
              <w:szCs w:val="31"/>
            </w:rPr>
            <w:instrText xml:space="preserve"> HYPERLINK \l _Toc17947 </w:instrText>
          </w:r>
          <w:r>
            <w:rPr>
              <w:rFonts w:ascii="仿宋" w:hAnsi="仿宋" w:eastAsia="仿宋" w:cs="仿宋"/>
              <w:szCs w:val="31"/>
            </w:rPr>
            <w:fldChar w:fldCharType="separate"/>
          </w:r>
          <w:r>
            <w:rPr>
              <w:rFonts w:hint="default"/>
            </w:rPr>
            <w:t xml:space="preserve">2. </w:t>
          </w:r>
          <w:r>
            <w:t>应急组织与职责</w:t>
          </w:r>
          <w:r>
            <w:tab/>
          </w:r>
          <w:r>
            <w:fldChar w:fldCharType="begin"/>
          </w:r>
          <w:r>
            <w:instrText xml:space="preserve"> PAGEREF _Toc17947 \h </w:instrText>
          </w:r>
          <w:r>
            <w:fldChar w:fldCharType="separate"/>
          </w:r>
          <w:r>
            <w:t>5</w:t>
          </w:r>
          <w:r>
            <w:fldChar w:fldCharType="end"/>
          </w:r>
          <w:r>
            <w:rPr>
              <w:rFonts w:ascii="仿宋" w:hAnsi="仿宋" w:eastAsia="仿宋" w:cs="仿宋"/>
              <w:szCs w:val="31"/>
            </w:rPr>
            <w:fldChar w:fldCharType="end"/>
          </w:r>
        </w:p>
        <w:p w14:paraId="484C0934">
          <w:pPr>
            <w:pStyle w:val="17"/>
            <w:tabs>
              <w:tab w:val="right" w:leader="dot" w:pos="8336"/>
            </w:tabs>
          </w:pPr>
          <w:r>
            <w:rPr>
              <w:rFonts w:ascii="仿宋" w:hAnsi="仿宋" w:eastAsia="仿宋" w:cs="仿宋"/>
              <w:szCs w:val="31"/>
            </w:rPr>
            <w:fldChar w:fldCharType="begin"/>
          </w:r>
          <w:r>
            <w:rPr>
              <w:rFonts w:ascii="仿宋" w:hAnsi="仿宋" w:eastAsia="仿宋" w:cs="仿宋"/>
              <w:szCs w:val="31"/>
            </w:rPr>
            <w:instrText xml:space="preserve"> HYPERLINK \l _Toc14522 </w:instrText>
          </w:r>
          <w:r>
            <w:rPr>
              <w:rFonts w:ascii="仿宋" w:hAnsi="仿宋" w:eastAsia="仿宋" w:cs="仿宋"/>
              <w:szCs w:val="31"/>
            </w:rPr>
            <w:fldChar w:fldCharType="separate"/>
          </w:r>
          <w:r>
            <w:rPr>
              <w:rFonts w:hint="default"/>
            </w:rPr>
            <w:t xml:space="preserve">2.1. </w:t>
          </w:r>
          <w:r>
            <w:t>应急组织架构</w:t>
          </w:r>
          <w:r>
            <w:tab/>
          </w:r>
          <w:r>
            <w:fldChar w:fldCharType="begin"/>
          </w:r>
          <w:r>
            <w:instrText xml:space="preserve"> PAGEREF _Toc14522 \h </w:instrText>
          </w:r>
          <w:r>
            <w:fldChar w:fldCharType="separate"/>
          </w:r>
          <w:r>
            <w:t>5</w:t>
          </w:r>
          <w:r>
            <w:fldChar w:fldCharType="end"/>
          </w:r>
          <w:r>
            <w:rPr>
              <w:rFonts w:ascii="仿宋" w:hAnsi="仿宋" w:eastAsia="仿宋" w:cs="仿宋"/>
              <w:szCs w:val="31"/>
            </w:rPr>
            <w:fldChar w:fldCharType="end"/>
          </w:r>
        </w:p>
        <w:p w14:paraId="008C8536">
          <w:pPr>
            <w:pStyle w:val="17"/>
            <w:tabs>
              <w:tab w:val="right" w:leader="dot" w:pos="8336"/>
            </w:tabs>
          </w:pPr>
          <w:r>
            <w:rPr>
              <w:rFonts w:ascii="仿宋" w:hAnsi="仿宋" w:eastAsia="仿宋" w:cs="仿宋"/>
              <w:szCs w:val="31"/>
            </w:rPr>
            <w:fldChar w:fldCharType="begin"/>
          </w:r>
          <w:r>
            <w:rPr>
              <w:rFonts w:ascii="仿宋" w:hAnsi="仿宋" w:eastAsia="仿宋" w:cs="仿宋"/>
              <w:szCs w:val="31"/>
            </w:rPr>
            <w:instrText xml:space="preserve"> HYPERLINK \l _Toc6829 </w:instrText>
          </w:r>
          <w:r>
            <w:rPr>
              <w:rFonts w:ascii="仿宋" w:hAnsi="仿宋" w:eastAsia="仿宋" w:cs="仿宋"/>
              <w:szCs w:val="31"/>
            </w:rPr>
            <w:fldChar w:fldCharType="separate"/>
          </w:r>
          <w:r>
            <w:rPr>
              <w:rFonts w:hint="default"/>
            </w:rPr>
            <w:t xml:space="preserve">2.2. </w:t>
          </w:r>
          <w:r>
            <w:t>职责分工</w:t>
          </w:r>
          <w:r>
            <w:tab/>
          </w:r>
          <w:r>
            <w:fldChar w:fldCharType="begin"/>
          </w:r>
          <w:r>
            <w:instrText xml:space="preserve"> PAGEREF _Toc6829 \h </w:instrText>
          </w:r>
          <w:r>
            <w:fldChar w:fldCharType="separate"/>
          </w:r>
          <w:r>
            <w:t>6</w:t>
          </w:r>
          <w:r>
            <w:fldChar w:fldCharType="end"/>
          </w:r>
          <w:r>
            <w:rPr>
              <w:rFonts w:ascii="仿宋" w:hAnsi="仿宋" w:eastAsia="仿宋" w:cs="仿宋"/>
              <w:szCs w:val="31"/>
            </w:rPr>
            <w:fldChar w:fldCharType="end"/>
          </w:r>
        </w:p>
        <w:p w14:paraId="6ED8ED10">
          <w:pPr>
            <w:pStyle w:val="16"/>
            <w:tabs>
              <w:tab w:val="right" w:leader="dot" w:pos="8336"/>
            </w:tabs>
          </w:pPr>
          <w:r>
            <w:rPr>
              <w:rFonts w:ascii="仿宋" w:hAnsi="仿宋" w:eastAsia="仿宋" w:cs="仿宋"/>
              <w:szCs w:val="31"/>
            </w:rPr>
            <w:fldChar w:fldCharType="begin"/>
          </w:r>
          <w:r>
            <w:rPr>
              <w:rFonts w:ascii="仿宋" w:hAnsi="仿宋" w:eastAsia="仿宋" w:cs="仿宋"/>
              <w:szCs w:val="31"/>
            </w:rPr>
            <w:instrText xml:space="preserve"> HYPERLINK \l _Toc21968 </w:instrText>
          </w:r>
          <w:r>
            <w:rPr>
              <w:rFonts w:ascii="仿宋" w:hAnsi="仿宋" w:eastAsia="仿宋" w:cs="仿宋"/>
              <w:szCs w:val="31"/>
            </w:rPr>
            <w:fldChar w:fldCharType="separate"/>
          </w:r>
          <w:r>
            <w:rPr>
              <w:rFonts w:hint="default"/>
            </w:rPr>
            <w:t xml:space="preserve">3. </w:t>
          </w:r>
          <w:r>
            <w:t>事件分级</w:t>
          </w:r>
          <w:r>
            <w:tab/>
          </w:r>
          <w:r>
            <w:fldChar w:fldCharType="begin"/>
          </w:r>
          <w:r>
            <w:instrText xml:space="preserve"> PAGEREF _Toc21968 \h </w:instrText>
          </w:r>
          <w:r>
            <w:fldChar w:fldCharType="separate"/>
          </w:r>
          <w:r>
            <w:t>6</w:t>
          </w:r>
          <w:r>
            <w:fldChar w:fldCharType="end"/>
          </w:r>
          <w:r>
            <w:rPr>
              <w:rFonts w:ascii="仿宋" w:hAnsi="仿宋" w:eastAsia="仿宋" w:cs="仿宋"/>
              <w:szCs w:val="31"/>
            </w:rPr>
            <w:fldChar w:fldCharType="end"/>
          </w:r>
        </w:p>
        <w:p w14:paraId="44C1BC91">
          <w:pPr>
            <w:pStyle w:val="17"/>
            <w:tabs>
              <w:tab w:val="right" w:leader="dot" w:pos="8336"/>
            </w:tabs>
          </w:pPr>
          <w:r>
            <w:rPr>
              <w:rFonts w:ascii="仿宋" w:hAnsi="仿宋" w:eastAsia="仿宋" w:cs="仿宋"/>
              <w:szCs w:val="31"/>
            </w:rPr>
            <w:fldChar w:fldCharType="begin"/>
          </w:r>
          <w:r>
            <w:rPr>
              <w:rFonts w:ascii="仿宋" w:hAnsi="仿宋" w:eastAsia="仿宋" w:cs="仿宋"/>
              <w:szCs w:val="31"/>
            </w:rPr>
            <w:instrText xml:space="preserve"> HYPERLINK \l _Toc5663 </w:instrText>
          </w:r>
          <w:r>
            <w:rPr>
              <w:rFonts w:ascii="仿宋" w:hAnsi="仿宋" w:eastAsia="仿宋" w:cs="仿宋"/>
              <w:szCs w:val="31"/>
            </w:rPr>
            <w:fldChar w:fldCharType="separate"/>
          </w:r>
          <w:r>
            <w:rPr>
              <w:rFonts w:hint="default"/>
            </w:rPr>
            <w:t xml:space="preserve">3.1. </w:t>
          </w:r>
          <w:r>
            <w:t>分级标准</w:t>
          </w:r>
          <w:r>
            <w:tab/>
          </w:r>
          <w:r>
            <w:fldChar w:fldCharType="begin"/>
          </w:r>
          <w:r>
            <w:instrText xml:space="preserve"> PAGEREF _Toc5663 \h </w:instrText>
          </w:r>
          <w:r>
            <w:fldChar w:fldCharType="separate"/>
          </w:r>
          <w:r>
            <w:t>6</w:t>
          </w:r>
          <w:r>
            <w:fldChar w:fldCharType="end"/>
          </w:r>
          <w:r>
            <w:rPr>
              <w:rFonts w:ascii="仿宋" w:hAnsi="仿宋" w:eastAsia="仿宋" w:cs="仿宋"/>
              <w:szCs w:val="31"/>
            </w:rPr>
            <w:fldChar w:fldCharType="end"/>
          </w:r>
        </w:p>
        <w:p w14:paraId="7AB468A6">
          <w:pPr>
            <w:pStyle w:val="17"/>
            <w:tabs>
              <w:tab w:val="right" w:leader="dot" w:pos="8336"/>
            </w:tabs>
          </w:pPr>
          <w:r>
            <w:rPr>
              <w:rFonts w:ascii="仿宋" w:hAnsi="仿宋" w:eastAsia="仿宋" w:cs="仿宋"/>
              <w:szCs w:val="31"/>
            </w:rPr>
            <w:fldChar w:fldCharType="begin"/>
          </w:r>
          <w:r>
            <w:rPr>
              <w:rFonts w:ascii="仿宋" w:hAnsi="仿宋" w:eastAsia="仿宋" w:cs="仿宋"/>
              <w:szCs w:val="31"/>
            </w:rPr>
            <w:instrText xml:space="preserve"> HYPERLINK \l _Toc509 </w:instrText>
          </w:r>
          <w:r>
            <w:rPr>
              <w:rFonts w:ascii="仿宋" w:hAnsi="仿宋" w:eastAsia="仿宋" w:cs="仿宋"/>
              <w:szCs w:val="31"/>
            </w:rPr>
            <w:fldChar w:fldCharType="separate"/>
          </w:r>
          <w:r>
            <w:rPr>
              <w:rFonts w:hint="default"/>
            </w:rPr>
            <w:t xml:space="preserve">3.2. </w:t>
          </w:r>
          <w:r>
            <w:t>事件分级示例</w:t>
          </w:r>
          <w:r>
            <w:tab/>
          </w:r>
          <w:r>
            <w:fldChar w:fldCharType="begin"/>
          </w:r>
          <w:r>
            <w:instrText xml:space="preserve"> PAGEREF _Toc509 \h </w:instrText>
          </w:r>
          <w:r>
            <w:fldChar w:fldCharType="separate"/>
          </w:r>
          <w:r>
            <w:t>7</w:t>
          </w:r>
          <w:r>
            <w:fldChar w:fldCharType="end"/>
          </w:r>
          <w:r>
            <w:rPr>
              <w:rFonts w:ascii="仿宋" w:hAnsi="仿宋" w:eastAsia="仿宋" w:cs="仿宋"/>
              <w:szCs w:val="31"/>
            </w:rPr>
            <w:fldChar w:fldCharType="end"/>
          </w:r>
        </w:p>
        <w:p w14:paraId="5AC416D3">
          <w:pPr>
            <w:pStyle w:val="16"/>
            <w:tabs>
              <w:tab w:val="right" w:leader="dot" w:pos="8336"/>
            </w:tabs>
          </w:pPr>
          <w:r>
            <w:rPr>
              <w:rFonts w:ascii="仿宋" w:hAnsi="仿宋" w:eastAsia="仿宋" w:cs="仿宋"/>
              <w:szCs w:val="31"/>
            </w:rPr>
            <w:fldChar w:fldCharType="begin"/>
          </w:r>
          <w:r>
            <w:rPr>
              <w:rFonts w:ascii="仿宋" w:hAnsi="仿宋" w:eastAsia="仿宋" w:cs="仿宋"/>
              <w:szCs w:val="31"/>
            </w:rPr>
            <w:instrText xml:space="preserve"> HYPERLINK \l _Toc29239 </w:instrText>
          </w:r>
          <w:r>
            <w:rPr>
              <w:rFonts w:ascii="仿宋" w:hAnsi="仿宋" w:eastAsia="仿宋" w:cs="仿宋"/>
              <w:szCs w:val="31"/>
            </w:rPr>
            <w:fldChar w:fldCharType="separate"/>
          </w:r>
          <w:r>
            <w:rPr>
              <w:rFonts w:hint="default"/>
            </w:rPr>
            <w:t xml:space="preserve">4. </w:t>
          </w:r>
          <w:r>
            <w:t>应急响应流程</w:t>
          </w:r>
          <w:r>
            <w:tab/>
          </w:r>
          <w:r>
            <w:fldChar w:fldCharType="begin"/>
          </w:r>
          <w:r>
            <w:instrText xml:space="preserve"> PAGEREF _Toc29239 \h </w:instrText>
          </w:r>
          <w:r>
            <w:fldChar w:fldCharType="separate"/>
          </w:r>
          <w:r>
            <w:t>7</w:t>
          </w:r>
          <w:r>
            <w:fldChar w:fldCharType="end"/>
          </w:r>
          <w:r>
            <w:rPr>
              <w:rFonts w:ascii="仿宋" w:hAnsi="仿宋" w:eastAsia="仿宋" w:cs="仿宋"/>
              <w:szCs w:val="31"/>
            </w:rPr>
            <w:fldChar w:fldCharType="end"/>
          </w:r>
        </w:p>
        <w:p w14:paraId="2ABC30F7">
          <w:pPr>
            <w:pStyle w:val="17"/>
            <w:tabs>
              <w:tab w:val="right" w:leader="dot" w:pos="8336"/>
            </w:tabs>
          </w:pPr>
          <w:r>
            <w:rPr>
              <w:rFonts w:ascii="仿宋" w:hAnsi="仿宋" w:eastAsia="仿宋" w:cs="仿宋"/>
              <w:szCs w:val="31"/>
            </w:rPr>
            <w:fldChar w:fldCharType="begin"/>
          </w:r>
          <w:r>
            <w:rPr>
              <w:rFonts w:ascii="仿宋" w:hAnsi="仿宋" w:eastAsia="仿宋" w:cs="仿宋"/>
              <w:szCs w:val="31"/>
            </w:rPr>
            <w:instrText xml:space="preserve"> HYPERLINK \l _Toc6007 </w:instrText>
          </w:r>
          <w:r>
            <w:rPr>
              <w:rFonts w:ascii="仿宋" w:hAnsi="仿宋" w:eastAsia="仿宋" w:cs="仿宋"/>
              <w:szCs w:val="31"/>
            </w:rPr>
            <w:fldChar w:fldCharType="separate"/>
          </w:r>
          <w:r>
            <w:rPr>
              <w:rFonts w:hint="default"/>
            </w:rPr>
            <w:t xml:space="preserve">4.1. </w:t>
          </w:r>
          <w:r>
            <w:t>响应流程概述</w:t>
          </w:r>
          <w:r>
            <w:tab/>
          </w:r>
          <w:r>
            <w:fldChar w:fldCharType="begin"/>
          </w:r>
          <w:r>
            <w:instrText xml:space="preserve"> PAGEREF _Toc6007 \h </w:instrText>
          </w:r>
          <w:r>
            <w:fldChar w:fldCharType="separate"/>
          </w:r>
          <w:r>
            <w:t>7</w:t>
          </w:r>
          <w:r>
            <w:fldChar w:fldCharType="end"/>
          </w:r>
          <w:r>
            <w:rPr>
              <w:rFonts w:ascii="仿宋" w:hAnsi="仿宋" w:eastAsia="仿宋" w:cs="仿宋"/>
              <w:szCs w:val="31"/>
            </w:rPr>
            <w:fldChar w:fldCharType="end"/>
          </w:r>
        </w:p>
        <w:p w14:paraId="1277707F">
          <w:pPr>
            <w:pStyle w:val="17"/>
            <w:tabs>
              <w:tab w:val="right" w:leader="dot" w:pos="8336"/>
            </w:tabs>
          </w:pPr>
          <w:r>
            <w:rPr>
              <w:rFonts w:ascii="仿宋" w:hAnsi="仿宋" w:eastAsia="仿宋" w:cs="仿宋"/>
              <w:szCs w:val="31"/>
            </w:rPr>
            <w:fldChar w:fldCharType="begin"/>
          </w:r>
          <w:r>
            <w:rPr>
              <w:rFonts w:ascii="仿宋" w:hAnsi="仿宋" w:eastAsia="仿宋" w:cs="仿宋"/>
              <w:szCs w:val="31"/>
            </w:rPr>
            <w:instrText xml:space="preserve"> HYPERLINK \l _Toc20890 </w:instrText>
          </w:r>
          <w:r>
            <w:rPr>
              <w:rFonts w:ascii="仿宋" w:hAnsi="仿宋" w:eastAsia="仿宋" w:cs="仿宋"/>
              <w:szCs w:val="31"/>
            </w:rPr>
            <w:fldChar w:fldCharType="separate"/>
          </w:r>
          <w:r>
            <w:rPr>
              <w:rFonts w:hint="default"/>
            </w:rPr>
            <w:t xml:space="preserve">4.2. </w:t>
          </w:r>
          <w:r>
            <w:t>监测与发现</w:t>
          </w:r>
          <w:r>
            <w:tab/>
          </w:r>
          <w:r>
            <w:fldChar w:fldCharType="begin"/>
          </w:r>
          <w:r>
            <w:instrText xml:space="preserve"> PAGEREF _Toc20890 \h </w:instrText>
          </w:r>
          <w:r>
            <w:fldChar w:fldCharType="separate"/>
          </w:r>
          <w:r>
            <w:t>7</w:t>
          </w:r>
          <w:r>
            <w:fldChar w:fldCharType="end"/>
          </w:r>
          <w:r>
            <w:rPr>
              <w:rFonts w:ascii="仿宋" w:hAnsi="仿宋" w:eastAsia="仿宋" w:cs="仿宋"/>
              <w:szCs w:val="31"/>
            </w:rPr>
            <w:fldChar w:fldCharType="end"/>
          </w:r>
        </w:p>
        <w:p w14:paraId="2C5C7578">
          <w:pPr>
            <w:pStyle w:val="17"/>
            <w:tabs>
              <w:tab w:val="right" w:leader="dot" w:pos="8336"/>
            </w:tabs>
          </w:pPr>
          <w:r>
            <w:rPr>
              <w:rFonts w:ascii="仿宋" w:hAnsi="仿宋" w:eastAsia="仿宋" w:cs="仿宋"/>
              <w:szCs w:val="31"/>
            </w:rPr>
            <w:fldChar w:fldCharType="begin"/>
          </w:r>
          <w:r>
            <w:rPr>
              <w:rFonts w:ascii="仿宋" w:hAnsi="仿宋" w:eastAsia="仿宋" w:cs="仿宋"/>
              <w:szCs w:val="31"/>
            </w:rPr>
            <w:instrText xml:space="preserve"> HYPERLINK \l _Toc17017 </w:instrText>
          </w:r>
          <w:r>
            <w:rPr>
              <w:rFonts w:ascii="仿宋" w:hAnsi="仿宋" w:eastAsia="仿宋" w:cs="仿宋"/>
              <w:szCs w:val="31"/>
            </w:rPr>
            <w:fldChar w:fldCharType="separate"/>
          </w:r>
          <w:r>
            <w:rPr>
              <w:rFonts w:hint="default"/>
            </w:rPr>
            <w:t xml:space="preserve">4.3. </w:t>
          </w:r>
          <w:r>
            <w:t>报告与受理</w:t>
          </w:r>
          <w:r>
            <w:tab/>
          </w:r>
          <w:r>
            <w:fldChar w:fldCharType="begin"/>
          </w:r>
          <w:r>
            <w:instrText xml:space="preserve"> PAGEREF _Toc17017 \h </w:instrText>
          </w:r>
          <w:r>
            <w:fldChar w:fldCharType="separate"/>
          </w:r>
          <w:r>
            <w:t>7</w:t>
          </w:r>
          <w:r>
            <w:fldChar w:fldCharType="end"/>
          </w:r>
          <w:r>
            <w:rPr>
              <w:rFonts w:ascii="仿宋" w:hAnsi="仿宋" w:eastAsia="仿宋" w:cs="仿宋"/>
              <w:szCs w:val="31"/>
            </w:rPr>
            <w:fldChar w:fldCharType="end"/>
          </w:r>
        </w:p>
        <w:p w14:paraId="30DDDF92">
          <w:pPr>
            <w:pStyle w:val="17"/>
            <w:tabs>
              <w:tab w:val="right" w:leader="dot" w:pos="8336"/>
            </w:tabs>
          </w:pPr>
          <w:r>
            <w:rPr>
              <w:rFonts w:ascii="仿宋" w:hAnsi="仿宋" w:eastAsia="仿宋" w:cs="仿宋"/>
              <w:szCs w:val="31"/>
            </w:rPr>
            <w:fldChar w:fldCharType="begin"/>
          </w:r>
          <w:r>
            <w:rPr>
              <w:rFonts w:ascii="仿宋" w:hAnsi="仿宋" w:eastAsia="仿宋" w:cs="仿宋"/>
              <w:szCs w:val="31"/>
            </w:rPr>
            <w:instrText xml:space="preserve"> HYPERLINK \l _Toc31539 </w:instrText>
          </w:r>
          <w:r>
            <w:rPr>
              <w:rFonts w:ascii="仿宋" w:hAnsi="仿宋" w:eastAsia="仿宋" w:cs="仿宋"/>
              <w:szCs w:val="31"/>
            </w:rPr>
            <w:fldChar w:fldCharType="separate"/>
          </w:r>
          <w:r>
            <w:rPr>
              <w:rFonts w:hint="default"/>
            </w:rPr>
            <w:t xml:space="preserve">4.4. </w:t>
          </w:r>
          <w:r>
            <w:t>分析与定级</w:t>
          </w:r>
          <w:r>
            <w:tab/>
          </w:r>
          <w:r>
            <w:fldChar w:fldCharType="begin"/>
          </w:r>
          <w:r>
            <w:instrText xml:space="preserve"> PAGEREF _Toc31539 \h </w:instrText>
          </w:r>
          <w:r>
            <w:fldChar w:fldCharType="separate"/>
          </w:r>
          <w:r>
            <w:t>8</w:t>
          </w:r>
          <w:r>
            <w:fldChar w:fldCharType="end"/>
          </w:r>
          <w:r>
            <w:rPr>
              <w:rFonts w:ascii="仿宋" w:hAnsi="仿宋" w:eastAsia="仿宋" w:cs="仿宋"/>
              <w:szCs w:val="31"/>
            </w:rPr>
            <w:fldChar w:fldCharType="end"/>
          </w:r>
        </w:p>
        <w:p w14:paraId="61E5BBA7">
          <w:pPr>
            <w:pStyle w:val="17"/>
            <w:tabs>
              <w:tab w:val="right" w:leader="dot" w:pos="8336"/>
            </w:tabs>
          </w:pPr>
          <w:r>
            <w:rPr>
              <w:rFonts w:ascii="仿宋" w:hAnsi="仿宋" w:eastAsia="仿宋" w:cs="仿宋"/>
              <w:szCs w:val="31"/>
            </w:rPr>
            <w:fldChar w:fldCharType="begin"/>
          </w:r>
          <w:r>
            <w:rPr>
              <w:rFonts w:ascii="仿宋" w:hAnsi="仿宋" w:eastAsia="仿宋" w:cs="仿宋"/>
              <w:szCs w:val="31"/>
            </w:rPr>
            <w:instrText xml:space="preserve"> HYPERLINK \l _Toc13170 </w:instrText>
          </w:r>
          <w:r>
            <w:rPr>
              <w:rFonts w:ascii="仿宋" w:hAnsi="仿宋" w:eastAsia="仿宋" w:cs="仿宋"/>
              <w:szCs w:val="31"/>
            </w:rPr>
            <w:fldChar w:fldCharType="separate"/>
          </w:r>
          <w:r>
            <w:rPr>
              <w:rFonts w:hint="default"/>
            </w:rPr>
            <w:t xml:space="preserve">4.5. </w:t>
          </w:r>
          <w:r>
            <w:t>应急处置</w:t>
          </w:r>
          <w:r>
            <w:tab/>
          </w:r>
          <w:r>
            <w:fldChar w:fldCharType="begin"/>
          </w:r>
          <w:r>
            <w:instrText xml:space="preserve"> PAGEREF _Toc13170 \h </w:instrText>
          </w:r>
          <w:r>
            <w:fldChar w:fldCharType="separate"/>
          </w:r>
          <w:r>
            <w:t>8</w:t>
          </w:r>
          <w:r>
            <w:fldChar w:fldCharType="end"/>
          </w:r>
          <w:r>
            <w:rPr>
              <w:rFonts w:ascii="仿宋" w:hAnsi="仿宋" w:eastAsia="仿宋" w:cs="仿宋"/>
              <w:szCs w:val="31"/>
            </w:rPr>
            <w:fldChar w:fldCharType="end"/>
          </w:r>
        </w:p>
        <w:p w14:paraId="71E54DFD">
          <w:pPr>
            <w:pStyle w:val="17"/>
            <w:tabs>
              <w:tab w:val="right" w:leader="dot" w:pos="8336"/>
            </w:tabs>
          </w:pPr>
          <w:r>
            <w:rPr>
              <w:rFonts w:ascii="仿宋" w:hAnsi="仿宋" w:eastAsia="仿宋" w:cs="仿宋"/>
              <w:szCs w:val="31"/>
            </w:rPr>
            <w:fldChar w:fldCharType="begin"/>
          </w:r>
          <w:r>
            <w:rPr>
              <w:rFonts w:ascii="仿宋" w:hAnsi="仿宋" w:eastAsia="仿宋" w:cs="仿宋"/>
              <w:szCs w:val="31"/>
            </w:rPr>
            <w:instrText xml:space="preserve"> HYPERLINK \l _Toc5662 </w:instrText>
          </w:r>
          <w:r>
            <w:rPr>
              <w:rFonts w:ascii="仿宋" w:hAnsi="仿宋" w:eastAsia="仿宋" w:cs="仿宋"/>
              <w:szCs w:val="31"/>
            </w:rPr>
            <w:fldChar w:fldCharType="separate"/>
          </w:r>
          <w:r>
            <w:rPr>
              <w:rFonts w:hint="default"/>
            </w:rPr>
            <w:t xml:space="preserve">4.6. </w:t>
          </w:r>
          <w:r>
            <w:t>恢复与验证</w:t>
          </w:r>
          <w:r>
            <w:tab/>
          </w:r>
          <w:r>
            <w:fldChar w:fldCharType="begin"/>
          </w:r>
          <w:r>
            <w:instrText xml:space="preserve"> PAGEREF _Toc5662 \h </w:instrText>
          </w:r>
          <w:r>
            <w:fldChar w:fldCharType="separate"/>
          </w:r>
          <w:r>
            <w:t>8</w:t>
          </w:r>
          <w:r>
            <w:fldChar w:fldCharType="end"/>
          </w:r>
          <w:r>
            <w:rPr>
              <w:rFonts w:ascii="仿宋" w:hAnsi="仿宋" w:eastAsia="仿宋" w:cs="仿宋"/>
              <w:szCs w:val="31"/>
            </w:rPr>
            <w:fldChar w:fldCharType="end"/>
          </w:r>
        </w:p>
        <w:p w14:paraId="31421979">
          <w:pPr>
            <w:pStyle w:val="17"/>
            <w:tabs>
              <w:tab w:val="right" w:leader="dot" w:pos="8336"/>
            </w:tabs>
          </w:pPr>
          <w:r>
            <w:rPr>
              <w:rFonts w:ascii="仿宋" w:hAnsi="仿宋" w:eastAsia="仿宋" w:cs="仿宋"/>
              <w:szCs w:val="31"/>
            </w:rPr>
            <w:fldChar w:fldCharType="begin"/>
          </w:r>
          <w:r>
            <w:rPr>
              <w:rFonts w:ascii="仿宋" w:hAnsi="仿宋" w:eastAsia="仿宋" w:cs="仿宋"/>
              <w:szCs w:val="31"/>
            </w:rPr>
            <w:instrText xml:space="preserve"> HYPERLINK \l _Toc29646 </w:instrText>
          </w:r>
          <w:r>
            <w:rPr>
              <w:rFonts w:ascii="仿宋" w:hAnsi="仿宋" w:eastAsia="仿宋" w:cs="仿宋"/>
              <w:szCs w:val="31"/>
            </w:rPr>
            <w:fldChar w:fldCharType="separate"/>
          </w:r>
          <w:r>
            <w:rPr>
              <w:rFonts w:hint="default"/>
            </w:rPr>
            <w:t xml:space="preserve">4.7. </w:t>
          </w:r>
          <w:r>
            <w:t>总结与关闭</w:t>
          </w:r>
          <w:r>
            <w:tab/>
          </w:r>
          <w:r>
            <w:fldChar w:fldCharType="begin"/>
          </w:r>
          <w:r>
            <w:instrText xml:space="preserve"> PAGEREF _Toc29646 \h </w:instrText>
          </w:r>
          <w:r>
            <w:fldChar w:fldCharType="separate"/>
          </w:r>
          <w:r>
            <w:t>8</w:t>
          </w:r>
          <w:r>
            <w:fldChar w:fldCharType="end"/>
          </w:r>
          <w:r>
            <w:rPr>
              <w:rFonts w:ascii="仿宋" w:hAnsi="仿宋" w:eastAsia="仿宋" w:cs="仿宋"/>
              <w:szCs w:val="31"/>
            </w:rPr>
            <w:fldChar w:fldCharType="end"/>
          </w:r>
        </w:p>
        <w:p w14:paraId="63228875">
          <w:pPr>
            <w:pStyle w:val="16"/>
            <w:tabs>
              <w:tab w:val="right" w:leader="dot" w:pos="8336"/>
            </w:tabs>
          </w:pPr>
          <w:r>
            <w:rPr>
              <w:rFonts w:ascii="仿宋" w:hAnsi="仿宋" w:eastAsia="仿宋" w:cs="仿宋"/>
              <w:szCs w:val="31"/>
            </w:rPr>
            <w:fldChar w:fldCharType="begin"/>
          </w:r>
          <w:r>
            <w:rPr>
              <w:rFonts w:ascii="仿宋" w:hAnsi="仿宋" w:eastAsia="仿宋" w:cs="仿宋"/>
              <w:szCs w:val="31"/>
            </w:rPr>
            <w:instrText xml:space="preserve"> HYPERLINK \l _Toc4563 </w:instrText>
          </w:r>
          <w:r>
            <w:rPr>
              <w:rFonts w:ascii="仿宋" w:hAnsi="仿宋" w:eastAsia="仿宋" w:cs="仿宋"/>
              <w:szCs w:val="31"/>
            </w:rPr>
            <w:fldChar w:fldCharType="separate"/>
          </w:r>
          <w:r>
            <w:rPr>
              <w:rFonts w:hint="default"/>
            </w:rPr>
            <w:t xml:space="preserve">5. </w:t>
          </w:r>
          <w:r>
            <w:t>应急保障</w:t>
          </w:r>
          <w:r>
            <w:tab/>
          </w:r>
          <w:r>
            <w:fldChar w:fldCharType="begin"/>
          </w:r>
          <w:r>
            <w:instrText xml:space="preserve"> PAGEREF _Toc4563 \h </w:instrText>
          </w:r>
          <w:r>
            <w:fldChar w:fldCharType="separate"/>
          </w:r>
          <w:r>
            <w:t>9</w:t>
          </w:r>
          <w:r>
            <w:fldChar w:fldCharType="end"/>
          </w:r>
          <w:r>
            <w:rPr>
              <w:rFonts w:ascii="仿宋" w:hAnsi="仿宋" w:eastAsia="仿宋" w:cs="仿宋"/>
              <w:szCs w:val="31"/>
            </w:rPr>
            <w:fldChar w:fldCharType="end"/>
          </w:r>
        </w:p>
        <w:p w14:paraId="556E479E">
          <w:pPr>
            <w:pStyle w:val="17"/>
            <w:tabs>
              <w:tab w:val="right" w:leader="dot" w:pos="8336"/>
            </w:tabs>
          </w:pPr>
          <w:r>
            <w:rPr>
              <w:rFonts w:ascii="仿宋" w:hAnsi="仿宋" w:eastAsia="仿宋" w:cs="仿宋"/>
              <w:szCs w:val="31"/>
            </w:rPr>
            <w:fldChar w:fldCharType="begin"/>
          </w:r>
          <w:r>
            <w:rPr>
              <w:rFonts w:ascii="仿宋" w:hAnsi="仿宋" w:eastAsia="仿宋" w:cs="仿宋"/>
              <w:szCs w:val="31"/>
            </w:rPr>
            <w:instrText xml:space="preserve"> HYPERLINK \l _Toc31224 </w:instrText>
          </w:r>
          <w:r>
            <w:rPr>
              <w:rFonts w:ascii="仿宋" w:hAnsi="仿宋" w:eastAsia="仿宋" w:cs="仿宋"/>
              <w:szCs w:val="31"/>
            </w:rPr>
            <w:fldChar w:fldCharType="separate"/>
          </w:r>
          <w:r>
            <w:rPr>
              <w:rFonts w:hint="default"/>
            </w:rPr>
            <w:t xml:space="preserve">5.1. </w:t>
          </w:r>
          <w:r>
            <w:t>人员保障</w:t>
          </w:r>
          <w:r>
            <w:tab/>
          </w:r>
          <w:r>
            <w:fldChar w:fldCharType="begin"/>
          </w:r>
          <w:r>
            <w:instrText xml:space="preserve"> PAGEREF _Toc31224 \h </w:instrText>
          </w:r>
          <w:r>
            <w:fldChar w:fldCharType="separate"/>
          </w:r>
          <w:r>
            <w:t>9</w:t>
          </w:r>
          <w:r>
            <w:fldChar w:fldCharType="end"/>
          </w:r>
          <w:r>
            <w:rPr>
              <w:rFonts w:ascii="仿宋" w:hAnsi="仿宋" w:eastAsia="仿宋" w:cs="仿宋"/>
              <w:szCs w:val="31"/>
            </w:rPr>
            <w:fldChar w:fldCharType="end"/>
          </w:r>
        </w:p>
        <w:p w14:paraId="1560FC99">
          <w:pPr>
            <w:pStyle w:val="17"/>
            <w:tabs>
              <w:tab w:val="right" w:leader="dot" w:pos="8336"/>
            </w:tabs>
          </w:pPr>
          <w:r>
            <w:rPr>
              <w:rFonts w:ascii="仿宋" w:hAnsi="仿宋" w:eastAsia="仿宋" w:cs="仿宋"/>
              <w:szCs w:val="31"/>
            </w:rPr>
            <w:fldChar w:fldCharType="begin"/>
          </w:r>
          <w:r>
            <w:rPr>
              <w:rFonts w:ascii="仿宋" w:hAnsi="仿宋" w:eastAsia="仿宋" w:cs="仿宋"/>
              <w:szCs w:val="31"/>
            </w:rPr>
            <w:instrText xml:space="preserve"> HYPERLINK \l _Toc1173 </w:instrText>
          </w:r>
          <w:r>
            <w:rPr>
              <w:rFonts w:ascii="仿宋" w:hAnsi="仿宋" w:eastAsia="仿宋" w:cs="仿宋"/>
              <w:szCs w:val="31"/>
            </w:rPr>
            <w:fldChar w:fldCharType="separate"/>
          </w:r>
          <w:r>
            <w:rPr>
              <w:rFonts w:hint="default"/>
            </w:rPr>
            <w:t xml:space="preserve">5.2. </w:t>
          </w:r>
          <w:r>
            <w:t>备件保障</w:t>
          </w:r>
          <w:r>
            <w:tab/>
          </w:r>
          <w:r>
            <w:fldChar w:fldCharType="begin"/>
          </w:r>
          <w:r>
            <w:instrText xml:space="preserve"> PAGEREF _Toc1173 \h </w:instrText>
          </w:r>
          <w:r>
            <w:fldChar w:fldCharType="separate"/>
          </w:r>
          <w:r>
            <w:t>9</w:t>
          </w:r>
          <w:r>
            <w:fldChar w:fldCharType="end"/>
          </w:r>
          <w:r>
            <w:rPr>
              <w:rFonts w:ascii="仿宋" w:hAnsi="仿宋" w:eastAsia="仿宋" w:cs="仿宋"/>
              <w:szCs w:val="31"/>
            </w:rPr>
            <w:fldChar w:fldCharType="end"/>
          </w:r>
        </w:p>
        <w:p w14:paraId="65AAA6EA">
          <w:pPr>
            <w:pStyle w:val="17"/>
            <w:tabs>
              <w:tab w:val="right" w:leader="dot" w:pos="8336"/>
            </w:tabs>
          </w:pPr>
          <w:r>
            <w:rPr>
              <w:rFonts w:ascii="仿宋" w:hAnsi="仿宋" w:eastAsia="仿宋" w:cs="仿宋"/>
              <w:szCs w:val="31"/>
            </w:rPr>
            <w:fldChar w:fldCharType="begin"/>
          </w:r>
          <w:r>
            <w:rPr>
              <w:rFonts w:ascii="仿宋" w:hAnsi="仿宋" w:eastAsia="仿宋" w:cs="仿宋"/>
              <w:szCs w:val="31"/>
            </w:rPr>
            <w:instrText xml:space="preserve"> HYPERLINK \l _Toc16010 </w:instrText>
          </w:r>
          <w:r>
            <w:rPr>
              <w:rFonts w:ascii="仿宋" w:hAnsi="仿宋" w:eastAsia="仿宋" w:cs="仿宋"/>
              <w:szCs w:val="31"/>
            </w:rPr>
            <w:fldChar w:fldCharType="separate"/>
          </w:r>
          <w:r>
            <w:rPr>
              <w:rFonts w:hint="default"/>
            </w:rPr>
            <w:t xml:space="preserve">5.3. </w:t>
          </w:r>
          <w:r>
            <w:t>技术保障</w:t>
          </w:r>
          <w:r>
            <w:tab/>
          </w:r>
          <w:r>
            <w:fldChar w:fldCharType="begin"/>
          </w:r>
          <w:r>
            <w:instrText xml:space="preserve"> PAGEREF _Toc16010 \h </w:instrText>
          </w:r>
          <w:r>
            <w:fldChar w:fldCharType="separate"/>
          </w:r>
          <w:r>
            <w:t>9</w:t>
          </w:r>
          <w:r>
            <w:fldChar w:fldCharType="end"/>
          </w:r>
          <w:r>
            <w:rPr>
              <w:rFonts w:ascii="仿宋" w:hAnsi="仿宋" w:eastAsia="仿宋" w:cs="仿宋"/>
              <w:szCs w:val="31"/>
            </w:rPr>
            <w:fldChar w:fldCharType="end"/>
          </w:r>
        </w:p>
        <w:p w14:paraId="29217B40">
          <w:pPr>
            <w:pStyle w:val="17"/>
            <w:tabs>
              <w:tab w:val="right" w:leader="dot" w:pos="8336"/>
            </w:tabs>
          </w:pPr>
          <w:r>
            <w:rPr>
              <w:rFonts w:ascii="仿宋" w:hAnsi="仿宋" w:eastAsia="仿宋" w:cs="仿宋"/>
              <w:szCs w:val="31"/>
            </w:rPr>
            <w:fldChar w:fldCharType="begin"/>
          </w:r>
          <w:r>
            <w:rPr>
              <w:rFonts w:ascii="仿宋" w:hAnsi="仿宋" w:eastAsia="仿宋" w:cs="仿宋"/>
              <w:szCs w:val="31"/>
            </w:rPr>
            <w:instrText xml:space="preserve"> HYPERLINK \l _Toc23160 </w:instrText>
          </w:r>
          <w:r>
            <w:rPr>
              <w:rFonts w:ascii="仿宋" w:hAnsi="仿宋" w:eastAsia="仿宋" w:cs="仿宋"/>
              <w:szCs w:val="31"/>
            </w:rPr>
            <w:fldChar w:fldCharType="separate"/>
          </w:r>
          <w:r>
            <w:rPr>
              <w:rFonts w:hint="default"/>
            </w:rPr>
            <w:t xml:space="preserve">5.4. </w:t>
          </w:r>
          <w:r>
            <w:t>通讯保障</w:t>
          </w:r>
          <w:r>
            <w:tab/>
          </w:r>
          <w:r>
            <w:fldChar w:fldCharType="begin"/>
          </w:r>
          <w:r>
            <w:instrText xml:space="preserve"> PAGEREF _Toc23160 \h </w:instrText>
          </w:r>
          <w:r>
            <w:fldChar w:fldCharType="separate"/>
          </w:r>
          <w:r>
            <w:t>9</w:t>
          </w:r>
          <w:r>
            <w:fldChar w:fldCharType="end"/>
          </w:r>
          <w:r>
            <w:rPr>
              <w:rFonts w:ascii="仿宋" w:hAnsi="仿宋" w:eastAsia="仿宋" w:cs="仿宋"/>
              <w:szCs w:val="31"/>
            </w:rPr>
            <w:fldChar w:fldCharType="end"/>
          </w:r>
        </w:p>
        <w:p w14:paraId="52E8329A">
          <w:pPr>
            <w:pStyle w:val="16"/>
            <w:tabs>
              <w:tab w:val="right" w:leader="dot" w:pos="8336"/>
            </w:tabs>
          </w:pPr>
          <w:r>
            <w:rPr>
              <w:rFonts w:ascii="仿宋" w:hAnsi="仿宋" w:eastAsia="仿宋" w:cs="仿宋"/>
              <w:szCs w:val="31"/>
            </w:rPr>
            <w:fldChar w:fldCharType="begin"/>
          </w:r>
          <w:r>
            <w:rPr>
              <w:rFonts w:ascii="仿宋" w:hAnsi="仿宋" w:eastAsia="仿宋" w:cs="仿宋"/>
              <w:szCs w:val="31"/>
            </w:rPr>
            <w:instrText xml:space="preserve"> HYPERLINK \l _Toc25533 </w:instrText>
          </w:r>
          <w:r>
            <w:rPr>
              <w:rFonts w:ascii="仿宋" w:hAnsi="仿宋" w:eastAsia="仿宋" w:cs="仿宋"/>
              <w:szCs w:val="31"/>
            </w:rPr>
            <w:fldChar w:fldCharType="separate"/>
          </w:r>
          <w:r>
            <w:rPr>
              <w:rFonts w:hint="default"/>
            </w:rPr>
            <w:t xml:space="preserve">6. </w:t>
          </w:r>
          <w:r>
            <w:t>应急演练</w:t>
          </w:r>
          <w:r>
            <w:tab/>
          </w:r>
          <w:r>
            <w:fldChar w:fldCharType="begin"/>
          </w:r>
          <w:r>
            <w:instrText xml:space="preserve"> PAGEREF _Toc25533 \h </w:instrText>
          </w:r>
          <w:r>
            <w:fldChar w:fldCharType="separate"/>
          </w:r>
          <w:r>
            <w:t>9</w:t>
          </w:r>
          <w:r>
            <w:fldChar w:fldCharType="end"/>
          </w:r>
          <w:r>
            <w:rPr>
              <w:rFonts w:ascii="仿宋" w:hAnsi="仿宋" w:eastAsia="仿宋" w:cs="仿宋"/>
              <w:szCs w:val="31"/>
            </w:rPr>
            <w:fldChar w:fldCharType="end"/>
          </w:r>
        </w:p>
        <w:p w14:paraId="395EB0DB">
          <w:pPr>
            <w:pStyle w:val="17"/>
            <w:tabs>
              <w:tab w:val="right" w:leader="dot" w:pos="8336"/>
            </w:tabs>
          </w:pPr>
          <w:r>
            <w:rPr>
              <w:rFonts w:ascii="仿宋" w:hAnsi="仿宋" w:eastAsia="仿宋" w:cs="仿宋"/>
              <w:szCs w:val="31"/>
            </w:rPr>
            <w:fldChar w:fldCharType="begin"/>
          </w:r>
          <w:r>
            <w:rPr>
              <w:rFonts w:ascii="仿宋" w:hAnsi="仿宋" w:eastAsia="仿宋" w:cs="仿宋"/>
              <w:szCs w:val="31"/>
            </w:rPr>
            <w:instrText xml:space="preserve"> HYPERLINK \l _Toc16760 </w:instrText>
          </w:r>
          <w:r>
            <w:rPr>
              <w:rFonts w:ascii="仿宋" w:hAnsi="仿宋" w:eastAsia="仿宋" w:cs="仿宋"/>
              <w:szCs w:val="31"/>
            </w:rPr>
            <w:fldChar w:fldCharType="separate"/>
          </w:r>
          <w:r>
            <w:rPr>
              <w:rFonts w:hint="default"/>
            </w:rPr>
            <w:t xml:space="preserve">6.1. </w:t>
          </w:r>
          <w:r>
            <w:t>演练计划</w:t>
          </w:r>
          <w:r>
            <w:tab/>
          </w:r>
          <w:r>
            <w:fldChar w:fldCharType="begin"/>
          </w:r>
          <w:r>
            <w:instrText xml:space="preserve"> PAGEREF _Toc16760 \h </w:instrText>
          </w:r>
          <w:r>
            <w:fldChar w:fldCharType="separate"/>
          </w:r>
          <w:r>
            <w:t>9</w:t>
          </w:r>
          <w:r>
            <w:fldChar w:fldCharType="end"/>
          </w:r>
          <w:r>
            <w:rPr>
              <w:rFonts w:ascii="仿宋" w:hAnsi="仿宋" w:eastAsia="仿宋" w:cs="仿宋"/>
              <w:szCs w:val="31"/>
            </w:rPr>
            <w:fldChar w:fldCharType="end"/>
          </w:r>
        </w:p>
        <w:p w14:paraId="47E966BC">
          <w:pPr>
            <w:pStyle w:val="17"/>
            <w:tabs>
              <w:tab w:val="right" w:leader="dot" w:pos="8336"/>
            </w:tabs>
          </w:pPr>
          <w:r>
            <w:rPr>
              <w:rFonts w:ascii="仿宋" w:hAnsi="仿宋" w:eastAsia="仿宋" w:cs="仿宋"/>
              <w:szCs w:val="31"/>
            </w:rPr>
            <w:fldChar w:fldCharType="begin"/>
          </w:r>
          <w:r>
            <w:rPr>
              <w:rFonts w:ascii="仿宋" w:hAnsi="仿宋" w:eastAsia="仿宋" w:cs="仿宋"/>
              <w:szCs w:val="31"/>
            </w:rPr>
            <w:instrText xml:space="preserve"> HYPERLINK \l _Toc18837 </w:instrText>
          </w:r>
          <w:r>
            <w:rPr>
              <w:rFonts w:ascii="仿宋" w:hAnsi="仿宋" w:eastAsia="仿宋" w:cs="仿宋"/>
              <w:szCs w:val="31"/>
            </w:rPr>
            <w:fldChar w:fldCharType="separate"/>
          </w:r>
          <w:r>
            <w:rPr>
              <w:rFonts w:hint="default"/>
            </w:rPr>
            <w:t xml:space="preserve">6.2. </w:t>
          </w:r>
          <w:r>
            <w:t>演练形式</w:t>
          </w:r>
          <w:r>
            <w:tab/>
          </w:r>
          <w:r>
            <w:fldChar w:fldCharType="begin"/>
          </w:r>
          <w:r>
            <w:instrText xml:space="preserve"> PAGEREF _Toc18837 \h </w:instrText>
          </w:r>
          <w:r>
            <w:fldChar w:fldCharType="separate"/>
          </w:r>
          <w:r>
            <w:t>9</w:t>
          </w:r>
          <w:r>
            <w:fldChar w:fldCharType="end"/>
          </w:r>
          <w:r>
            <w:rPr>
              <w:rFonts w:ascii="仿宋" w:hAnsi="仿宋" w:eastAsia="仿宋" w:cs="仿宋"/>
              <w:szCs w:val="31"/>
            </w:rPr>
            <w:fldChar w:fldCharType="end"/>
          </w:r>
        </w:p>
        <w:p w14:paraId="3D9E4E02">
          <w:pPr>
            <w:pStyle w:val="17"/>
            <w:tabs>
              <w:tab w:val="right" w:leader="dot" w:pos="8336"/>
            </w:tabs>
          </w:pPr>
          <w:r>
            <w:rPr>
              <w:rFonts w:ascii="仿宋" w:hAnsi="仿宋" w:eastAsia="仿宋" w:cs="仿宋"/>
              <w:szCs w:val="31"/>
            </w:rPr>
            <w:fldChar w:fldCharType="begin"/>
          </w:r>
          <w:r>
            <w:rPr>
              <w:rFonts w:ascii="仿宋" w:hAnsi="仿宋" w:eastAsia="仿宋" w:cs="仿宋"/>
              <w:szCs w:val="31"/>
            </w:rPr>
            <w:instrText xml:space="preserve"> HYPERLINK \l _Toc25471 </w:instrText>
          </w:r>
          <w:r>
            <w:rPr>
              <w:rFonts w:ascii="仿宋" w:hAnsi="仿宋" w:eastAsia="仿宋" w:cs="仿宋"/>
              <w:szCs w:val="31"/>
            </w:rPr>
            <w:fldChar w:fldCharType="separate"/>
          </w:r>
          <w:r>
            <w:rPr>
              <w:rFonts w:hint="default"/>
            </w:rPr>
            <w:t xml:space="preserve">6.3. </w:t>
          </w:r>
          <w:r>
            <w:t>演练评估</w:t>
          </w:r>
          <w:r>
            <w:tab/>
          </w:r>
          <w:r>
            <w:fldChar w:fldCharType="begin"/>
          </w:r>
          <w:r>
            <w:instrText xml:space="preserve"> PAGEREF _Toc25471 \h </w:instrText>
          </w:r>
          <w:r>
            <w:fldChar w:fldCharType="separate"/>
          </w:r>
          <w:r>
            <w:t>10</w:t>
          </w:r>
          <w:r>
            <w:fldChar w:fldCharType="end"/>
          </w:r>
          <w:r>
            <w:rPr>
              <w:rFonts w:ascii="仿宋" w:hAnsi="仿宋" w:eastAsia="仿宋" w:cs="仿宋"/>
              <w:szCs w:val="31"/>
            </w:rPr>
            <w:fldChar w:fldCharType="end"/>
          </w:r>
        </w:p>
        <w:p w14:paraId="5E6287CB">
          <w:pPr>
            <w:pStyle w:val="16"/>
            <w:tabs>
              <w:tab w:val="right" w:leader="dot" w:pos="8336"/>
            </w:tabs>
          </w:pPr>
          <w:r>
            <w:rPr>
              <w:rFonts w:ascii="仿宋" w:hAnsi="仿宋" w:eastAsia="仿宋" w:cs="仿宋"/>
              <w:szCs w:val="31"/>
            </w:rPr>
            <w:fldChar w:fldCharType="begin"/>
          </w:r>
          <w:r>
            <w:rPr>
              <w:rFonts w:ascii="仿宋" w:hAnsi="仿宋" w:eastAsia="仿宋" w:cs="仿宋"/>
              <w:szCs w:val="31"/>
            </w:rPr>
            <w:instrText xml:space="preserve"> HYPERLINK \l _Toc31856 </w:instrText>
          </w:r>
          <w:r>
            <w:rPr>
              <w:rFonts w:ascii="仿宋" w:hAnsi="仿宋" w:eastAsia="仿宋" w:cs="仿宋"/>
              <w:szCs w:val="31"/>
            </w:rPr>
            <w:fldChar w:fldCharType="separate"/>
          </w:r>
          <w:r>
            <w:rPr>
              <w:rFonts w:hint="default"/>
            </w:rPr>
            <w:t xml:space="preserve">7. </w:t>
          </w:r>
          <w:r>
            <w:t>附则</w:t>
          </w:r>
          <w:r>
            <w:tab/>
          </w:r>
          <w:r>
            <w:fldChar w:fldCharType="begin"/>
          </w:r>
          <w:r>
            <w:instrText xml:space="preserve"> PAGEREF _Toc31856 \h </w:instrText>
          </w:r>
          <w:r>
            <w:fldChar w:fldCharType="separate"/>
          </w:r>
          <w:r>
            <w:t>10</w:t>
          </w:r>
          <w:r>
            <w:fldChar w:fldCharType="end"/>
          </w:r>
          <w:r>
            <w:rPr>
              <w:rFonts w:ascii="仿宋" w:hAnsi="仿宋" w:eastAsia="仿宋" w:cs="仿宋"/>
              <w:szCs w:val="31"/>
            </w:rPr>
            <w:fldChar w:fldCharType="end"/>
          </w:r>
        </w:p>
        <w:p w14:paraId="4B6AA48D">
          <w:pPr>
            <w:pStyle w:val="17"/>
            <w:tabs>
              <w:tab w:val="right" w:leader="dot" w:pos="8336"/>
            </w:tabs>
          </w:pPr>
          <w:r>
            <w:rPr>
              <w:rFonts w:ascii="仿宋" w:hAnsi="仿宋" w:eastAsia="仿宋" w:cs="仿宋"/>
              <w:szCs w:val="31"/>
            </w:rPr>
            <w:fldChar w:fldCharType="begin"/>
          </w:r>
          <w:r>
            <w:rPr>
              <w:rFonts w:ascii="仿宋" w:hAnsi="仿宋" w:eastAsia="仿宋" w:cs="仿宋"/>
              <w:szCs w:val="31"/>
            </w:rPr>
            <w:instrText xml:space="preserve"> HYPERLINK \l _Toc17730 </w:instrText>
          </w:r>
          <w:r>
            <w:rPr>
              <w:rFonts w:ascii="仿宋" w:hAnsi="仿宋" w:eastAsia="仿宋" w:cs="仿宋"/>
              <w:szCs w:val="31"/>
            </w:rPr>
            <w:fldChar w:fldCharType="separate"/>
          </w:r>
          <w:r>
            <w:rPr>
              <w:rFonts w:hint="default"/>
            </w:rPr>
            <w:t xml:space="preserve">7.1. </w:t>
          </w:r>
          <w:r>
            <w:t>预案管理</w:t>
          </w:r>
          <w:r>
            <w:tab/>
          </w:r>
          <w:r>
            <w:fldChar w:fldCharType="begin"/>
          </w:r>
          <w:r>
            <w:instrText xml:space="preserve"> PAGEREF _Toc17730 \h </w:instrText>
          </w:r>
          <w:r>
            <w:fldChar w:fldCharType="separate"/>
          </w:r>
          <w:r>
            <w:t>10</w:t>
          </w:r>
          <w:r>
            <w:fldChar w:fldCharType="end"/>
          </w:r>
          <w:r>
            <w:rPr>
              <w:rFonts w:ascii="仿宋" w:hAnsi="仿宋" w:eastAsia="仿宋" w:cs="仿宋"/>
              <w:szCs w:val="31"/>
            </w:rPr>
            <w:fldChar w:fldCharType="end"/>
          </w:r>
        </w:p>
        <w:p w14:paraId="0EA15C94">
          <w:pPr>
            <w:pStyle w:val="17"/>
            <w:tabs>
              <w:tab w:val="right" w:leader="dot" w:pos="8336"/>
            </w:tabs>
          </w:pPr>
          <w:r>
            <w:rPr>
              <w:rFonts w:ascii="仿宋" w:hAnsi="仿宋" w:eastAsia="仿宋" w:cs="仿宋"/>
              <w:szCs w:val="31"/>
            </w:rPr>
            <w:fldChar w:fldCharType="begin"/>
          </w:r>
          <w:r>
            <w:rPr>
              <w:rFonts w:ascii="仿宋" w:hAnsi="仿宋" w:eastAsia="仿宋" w:cs="仿宋"/>
              <w:szCs w:val="31"/>
            </w:rPr>
            <w:instrText xml:space="preserve"> HYPERLINK \l _Toc6349 </w:instrText>
          </w:r>
          <w:r>
            <w:rPr>
              <w:rFonts w:ascii="仿宋" w:hAnsi="仿宋" w:eastAsia="仿宋" w:cs="仿宋"/>
              <w:szCs w:val="31"/>
            </w:rPr>
            <w:fldChar w:fldCharType="separate"/>
          </w:r>
          <w:r>
            <w:rPr>
              <w:rFonts w:hint="default"/>
            </w:rPr>
            <w:t xml:space="preserve">7.2. </w:t>
          </w:r>
          <w:r>
            <w:t>预案生效</w:t>
          </w:r>
          <w:r>
            <w:tab/>
          </w:r>
          <w:r>
            <w:fldChar w:fldCharType="begin"/>
          </w:r>
          <w:r>
            <w:instrText xml:space="preserve"> PAGEREF _Toc6349 \h </w:instrText>
          </w:r>
          <w:r>
            <w:fldChar w:fldCharType="separate"/>
          </w:r>
          <w:r>
            <w:t>10</w:t>
          </w:r>
          <w:r>
            <w:fldChar w:fldCharType="end"/>
          </w:r>
          <w:r>
            <w:rPr>
              <w:rFonts w:ascii="仿宋" w:hAnsi="仿宋" w:eastAsia="仿宋" w:cs="仿宋"/>
              <w:szCs w:val="31"/>
            </w:rPr>
            <w:fldChar w:fldCharType="end"/>
          </w:r>
        </w:p>
        <w:p w14:paraId="0F1584E9">
          <w:pPr>
            <w:pStyle w:val="16"/>
            <w:tabs>
              <w:tab w:val="right" w:leader="dot" w:pos="8336"/>
            </w:tabs>
          </w:pPr>
          <w:r>
            <w:rPr>
              <w:rFonts w:ascii="仿宋" w:hAnsi="仿宋" w:eastAsia="仿宋" w:cs="仿宋"/>
              <w:szCs w:val="31"/>
            </w:rPr>
            <w:fldChar w:fldCharType="begin"/>
          </w:r>
          <w:r>
            <w:rPr>
              <w:rFonts w:ascii="仿宋" w:hAnsi="仿宋" w:eastAsia="仿宋" w:cs="仿宋"/>
              <w:szCs w:val="31"/>
            </w:rPr>
            <w:instrText xml:space="preserve"> HYPERLINK \l _Toc6493 </w:instrText>
          </w:r>
          <w:r>
            <w:rPr>
              <w:rFonts w:ascii="仿宋" w:hAnsi="仿宋" w:eastAsia="仿宋" w:cs="仿宋"/>
              <w:szCs w:val="31"/>
            </w:rPr>
            <w:fldChar w:fldCharType="separate"/>
          </w:r>
          <w:r>
            <w:rPr>
              <w:rFonts w:hint="default"/>
            </w:rPr>
            <w:t xml:space="preserve">8. </w:t>
          </w:r>
          <w:r>
            <w:t>附件</w:t>
          </w:r>
          <w:r>
            <w:tab/>
          </w:r>
          <w:r>
            <w:fldChar w:fldCharType="begin"/>
          </w:r>
          <w:r>
            <w:instrText xml:space="preserve"> PAGEREF _Toc6493 \h </w:instrText>
          </w:r>
          <w:r>
            <w:fldChar w:fldCharType="separate"/>
          </w:r>
          <w:r>
            <w:t>10</w:t>
          </w:r>
          <w:r>
            <w:fldChar w:fldCharType="end"/>
          </w:r>
          <w:r>
            <w:rPr>
              <w:rFonts w:ascii="仿宋" w:hAnsi="仿宋" w:eastAsia="仿宋" w:cs="仿宋"/>
              <w:szCs w:val="31"/>
            </w:rPr>
            <w:fldChar w:fldCharType="end"/>
          </w:r>
        </w:p>
        <w:p w14:paraId="6DF0F176">
          <w:pPr>
            <w:spacing w:line="228" w:lineRule="auto"/>
            <w:rPr>
              <w:rFonts w:ascii="仿宋" w:hAnsi="仿宋" w:eastAsia="仿宋" w:cs="仿宋"/>
              <w:snapToGrid w:val="0"/>
              <w:color w:val="000000"/>
              <w:kern w:val="0"/>
              <w:sz w:val="21"/>
              <w:szCs w:val="31"/>
              <w:lang w:val="en-US" w:eastAsia="en-US" w:bidi="ar-SA"/>
            </w:rPr>
          </w:pPr>
          <w:r>
            <w:rPr>
              <w:rFonts w:ascii="仿宋" w:hAnsi="仿宋" w:eastAsia="仿宋" w:cs="仿宋"/>
              <w:szCs w:val="31"/>
            </w:rPr>
            <w:fldChar w:fldCharType="end"/>
          </w:r>
        </w:p>
      </w:sdtContent>
    </w:sdt>
    <w:p w14:paraId="2A51A36B">
      <w:pPr>
        <w:spacing w:line="228" w:lineRule="auto"/>
        <w:rPr>
          <w:rFonts w:ascii="仿宋" w:hAnsi="仿宋" w:eastAsia="仿宋" w:cs="仿宋"/>
          <w:snapToGrid w:val="0"/>
          <w:color w:val="000000"/>
          <w:kern w:val="0"/>
          <w:sz w:val="21"/>
          <w:szCs w:val="31"/>
          <w:lang w:val="en-US" w:eastAsia="en-US" w:bidi="ar-SA"/>
        </w:rPr>
        <w:sectPr>
          <w:footerReference r:id="rId5" w:type="default"/>
          <w:pgSz w:w="11906" w:h="16838"/>
          <w:pgMar w:top="1431" w:right="1785" w:bottom="1661" w:left="1785" w:header="0" w:footer="1295" w:gutter="0"/>
          <w:cols w:space="720" w:num="1"/>
        </w:sectPr>
      </w:pPr>
    </w:p>
    <w:p w14:paraId="78E1F9CD">
      <w:pPr>
        <w:pStyle w:val="29"/>
        <w:bidi w:val="0"/>
      </w:pPr>
      <w:bookmarkStart w:id="3" w:name="bookmark54"/>
      <w:bookmarkEnd w:id="3"/>
      <w:bookmarkStart w:id="4" w:name="heading_0"/>
      <w:bookmarkStart w:id="5" w:name="_Toc19635"/>
      <w:r>
        <w:t>总则</w:t>
      </w:r>
      <w:bookmarkEnd w:id="4"/>
      <w:bookmarkEnd w:id="5"/>
    </w:p>
    <w:p w14:paraId="0A9823CC">
      <w:pPr>
        <w:pStyle w:val="31"/>
        <w:bidi w:val="0"/>
      </w:pPr>
      <w:bookmarkStart w:id="6" w:name="heading_1"/>
      <w:bookmarkStart w:id="7" w:name="_Toc17253"/>
      <w:r>
        <w:t>编制目的</w:t>
      </w:r>
      <w:bookmarkEnd w:id="6"/>
      <w:bookmarkEnd w:id="7"/>
    </w:p>
    <w:p w14:paraId="1D1866D8">
      <w:pPr>
        <w:pStyle w:val="30"/>
        <w:bidi w:val="0"/>
      </w:pPr>
      <w:r>
        <w:t>为规范淮安生态文化旅游区财政局机房硬件维保项目在突发事件下的应急响应和处置工作，明确应急组织职责、响应流程和恢复措施，最大限度减少突发事件对甲方业务的影响，保障信息系统安全稳定运行，特制定本预案。</w:t>
      </w:r>
    </w:p>
    <w:p w14:paraId="5304091D">
      <w:pPr>
        <w:pStyle w:val="31"/>
        <w:bidi w:val="0"/>
      </w:pPr>
      <w:bookmarkStart w:id="8" w:name="heading_2"/>
      <w:bookmarkStart w:id="9" w:name="_Toc22494"/>
      <w:r>
        <w:t>编制依据</w:t>
      </w:r>
      <w:bookmarkEnd w:id="8"/>
      <w:bookmarkEnd w:id="9"/>
    </w:p>
    <w:p w14:paraId="6E32DFDD">
      <w:pPr>
        <w:pStyle w:val="41"/>
        <w:numPr>
          <w:ilvl w:val="0"/>
          <w:numId w:val="2"/>
        </w:numPr>
        <w:bidi w:val="0"/>
        <w:ind w:left="425" w:leftChars="0" w:hanging="425" w:firstLineChars="0"/>
      </w:pPr>
      <w:r>
        <w:t>《运维服务合同书》</w:t>
      </w:r>
    </w:p>
    <w:p w14:paraId="2BF77D13">
      <w:pPr>
        <w:pStyle w:val="41"/>
        <w:numPr>
          <w:ilvl w:val="0"/>
          <w:numId w:val="2"/>
        </w:numPr>
        <w:bidi w:val="0"/>
        <w:ind w:left="425" w:leftChars="0" w:hanging="425" w:firstLineChars="0"/>
      </w:pPr>
      <w:r>
        <w:t>GB/T 28827.3-2012《信息技术服务 运行维护 第3部分：应急响应规范》</w:t>
      </w:r>
    </w:p>
    <w:p w14:paraId="0075B889">
      <w:pPr>
        <w:pStyle w:val="41"/>
        <w:numPr>
          <w:ilvl w:val="0"/>
          <w:numId w:val="2"/>
        </w:numPr>
        <w:bidi w:val="0"/>
        <w:ind w:left="425" w:leftChars="0" w:hanging="425" w:firstLineChars="0"/>
      </w:pPr>
      <w:r>
        <w:t>公司《应急管理制度》</w:t>
      </w:r>
    </w:p>
    <w:p w14:paraId="5A47187A">
      <w:pPr>
        <w:pStyle w:val="41"/>
        <w:numPr>
          <w:ilvl w:val="0"/>
          <w:numId w:val="2"/>
        </w:numPr>
        <w:bidi w:val="0"/>
        <w:ind w:left="425" w:leftChars="0" w:hanging="425" w:firstLineChars="0"/>
      </w:pPr>
      <w:r>
        <w:t>《淮安生态新城信息系统运维服务实施方案》</w:t>
      </w:r>
    </w:p>
    <w:p w14:paraId="125ACD3A">
      <w:pPr>
        <w:pStyle w:val="31"/>
        <w:bidi w:val="0"/>
      </w:pPr>
      <w:bookmarkStart w:id="10" w:name="heading_3"/>
      <w:bookmarkStart w:id="11" w:name="_Toc7418"/>
      <w:r>
        <w:t>适用范围</w:t>
      </w:r>
      <w:bookmarkEnd w:id="10"/>
      <w:bookmarkEnd w:id="11"/>
    </w:p>
    <w:p w14:paraId="50DFE2C3">
      <w:pPr>
        <w:pStyle w:val="30"/>
        <w:bidi w:val="0"/>
      </w:pPr>
      <w:r>
        <w:t>本预案适用于本项目服务范围内所有硬件设备（7台）在运行过程中发生的各类突发事件，包括但不限于：网络设备故障、服务器硬件故障、电力异常等导致系统中断或性能严重下降的事件。</w:t>
      </w:r>
    </w:p>
    <w:p w14:paraId="7417B5CA">
      <w:pPr>
        <w:pStyle w:val="31"/>
        <w:bidi w:val="0"/>
      </w:pPr>
      <w:bookmarkStart w:id="12" w:name="heading_4"/>
      <w:bookmarkStart w:id="13" w:name="_Toc16766"/>
      <w:r>
        <w:t>工作原则</w:t>
      </w:r>
      <w:bookmarkEnd w:id="12"/>
      <w:bookmarkEnd w:id="13"/>
    </w:p>
    <w:p w14:paraId="637C9336">
      <w:pPr>
        <w:pStyle w:val="30"/>
        <w:bidi w:val="0"/>
      </w:pPr>
      <w:r>
        <w:t>应急响应工作遵循“预防为主、快速响应、分级处置、保障业务”的原则。预防为主是指通过日常巡检和监控提前发现隐患，减少突发事件发生；快速响应是指事件发生后第一时间响应，控制影响范围；分级处置是指根据事件严重程度采取不同级别的响应措施；保障业务是指以恢复业务运作为首要目标。</w:t>
      </w:r>
    </w:p>
    <w:p w14:paraId="1070174B">
      <w:pPr>
        <w:pStyle w:val="29"/>
        <w:bidi w:val="0"/>
      </w:pPr>
      <w:bookmarkStart w:id="14" w:name="heading_5"/>
      <w:bookmarkStart w:id="15" w:name="_Toc17947"/>
      <w:r>
        <w:t>应急组织与职责</w:t>
      </w:r>
      <w:bookmarkEnd w:id="14"/>
      <w:bookmarkEnd w:id="15"/>
    </w:p>
    <w:p w14:paraId="29863476">
      <w:pPr>
        <w:pStyle w:val="31"/>
        <w:bidi w:val="0"/>
      </w:pPr>
      <w:bookmarkStart w:id="16" w:name="heading_6"/>
      <w:bookmarkStart w:id="17" w:name="_Toc14522"/>
      <w:r>
        <w:t>应急组织架构</w:t>
      </w:r>
      <w:bookmarkEnd w:id="16"/>
      <w:bookmarkEnd w:id="17"/>
    </w:p>
    <w:p w14:paraId="3F12C078">
      <w:pPr>
        <w:pStyle w:val="30"/>
        <w:bidi w:val="0"/>
      </w:pPr>
      <w:r>
        <w:t>本项目应急组织由应急领导小组、应急执行小组、技术支持小组和后勤保障小组组成。</w:t>
      </w:r>
    </w:p>
    <w:p w14:paraId="402A415E">
      <w:pPr>
        <w:pStyle w:val="30"/>
        <w:bidi w:val="0"/>
      </w:pPr>
      <w:r>
        <w:t>应急领导小组由项目负责人担任组长，运维部经理担任副组长，负责应急响应的统一指挥和决策，协调内外部资源，向甲方通报重大事件。</w:t>
      </w:r>
    </w:p>
    <w:p w14:paraId="39E110A9">
      <w:pPr>
        <w:pStyle w:val="30"/>
        <w:bidi w:val="0"/>
      </w:pPr>
      <w:r>
        <w:t>应急执行小组由运维工程师和网络工程师组成，负责执行具体的故障排查、诊断和恢复操作，记录应急处置过程。</w:t>
      </w:r>
    </w:p>
    <w:p w14:paraId="740D9B5A">
      <w:pPr>
        <w:pStyle w:val="30"/>
        <w:bidi w:val="0"/>
      </w:pPr>
      <w:r>
        <w:t>技术支持小组由公司研发部和质量部人员组成，负责为复杂故障提供技术支持和方案咨询。</w:t>
      </w:r>
    </w:p>
    <w:p w14:paraId="1B4D0FA6">
      <w:pPr>
        <w:pStyle w:val="30"/>
        <w:bidi w:val="0"/>
      </w:pPr>
      <w:r>
        <w:t>后勤保障小组由备件库管理人员和综合部人员组成，负责备件调拨、物资保障和后勤协调。</w:t>
      </w:r>
    </w:p>
    <w:p w14:paraId="3AB9AC54">
      <w:pPr>
        <w:pStyle w:val="31"/>
        <w:bidi w:val="0"/>
      </w:pPr>
      <w:bookmarkStart w:id="18" w:name="heading_7"/>
      <w:bookmarkStart w:id="19" w:name="_Toc6829"/>
      <w:r>
        <w:t>职责分工</w:t>
      </w:r>
      <w:bookmarkEnd w:id="18"/>
      <w:bookmarkEnd w:id="19"/>
    </w:p>
    <w:tbl>
      <w:tblPr>
        <w:tblStyle w:val="20"/>
        <w:tblW w:w="855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2054"/>
        <w:gridCol w:w="1027"/>
        <w:gridCol w:w="5471"/>
      </w:tblGrid>
      <w:tr w14:paraId="60B69BE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2054"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38BD9F65">
            <w:pPr>
              <w:pStyle w:val="30"/>
              <w:bidi w:val="0"/>
              <w:snapToGrid w:val="0"/>
              <w:spacing w:line="240" w:lineRule="auto"/>
              <w:ind w:left="0" w:leftChars="0" w:right="0" w:rightChars="0" w:firstLine="0" w:firstLineChars="0"/>
              <w:jc w:val="center"/>
              <w:rPr>
                <w:b/>
              </w:rPr>
            </w:pPr>
            <w:r>
              <w:rPr>
                <w:b/>
              </w:rPr>
              <w:t>角色</w:t>
            </w:r>
          </w:p>
        </w:tc>
        <w:tc>
          <w:tcPr>
            <w:tcW w:w="1027"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004CD220">
            <w:pPr>
              <w:pStyle w:val="30"/>
              <w:bidi w:val="0"/>
              <w:snapToGrid w:val="0"/>
              <w:spacing w:line="240" w:lineRule="auto"/>
              <w:ind w:left="0" w:leftChars="0" w:right="0" w:rightChars="0" w:firstLine="0" w:firstLineChars="0"/>
              <w:jc w:val="center"/>
              <w:rPr>
                <w:b/>
              </w:rPr>
            </w:pPr>
            <w:r>
              <w:rPr>
                <w:b/>
              </w:rPr>
              <w:t>姓名</w:t>
            </w:r>
          </w:p>
        </w:tc>
        <w:tc>
          <w:tcPr>
            <w:tcW w:w="5472"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7BD96CD7">
            <w:pPr>
              <w:pStyle w:val="30"/>
              <w:bidi w:val="0"/>
              <w:snapToGrid w:val="0"/>
              <w:spacing w:line="240" w:lineRule="auto"/>
              <w:ind w:left="0" w:leftChars="0" w:right="0" w:rightChars="0" w:firstLine="0" w:firstLineChars="0"/>
              <w:jc w:val="center"/>
              <w:rPr>
                <w:b/>
              </w:rPr>
            </w:pPr>
            <w:r>
              <w:rPr>
                <w:b/>
              </w:rPr>
              <w:t>职责</w:t>
            </w:r>
          </w:p>
        </w:tc>
      </w:tr>
      <w:tr w14:paraId="14CD5DC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05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7431222">
            <w:pPr>
              <w:pStyle w:val="30"/>
              <w:bidi w:val="0"/>
              <w:snapToGrid w:val="0"/>
              <w:spacing w:line="240" w:lineRule="auto"/>
              <w:ind w:left="0" w:leftChars="0" w:right="0" w:rightChars="0" w:firstLine="0" w:firstLineChars="0"/>
              <w:jc w:val="center"/>
            </w:pPr>
            <w:r>
              <w:t>应急组长</w:t>
            </w:r>
          </w:p>
        </w:tc>
        <w:tc>
          <w:tcPr>
            <w:tcW w:w="102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DB7B27E">
            <w:pPr>
              <w:pStyle w:val="30"/>
              <w:bidi w:val="0"/>
              <w:snapToGrid w:val="0"/>
              <w:spacing w:line="240" w:lineRule="auto"/>
              <w:ind w:left="0" w:leftChars="0" w:right="0" w:rightChars="0" w:firstLine="0" w:firstLineChars="0"/>
              <w:jc w:val="left"/>
            </w:pPr>
            <w:r>
              <w:t>王朋</w:t>
            </w:r>
          </w:p>
        </w:tc>
        <w:tc>
          <w:tcPr>
            <w:tcW w:w="547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D3190BC">
            <w:pPr>
              <w:pStyle w:val="30"/>
              <w:bidi w:val="0"/>
              <w:snapToGrid w:val="0"/>
              <w:spacing w:line="240" w:lineRule="auto"/>
              <w:ind w:left="0" w:leftChars="0" w:right="0" w:rightChars="0" w:firstLine="0" w:firstLineChars="0"/>
              <w:jc w:val="center"/>
            </w:pPr>
            <w:r>
              <w:t>总体指挥，资源协调，向甲方通报</w:t>
            </w:r>
          </w:p>
        </w:tc>
      </w:tr>
      <w:tr w14:paraId="57F4791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05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95A81D2">
            <w:pPr>
              <w:pStyle w:val="30"/>
              <w:bidi w:val="0"/>
              <w:snapToGrid w:val="0"/>
              <w:spacing w:line="240" w:lineRule="auto"/>
              <w:ind w:left="0" w:leftChars="0" w:right="0" w:rightChars="0" w:firstLine="0" w:firstLineChars="0"/>
              <w:jc w:val="center"/>
            </w:pPr>
            <w:r>
              <w:t>副组长</w:t>
            </w:r>
          </w:p>
        </w:tc>
        <w:tc>
          <w:tcPr>
            <w:tcW w:w="102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40D7784">
            <w:pPr>
              <w:pStyle w:val="30"/>
              <w:bidi w:val="0"/>
              <w:snapToGrid w:val="0"/>
              <w:spacing w:line="240" w:lineRule="auto"/>
              <w:ind w:left="0" w:leftChars="0" w:right="0" w:rightChars="0" w:firstLine="0" w:firstLineChars="0"/>
              <w:jc w:val="left"/>
            </w:pPr>
            <w:r>
              <w:t>李伟</w:t>
            </w:r>
          </w:p>
        </w:tc>
        <w:tc>
          <w:tcPr>
            <w:tcW w:w="547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B52A70A">
            <w:pPr>
              <w:pStyle w:val="30"/>
              <w:bidi w:val="0"/>
              <w:snapToGrid w:val="0"/>
              <w:spacing w:line="240" w:lineRule="auto"/>
              <w:ind w:left="0" w:leftChars="0" w:right="0" w:rightChars="0" w:firstLine="0" w:firstLineChars="0"/>
              <w:jc w:val="center"/>
            </w:pPr>
            <w:r>
              <w:t>现场指挥，技术决策</w:t>
            </w:r>
          </w:p>
        </w:tc>
      </w:tr>
      <w:tr w14:paraId="283ACDD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05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4BCD65A">
            <w:pPr>
              <w:pStyle w:val="30"/>
              <w:bidi w:val="0"/>
              <w:snapToGrid w:val="0"/>
              <w:spacing w:line="240" w:lineRule="auto"/>
              <w:ind w:left="0" w:leftChars="0" w:right="0" w:rightChars="0" w:firstLine="0" w:firstLineChars="0"/>
              <w:jc w:val="center"/>
            </w:pPr>
            <w:r>
              <w:t>网络工程师</w:t>
            </w:r>
          </w:p>
        </w:tc>
        <w:tc>
          <w:tcPr>
            <w:tcW w:w="102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1CD5FEE">
            <w:pPr>
              <w:pStyle w:val="30"/>
              <w:bidi w:val="0"/>
              <w:snapToGrid w:val="0"/>
              <w:spacing w:line="240" w:lineRule="auto"/>
              <w:ind w:left="0" w:leftChars="0" w:right="0" w:rightChars="0" w:firstLine="0" w:firstLineChars="0"/>
              <w:jc w:val="left"/>
            </w:pPr>
            <w:r>
              <w:t>张强</w:t>
            </w:r>
          </w:p>
        </w:tc>
        <w:tc>
          <w:tcPr>
            <w:tcW w:w="547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2C9084F">
            <w:pPr>
              <w:pStyle w:val="30"/>
              <w:bidi w:val="0"/>
              <w:snapToGrid w:val="0"/>
              <w:spacing w:line="240" w:lineRule="auto"/>
              <w:ind w:left="0" w:leftChars="0" w:right="0" w:rightChars="0" w:firstLine="0" w:firstLineChars="0"/>
              <w:jc w:val="center"/>
            </w:pPr>
            <w:r>
              <w:t>网络设备故障排查与恢复</w:t>
            </w:r>
          </w:p>
        </w:tc>
      </w:tr>
      <w:tr w14:paraId="35D4B96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05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A534142">
            <w:pPr>
              <w:pStyle w:val="30"/>
              <w:bidi w:val="0"/>
              <w:snapToGrid w:val="0"/>
              <w:spacing w:line="240" w:lineRule="auto"/>
              <w:ind w:left="0" w:leftChars="0" w:right="0" w:rightChars="0" w:firstLine="0" w:firstLineChars="0"/>
              <w:jc w:val="center"/>
            </w:pPr>
            <w:r>
              <w:t>运维工程师</w:t>
            </w:r>
          </w:p>
        </w:tc>
        <w:tc>
          <w:tcPr>
            <w:tcW w:w="102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6C2BEC1">
            <w:pPr>
              <w:pStyle w:val="30"/>
              <w:bidi w:val="0"/>
              <w:snapToGrid w:val="0"/>
              <w:spacing w:line="240" w:lineRule="auto"/>
              <w:ind w:left="0" w:leftChars="0" w:right="0" w:rightChars="0" w:firstLine="0" w:firstLineChars="0"/>
              <w:jc w:val="left"/>
            </w:pPr>
            <w:r>
              <w:t>李伟</w:t>
            </w:r>
          </w:p>
        </w:tc>
        <w:tc>
          <w:tcPr>
            <w:tcW w:w="547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21AE992">
            <w:pPr>
              <w:pStyle w:val="30"/>
              <w:bidi w:val="0"/>
              <w:snapToGrid w:val="0"/>
              <w:spacing w:line="240" w:lineRule="auto"/>
              <w:ind w:left="0" w:leftChars="0" w:right="0" w:rightChars="0" w:firstLine="0" w:firstLineChars="0"/>
              <w:jc w:val="center"/>
            </w:pPr>
            <w:r>
              <w:t>服务器故障排查与恢复</w:t>
            </w:r>
          </w:p>
        </w:tc>
      </w:tr>
      <w:tr w14:paraId="12B6778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05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9A442F2">
            <w:pPr>
              <w:pStyle w:val="30"/>
              <w:bidi w:val="0"/>
              <w:snapToGrid w:val="0"/>
              <w:spacing w:line="240" w:lineRule="auto"/>
              <w:ind w:left="0" w:leftChars="0" w:right="0" w:rightChars="0" w:firstLine="0" w:firstLineChars="0"/>
              <w:jc w:val="center"/>
            </w:pPr>
            <w:r>
              <w:t>服务台</w:t>
            </w:r>
          </w:p>
        </w:tc>
        <w:tc>
          <w:tcPr>
            <w:tcW w:w="102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68689AA">
            <w:pPr>
              <w:pStyle w:val="30"/>
              <w:bidi w:val="0"/>
              <w:snapToGrid w:val="0"/>
              <w:spacing w:line="240" w:lineRule="auto"/>
              <w:ind w:left="0" w:leftChars="0" w:right="0" w:rightChars="0" w:firstLine="0" w:firstLineChars="0"/>
              <w:jc w:val="left"/>
            </w:pPr>
            <w:r>
              <w:t>徐丽</w:t>
            </w:r>
          </w:p>
        </w:tc>
        <w:tc>
          <w:tcPr>
            <w:tcW w:w="547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3A61016">
            <w:pPr>
              <w:pStyle w:val="30"/>
              <w:bidi w:val="0"/>
              <w:snapToGrid w:val="0"/>
              <w:spacing w:line="240" w:lineRule="auto"/>
              <w:ind w:left="0" w:leftChars="0" w:right="0" w:rightChars="0" w:firstLine="0" w:firstLineChars="0"/>
              <w:jc w:val="center"/>
            </w:pPr>
            <w:r>
              <w:t>事件接收、记录、信息通报</w:t>
            </w:r>
          </w:p>
        </w:tc>
      </w:tr>
      <w:tr w14:paraId="576FF6C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054"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147255DD">
            <w:pPr>
              <w:pStyle w:val="30"/>
              <w:bidi w:val="0"/>
              <w:snapToGrid w:val="0"/>
              <w:spacing w:line="240" w:lineRule="auto"/>
              <w:ind w:left="0" w:leftChars="0" w:right="0" w:rightChars="0" w:firstLine="0" w:firstLineChars="0"/>
              <w:jc w:val="center"/>
            </w:pPr>
            <w:r>
              <w:t>备件库</w:t>
            </w:r>
          </w:p>
        </w:tc>
        <w:tc>
          <w:tcPr>
            <w:tcW w:w="1027"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5B6D7B4A">
            <w:pPr>
              <w:pStyle w:val="30"/>
              <w:bidi w:val="0"/>
              <w:snapToGrid w:val="0"/>
              <w:spacing w:line="240" w:lineRule="auto"/>
              <w:ind w:left="0" w:leftChars="0" w:right="0" w:rightChars="0" w:firstLine="0" w:firstLineChars="0"/>
              <w:jc w:val="left"/>
            </w:pPr>
            <w:r>
              <w:t>李强</w:t>
            </w:r>
          </w:p>
        </w:tc>
        <w:tc>
          <w:tcPr>
            <w:tcW w:w="5472"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0110F0C7">
            <w:pPr>
              <w:pStyle w:val="30"/>
              <w:bidi w:val="0"/>
              <w:snapToGrid w:val="0"/>
              <w:spacing w:line="240" w:lineRule="auto"/>
              <w:ind w:left="0" w:leftChars="0" w:right="0" w:rightChars="0" w:firstLine="0" w:firstLineChars="0"/>
              <w:jc w:val="center"/>
            </w:pPr>
            <w:r>
              <w:t>备件调拨、紧急采购</w:t>
            </w:r>
          </w:p>
        </w:tc>
      </w:tr>
    </w:tbl>
    <w:p w14:paraId="176D89F4">
      <w:pPr>
        <w:pStyle w:val="29"/>
        <w:bidi w:val="0"/>
      </w:pPr>
      <w:bookmarkStart w:id="20" w:name="heading_8"/>
      <w:bookmarkStart w:id="21" w:name="_Toc21968"/>
      <w:r>
        <w:t>事件分级</w:t>
      </w:r>
      <w:bookmarkEnd w:id="20"/>
      <w:bookmarkEnd w:id="21"/>
    </w:p>
    <w:p w14:paraId="58FC849C">
      <w:pPr>
        <w:pStyle w:val="31"/>
        <w:bidi w:val="0"/>
      </w:pPr>
      <w:bookmarkStart w:id="22" w:name="heading_9"/>
      <w:bookmarkStart w:id="23" w:name="_Toc5663"/>
      <w:r>
        <w:t>分级标准</w:t>
      </w:r>
      <w:bookmarkEnd w:id="22"/>
      <w:bookmarkEnd w:id="23"/>
    </w:p>
    <w:p w14:paraId="7FB55AB4">
      <w:pPr>
        <w:pStyle w:val="30"/>
        <w:bidi w:val="0"/>
      </w:pPr>
      <w:r>
        <w:t>根据事件对甲方业务的影响范围和严重程度，将应急事件分为三个等级。</w:t>
      </w:r>
    </w:p>
    <w:p w14:paraId="0BED923D">
      <w:pPr>
        <w:pStyle w:val="41"/>
        <w:numPr>
          <w:ilvl w:val="0"/>
          <w:numId w:val="3"/>
        </w:numPr>
        <w:bidi w:val="0"/>
        <w:ind w:left="425" w:leftChars="0" w:hanging="425" w:firstLineChars="0"/>
      </w:pPr>
      <w:r>
        <w:t>I级（重大事件）</w:t>
      </w:r>
    </w:p>
    <w:p w14:paraId="46477EF9">
      <w:pPr>
        <w:pStyle w:val="41"/>
        <w:bidi w:val="0"/>
      </w:pPr>
      <w:r>
        <w:t>核心业务系统完全中断，或核心网络设备（核心交换机、路由器）故障导致全局网络瘫痪，影响甲方核心业务运行。要求30分钟内电话响应，4小时内工程师到场，8小时内恢复业务。</w:t>
      </w:r>
    </w:p>
    <w:p w14:paraId="0B6E7C2E">
      <w:pPr>
        <w:pStyle w:val="41"/>
        <w:numPr>
          <w:ilvl w:val="0"/>
          <w:numId w:val="3"/>
        </w:numPr>
        <w:bidi w:val="0"/>
        <w:ind w:left="425" w:leftChars="0" w:hanging="425" w:firstLineChars="0"/>
      </w:pPr>
      <w:r>
        <w:t>II级（较大事件）</w:t>
      </w:r>
    </w:p>
    <w:p w14:paraId="03A3FE8C">
      <w:pPr>
        <w:pStyle w:val="41"/>
        <w:bidi w:val="0"/>
      </w:pPr>
      <w:r>
        <w:t>非核心业务中断或性能严重下降，或单台服务器故障但业务可降级运行，影响范围局部。要求30分钟内电话响应，4小时内工程师到场，8小时内恢复业务。</w:t>
      </w:r>
    </w:p>
    <w:p w14:paraId="11521B3C">
      <w:pPr>
        <w:pStyle w:val="41"/>
        <w:numPr>
          <w:ilvl w:val="0"/>
          <w:numId w:val="3"/>
        </w:numPr>
        <w:bidi w:val="0"/>
        <w:ind w:left="425" w:leftChars="0" w:hanging="425" w:firstLineChars="0"/>
      </w:pPr>
      <w:r>
        <w:t>III级（一般事件）</w:t>
      </w:r>
    </w:p>
    <w:p w14:paraId="20611142">
      <w:pPr>
        <w:pStyle w:val="41"/>
        <w:bidi w:val="0"/>
      </w:pPr>
      <w:r>
        <w:t>非关键设备故障，对核心业务无直接影响，或可通过临时方案绕过。要求2小时内响应，8小时内到场，24小时内解决。</w:t>
      </w:r>
    </w:p>
    <w:p w14:paraId="3F000DE5">
      <w:pPr>
        <w:pStyle w:val="31"/>
        <w:bidi w:val="0"/>
      </w:pPr>
      <w:bookmarkStart w:id="24" w:name="heading_10"/>
      <w:bookmarkStart w:id="25" w:name="_Toc509"/>
      <w:r>
        <w:t>事件分级示例</w:t>
      </w:r>
      <w:bookmarkEnd w:id="24"/>
      <w:bookmarkEnd w:id="25"/>
    </w:p>
    <w:tbl>
      <w:tblPr>
        <w:tblStyle w:val="20"/>
        <w:tblW w:w="855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7330"/>
        <w:gridCol w:w="1222"/>
      </w:tblGrid>
      <w:tr w14:paraId="38D5A4E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7330"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05F1DF02">
            <w:pPr>
              <w:pStyle w:val="30"/>
              <w:bidi w:val="0"/>
              <w:snapToGrid w:val="0"/>
              <w:spacing w:line="240" w:lineRule="auto"/>
              <w:ind w:left="0" w:leftChars="0" w:right="0" w:rightChars="0" w:firstLine="0" w:firstLineChars="0"/>
              <w:jc w:val="center"/>
              <w:rPr>
                <w:b/>
              </w:rPr>
            </w:pPr>
            <w:r>
              <w:rPr>
                <w:b/>
              </w:rPr>
              <w:t>事件示例</w:t>
            </w:r>
          </w:p>
        </w:tc>
        <w:tc>
          <w:tcPr>
            <w:tcW w:w="1222"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543708A1">
            <w:pPr>
              <w:pStyle w:val="30"/>
              <w:bidi w:val="0"/>
              <w:snapToGrid w:val="0"/>
              <w:spacing w:line="240" w:lineRule="auto"/>
              <w:ind w:left="0" w:leftChars="0" w:right="0" w:rightChars="0" w:firstLine="0" w:firstLineChars="0"/>
              <w:jc w:val="center"/>
              <w:rPr>
                <w:b/>
              </w:rPr>
            </w:pPr>
            <w:r>
              <w:rPr>
                <w:b/>
              </w:rPr>
              <w:t>等级</w:t>
            </w:r>
          </w:p>
        </w:tc>
      </w:tr>
      <w:tr w14:paraId="072D0DD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3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F1E5278">
            <w:pPr>
              <w:pStyle w:val="30"/>
              <w:bidi w:val="0"/>
              <w:snapToGrid w:val="0"/>
              <w:spacing w:line="240" w:lineRule="auto"/>
              <w:ind w:left="0" w:leftChars="0" w:right="0" w:rightChars="0" w:firstLine="0" w:firstLineChars="0"/>
              <w:jc w:val="center"/>
            </w:pPr>
            <w:r>
              <w:t>核心交换机宕机，全网中断</w:t>
            </w:r>
          </w:p>
        </w:tc>
        <w:tc>
          <w:tcPr>
            <w:tcW w:w="122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B00F60A">
            <w:pPr>
              <w:pStyle w:val="30"/>
              <w:bidi w:val="0"/>
              <w:snapToGrid w:val="0"/>
              <w:spacing w:line="240" w:lineRule="auto"/>
              <w:ind w:left="0" w:leftChars="0" w:right="0" w:rightChars="0" w:firstLine="0" w:firstLineChars="0"/>
              <w:jc w:val="left"/>
            </w:pPr>
            <w:r>
              <w:t>I级</w:t>
            </w:r>
          </w:p>
        </w:tc>
      </w:tr>
      <w:tr w14:paraId="428B1FD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3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4B3A998">
            <w:pPr>
              <w:pStyle w:val="30"/>
              <w:bidi w:val="0"/>
              <w:snapToGrid w:val="0"/>
              <w:spacing w:line="240" w:lineRule="auto"/>
              <w:ind w:left="0" w:leftChars="0" w:right="0" w:rightChars="0" w:firstLine="0" w:firstLineChars="0"/>
              <w:jc w:val="center"/>
            </w:pPr>
            <w:r>
              <w:t>核心路由器故障，外网访问中断</w:t>
            </w:r>
          </w:p>
        </w:tc>
        <w:tc>
          <w:tcPr>
            <w:tcW w:w="122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D83440B">
            <w:pPr>
              <w:pStyle w:val="30"/>
              <w:bidi w:val="0"/>
              <w:snapToGrid w:val="0"/>
              <w:spacing w:line="240" w:lineRule="auto"/>
              <w:ind w:left="0" w:leftChars="0" w:right="0" w:rightChars="0" w:firstLine="0" w:firstLineChars="0"/>
              <w:jc w:val="left"/>
            </w:pPr>
            <w:r>
              <w:t>I级</w:t>
            </w:r>
          </w:p>
        </w:tc>
      </w:tr>
      <w:tr w14:paraId="0B8ADF1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3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702A011">
            <w:pPr>
              <w:pStyle w:val="30"/>
              <w:bidi w:val="0"/>
              <w:snapToGrid w:val="0"/>
              <w:spacing w:line="240" w:lineRule="auto"/>
              <w:ind w:left="0" w:leftChars="0" w:right="0" w:rightChars="0" w:firstLine="0" w:firstLineChars="0"/>
              <w:jc w:val="center"/>
            </w:pPr>
            <w:r>
              <w:t>用友财务服务器宕机</w:t>
            </w:r>
          </w:p>
        </w:tc>
        <w:tc>
          <w:tcPr>
            <w:tcW w:w="122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5C44DB0">
            <w:pPr>
              <w:pStyle w:val="30"/>
              <w:bidi w:val="0"/>
              <w:snapToGrid w:val="0"/>
              <w:spacing w:line="240" w:lineRule="auto"/>
              <w:ind w:left="0" w:leftChars="0" w:right="0" w:rightChars="0" w:firstLine="0" w:firstLineChars="0"/>
              <w:jc w:val="left"/>
            </w:pPr>
            <w:r>
              <w:t>I级</w:t>
            </w:r>
          </w:p>
        </w:tc>
      </w:tr>
      <w:tr w14:paraId="3A6C9CD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3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2E3927C">
            <w:pPr>
              <w:pStyle w:val="30"/>
              <w:bidi w:val="0"/>
              <w:snapToGrid w:val="0"/>
              <w:spacing w:line="240" w:lineRule="auto"/>
              <w:ind w:left="0" w:leftChars="0" w:right="0" w:rightChars="0" w:firstLine="0" w:firstLineChars="0"/>
              <w:jc w:val="center"/>
            </w:pPr>
            <w:r>
              <w:t>汇聚交换机故障，局部区域网络中断</w:t>
            </w:r>
          </w:p>
        </w:tc>
        <w:tc>
          <w:tcPr>
            <w:tcW w:w="122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06D2AAB">
            <w:pPr>
              <w:pStyle w:val="30"/>
              <w:bidi w:val="0"/>
              <w:snapToGrid w:val="0"/>
              <w:spacing w:line="240" w:lineRule="auto"/>
              <w:ind w:left="0" w:leftChars="0" w:right="0" w:rightChars="0" w:firstLine="0" w:firstLineChars="0"/>
              <w:jc w:val="left"/>
            </w:pPr>
            <w:r>
              <w:t>II级</w:t>
            </w:r>
          </w:p>
        </w:tc>
      </w:tr>
      <w:tr w14:paraId="0DF797B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3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36E7F30">
            <w:pPr>
              <w:pStyle w:val="30"/>
              <w:bidi w:val="0"/>
              <w:snapToGrid w:val="0"/>
              <w:spacing w:line="240" w:lineRule="auto"/>
              <w:ind w:left="0" w:leftChars="0" w:right="0" w:rightChars="0" w:firstLine="0" w:firstLineChars="0"/>
              <w:jc w:val="center"/>
            </w:pPr>
            <w:r>
              <w:t>单台服务器硬盘故障，业务可继续运行</w:t>
            </w:r>
          </w:p>
        </w:tc>
        <w:tc>
          <w:tcPr>
            <w:tcW w:w="122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018CB74">
            <w:pPr>
              <w:pStyle w:val="30"/>
              <w:bidi w:val="0"/>
              <w:snapToGrid w:val="0"/>
              <w:spacing w:line="240" w:lineRule="auto"/>
              <w:ind w:left="0" w:leftChars="0" w:right="0" w:rightChars="0" w:firstLine="0" w:firstLineChars="0"/>
              <w:jc w:val="left"/>
            </w:pPr>
            <w:r>
              <w:t>II级</w:t>
            </w:r>
          </w:p>
        </w:tc>
      </w:tr>
      <w:tr w14:paraId="357DF38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3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661263E">
            <w:pPr>
              <w:pStyle w:val="30"/>
              <w:bidi w:val="0"/>
              <w:snapToGrid w:val="0"/>
              <w:spacing w:line="240" w:lineRule="auto"/>
              <w:ind w:left="0" w:leftChars="0" w:right="0" w:rightChars="0" w:firstLine="0" w:firstLineChars="0"/>
              <w:jc w:val="center"/>
            </w:pPr>
            <w:r>
              <w:t>楼层汇聚交换机故障，单楼层网络中断</w:t>
            </w:r>
          </w:p>
        </w:tc>
        <w:tc>
          <w:tcPr>
            <w:tcW w:w="122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29FAB97">
            <w:pPr>
              <w:pStyle w:val="30"/>
              <w:bidi w:val="0"/>
              <w:snapToGrid w:val="0"/>
              <w:spacing w:line="240" w:lineRule="auto"/>
              <w:ind w:left="0" w:leftChars="0" w:right="0" w:rightChars="0" w:firstLine="0" w:firstLineChars="0"/>
              <w:jc w:val="left"/>
            </w:pPr>
            <w:r>
              <w:t>II级</w:t>
            </w:r>
          </w:p>
        </w:tc>
      </w:tr>
      <w:tr w14:paraId="1085EEB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3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0E1CC79">
            <w:pPr>
              <w:pStyle w:val="30"/>
              <w:bidi w:val="0"/>
              <w:snapToGrid w:val="0"/>
              <w:spacing w:line="240" w:lineRule="auto"/>
              <w:ind w:left="0" w:leftChars="0" w:right="0" w:rightChars="0" w:firstLine="0" w:firstLineChars="0"/>
              <w:jc w:val="center"/>
            </w:pPr>
            <w:r>
              <w:t>设备电源模块告警</w:t>
            </w:r>
          </w:p>
        </w:tc>
        <w:tc>
          <w:tcPr>
            <w:tcW w:w="122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0DAEAE4">
            <w:pPr>
              <w:pStyle w:val="30"/>
              <w:bidi w:val="0"/>
              <w:snapToGrid w:val="0"/>
              <w:spacing w:line="240" w:lineRule="auto"/>
              <w:ind w:left="0" w:leftChars="0" w:right="0" w:rightChars="0" w:firstLine="0" w:firstLineChars="0"/>
              <w:jc w:val="left"/>
            </w:pPr>
            <w:r>
              <w:t>III级</w:t>
            </w:r>
          </w:p>
        </w:tc>
      </w:tr>
      <w:tr w14:paraId="4258691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30"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58FDDB76">
            <w:pPr>
              <w:pStyle w:val="30"/>
              <w:bidi w:val="0"/>
              <w:snapToGrid w:val="0"/>
              <w:spacing w:line="240" w:lineRule="auto"/>
              <w:ind w:left="0" w:leftChars="0" w:right="0" w:rightChars="0" w:firstLine="0" w:firstLineChars="0"/>
              <w:jc w:val="center"/>
            </w:pPr>
            <w:r>
              <w:t>设备温度异常告警</w:t>
            </w:r>
          </w:p>
        </w:tc>
        <w:tc>
          <w:tcPr>
            <w:tcW w:w="1222"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0E54C1C0">
            <w:pPr>
              <w:pStyle w:val="30"/>
              <w:bidi w:val="0"/>
              <w:snapToGrid w:val="0"/>
              <w:spacing w:line="240" w:lineRule="auto"/>
              <w:ind w:left="0" w:leftChars="0" w:right="0" w:rightChars="0" w:firstLine="0" w:firstLineChars="0"/>
              <w:jc w:val="left"/>
            </w:pPr>
            <w:r>
              <w:t>III级</w:t>
            </w:r>
          </w:p>
        </w:tc>
      </w:tr>
    </w:tbl>
    <w:p w14:paraId="4C122273">
      <w:pPr>
        <w:pStyle w:val="29"/>
        <w:bidi w:val="0"/>
      </w:pPr>
      <w:bookmarkStart w:id="26" w:name="heading_11"/>
      <w:bookmarkStart w:id="27" w:name="_Toc29239"/>
      <w:r>
        <w:t>应急响应流程</w:t>
      </w:r>
      <w:bookmarkEnd w:id="26"/>
      <w:bookmarkEnd w:id="27"/>
    </w:p>
    <w:p w14:paraId="70E4680E">
      <w:pPr>
        <w:pStyle w:val="31"/>
        <w:bidi w:val="0"/>
      </w:pPr>
      <w:bookmarkStart w:id="28" w:name="heading_12"/>
      <w:bookmarkStart w:id="29" w:name="_Toc6007"/>
      <w:r>
        <w:t>响应流程概述</w:t>
      </w:r>
      <w:bookmarkEnd w:id="28"/>
      <w:bookmarkEnd w:id="29"/>
    </w:p>
    <w:p w14:paraId="5BAAB03F">
      <w:pPr>
        <w:pStyle w:val="30"/>
        <w:bidi w:val="0"/>
      </w:pPr>
      <w:r>
        <w:t>应急响应流程分为六个阶段：监测与发现、报告与受理、分析与定级、应急处置、恢复与验证、总结与关闭。</w:t>
      </w:r>
    </w:p>
    <w:p w14:paraId="1A0F618A">
      <w:pPr>
        <w:pStyle w:val="31"/>
        <w:bidi w:val="0"/>
      </w:pPr>
      <w:bookmarkStart w:id="30" w:name="heading_13"/>
      <w:bookmarkStart w:id="31" w:name="_Toc20890"/>
      <w:r>
        <w:t>监测与发现</w:t>
      </w:r>
      <w:bookmarkEnd w:id="30"/>
      <w:bookmarkEnd w:id="31"/>
    </w:p>
    <w:p w14:paraId="6B4BBA3F">
      <w:pPr>
        <w:pStyle w:val="30"/>
        <w:bidi w:val="0"/>
      </w:pPr>
      <w:r>
        <w:t>通过运维监控平台（H3C智能管理中心）对网络设备和服务器进行7×24小时实时监控，监控指标包括设备在线状态、CPU使用率、内存使用率、端口状态、磁盘状态、电源状态等。监控系统发现异常时自动触发告警，通知服务台人员。</w:t>
      </w:r>
    </w:p>
    <w:p w14:paraId="4B298DF9">
      <w:pPr>
        <w:pStyle w:val="30"/>
        <w:bidi w:val="0"/>
      </w:pPr>
      <w:r>
        <w:t>同时，甲方人员也可通过电话或邮件向服务台申报故障。</w:t>
      </w:r>
    </w:p>
    <w:p w14:paraId="7DA66818">
      <w:pPr>
        <w:pStyle w:val="31"/>
        <w:bidi w:val="0"/>
      </w:pPr>
      <w:bookmarkStart w:id="32" w:name="heading_14"/>
      <w:bookmarkStart w:id="33" w:name="_Toc17017"/>
      <w:r>
        <w:t>报告与受理</w:t>
      </w:r>
      <w:bookmarkEnd w:id="32"/>
      <w:bookmarkEnd w:id="33"/>
    </w:p>
    <w:p w14:paraId="1FA3EA3D">
      <w:pPr>
        <w:pStyle w:val="30"/>
        <w:bidi w:val="0"/>
      </w:pPr>
      <w:r>
        <w:t>服务台人员接收告警或故障申报后，在15分钟内确认接收，记录事件信息，包括发现时间、故障现象、影响范围、申报人等，生成事件记录单。</w:t>
      </w:r>
    </w:p>
    <w:p w14:paraId="43A4BACA">
      <w:pPr>
        <w:pStyle w:val="31"/>
        <w:bidi w:val="0"/>
      </w:pPr>
      <w:bookmarkStart w:id="34" w:name="heading_15"/>
      <w:bookmarkStart w:id="35" w:name="_Toc31539"/>
      <w:r>
        <w:t>分析与定级</w:t>
      </w:r>
      <w:bookmarkEnd w:id="34"/>
      <w:bookmarkEnd w:id="35"/>
    </w:p>
    <w:p w14:paraId="580BA785">
      <w:pPr>
        <w:pStyle w:val="30"/>
        <w:bidi w:val="0"/>
      </w:pPr>
      <w:r>
        <w:t>服务台人员根据故障现象初步判断事件等级。如无法确定等级，由应急执行小组进一步分析确认。确认等级后，按对应级别启动应急响应。</w:t>
      </w:r>
    </w:p>
    <w:p w14:paraId="00E0EDC5">
      <w:pPr>
        <w:pStyle w:val="30"/>
        <w:bidi w:val="0"/>
      </w:pPr>
      <w:r>
        <w:t>I级和II级事件立即通知应急组长，III级事件按常规流程处理。</w:t>
      </w:r>
    </w:p>
    <w:p w14:paraId="13296710">
      <w:pPr>
        <w:pStyle w:val="31"/>
        <w:bidi w:val="0"/>
      </w:pPr>
      <w:bookmarkStart w:id="36" w:name="heading_16"/>
      <w:bookmarkStart w:id="37" w:name="_Toc13170"/>
      <w:r>
        <w:t>应急处置</w:t>
      </w:r>
      <w:bookmarkEnd w:id="36"/>
      <w:bookmarkEnd w:id="37"/>
    </w:p>
    <w:p w14:paraId="1DC7C37E">
      <w:pPr>
        <w:pStyle w:val="41"/>
        <w:numPr>
          <w:ilvl w:val="0"/>
          <w:numId w:val="4"/>
        </w:numPr>
        <w:bidi w:val="0"/>
        <w:ind w:left="425" w:leftChars="0" w:hanging="425" w:firstLineChars="0"/>
      </w:pPr>
      <w:r>
        <w:t>I级事件处置流程：</w:t>
      </w:r>
    </w:p>
    <w:p w14:paraId="2B5A847D">
      <w:pPr>
        <w:pStyle w:val="30"/>
        <w:bidi w:val="0"/>
      </w:pPr>
      <w:r>
        <w:t>应急组长在30分钟内响应，下达应急处置指令；应急执行小组在4小时内到达现场；到场后15分钟内完成初步排查，确定故障原因；优先尝试恢复业务，如重启设备、切换备用设备、更换故障部件；如无法快速恢复，启动备件调拨或联系原厂支持；每30分钟向甲方通报处置进展。</w:t>
      </w:r>
    </w:p>
    <w:p w14:paraId="11DEDF6B">
      <w:pPr>
        <w:pStyle w:val="41"/>
        <w:numPr>
          <w:ilvl w:val="0"/>
          <w:numId w:val="4"/>
        </w:numPr>
        <w:bidi w:val="0"/>
        <w:ind w:left="425" w:leftChars="0" w:hanging="425" w:firstLineChars="0"/>
      </w:pPr>
      <w:r>
        <w:t>II级事件处置流程：</w:t>
      </w:r>
    </w:p>
    <w:p w14:paraId="10976610">
      <w:pPr>
        <w:pStyle w:val="30"/>
        <w:bidi w:val="0"/>
      </w:pPr>
      <w:r>
        <w:t>应急执行小组在4小时内到达现场；到场后30分钟内完成排查诊断；执行恢复操作；每1小时向甲方通报处置进展。</w:t>
      </w:r>
    </w:p>
    <w:p w14:paraId="6D38D5DA">
      <w:pPr>
        <w:pStyle w:val="41"/>
        <w:numPr>
          <w:ilvl w:val="0"/>
          <w:numId w:val="4"/>
        </w:numPr>
        <w:bidi w:val="0"/>
        <w:ind w:left="425" w:leftChars="0" w:hanging="425" w:firstLineChars="0"/>
      </w:pPr>
      <w:r>
        <w:t>III级事件处置流程：</w:t>
      </w:r>
    </w:p>
    <w:p w14:paraId="44E9D84E">
      <w:pPr>
        <w:pStyle w:val="30"/>
        <w:bidi w:val="0"/>
      </w:pPr>
      <w:r>
        <w:t>工程师在8小时内到达现场；到场后完成排查诊断和处理；按常规流程通报。</w:t>
      </w:r>
    </w:p>
    <w:p w14:paraId="3B0F24DA">
      <w:pPr>
        <w:pStyle w:val="31"/>
        <w:bidi w:val="0"/>
      </w:pPr>
      <w:bookmarkStart w:id="38" w:name="heading_17"/>
      <w:bookmarkStart w:id="39" w:name="_Toc5662"/>
      <w:r>
        <w:t>恢复与验证</w:t>
      </w:r>
      <w:bookmarkEnd w:id="38"/>
      <w:bookmarkEnd w:id="39"/>
    </w:p>
    <w:p w14:paraId="33218A99">
      <w:pPr>
        <w:pStyle w:val="30"/>
        <w:bidi w:val="0"/>
      </w:pPr>
      <w:r>
        <w:t>故障处理完成后，进行业务功能验证，确认系统恢复正常。验证内容包括：设备运行状态正常、业务功能可用、数据完整正确。验证通过后，由甲方接口人确认恢复。</w:t>
      </w:r>
    </w:p>
    <w:p w14:paraId="5692EE14">
      <w:pPr>
        <w:pStyle w:val="31"/>
        <w:bidi w:val="0"/>
      </w:pPr>
      <w:bookmarkStart w:id="40" w:name="heading_18"/>
      <w:bookmarkStart w:id="41" w:name="_Toc29646"/>
      <w:r>
        <w:t>总结与关闭</w:t>
      </w:r>
      <w:bookmarkEnd w:id="40"/>
      <w:bookmarkEnd w:id="41"/>
    </w:p>
    <w:p w14:paraId="2A1794FB">
      <w:pPr>
        <w:pStyle w:val="30"/>
        <w:bidi w:val="0"/>
      </w:pPr>
      <w:r>
        <w:t>事件处理完成后，编制《应急事件处理报告》，记录事件经过、处理过程、原因分析、改进措施。报告经甲方确认后，关闭事件。</w:t>
      </w:r>
    </w:p>
    <w:p w14:paraId="370C0DD8">
      <w:pPr>
        <w:pStyle w:val="29"/>
        <w:bidi w:val="0"/>
      </w:pPr>
      <w:bookmarkStart w:id="42" w:name="heading_19"/>
      <w:bookmarkStart w:id="43" w:name="_Toc4563"/>
      <w:r>
        <w:t>应急保障</w:t>
      </w:r>
      <w:bookmarkEnd w:id="42"/>
      <w:bookmarkEnd w:id="43"/>
    </w:p>
    <w:p w14:paraId="3E6C1190">
      <w:pPr>
        <w:pStyle w:val="31"/>
        <w:bidi w:val="0"/>
      </w:pPr>
      <w:bookmarkStart w:id="44" w:name="heading_20"/>
      <w:bookmarkStart w:id="45" w:name="_Toc31224"/>
      <w:r>
        <w:t>人员保障</w:t>
      </w:r>
      <w:bookmarkEnd w:id="44"/>
      <w:bookmarkEnd w:id="45"/>
    </w:p>
    <w:p w14:paraId="51C203CB">
      <w:pPr>
        <w:pStyle w:val="30"/>
        <w:bidi w:val="0"/>
      </w:pPr>
      <w:r>
        <w:t>关键岗位（项目负责人、运维工程师）设有AB角备份，当A岗因故无法履职时，由B岗接替。应急小组成员保持通讯畅通，确保随时可联络。</w:t>
      </w:r>
    </w:p>
    <w:p w14:paraId="1316DBC0">
      <w:pPr>
        <w:pStyle w:val="31"/>
        <w:bidi w:val="0"/>
      </w:pPr>
      <w:bookmarkStart w:id="46" w:name="heading_21"/>
      <w:bookmarkStart w:id="47" w:name="_Toc1173"/>
      <w:r>
        <w:t>备件保障</w:t>
      </w:r>
      <w:bookmarkEnd w:id="46"/>
      <w:bookmarkEnd w:id="47"/>
    </w:p>
    <w:p w14:paraId="45142C44">
      <w:pPr>
        <w:pStyle w:val="30"/>
        <w:bidi w:val="0"/>
      </w:pPr>
      <w:r>
        <w:t>针对本项目设备，建立备件储备清单。关键备件（核心交换机电源模块、服务器硬盘、内存、光纤模块等）在中心库储备，确保I级事件时4小时内可调拨到位。备件库每季度盘点一次，发现短缺及时补充。</w:t>
      </w:r>
    </w:p>
    <w:p w14:paraId="20B81593">
      <w:pPr>
        <w:pStyle w:val="31"/>
        <w:bidi w:val="0"/>
      </w:pPr>
      <w:bookmarkStart w:id="48" w:name="heading_22"/>
      <w:bookmarkStart w:id="49" w:name="_Toc16010"/>
      <w:r>
        <w:t>技术保障</w:t>
      </w:r>
      <w:bookmarkEnd w:id="48"/>
      <w:bookmarkEnd w:id="49"/>
    </w:p>
    <w:p w14:paraId="36231CA0">
      <w:pPr>
        <w:pStyle w:val="30"/>
        <w:bidi w:val="0"/>
      </w:pPr>
      <w:r>
        <w:t>建立技术支持升级机制。一般故障由现场工程师处理；复杂故障升级至公司技术专家组；必要时联系设备原厂（H3C、华为、浪潮、联想）提供技术支持。</w:t>
      </w:r>
    </w:p>
    <w:p w14:paraId="5D583960">
      <w:pPr>
        <w:pStyle w:val="31"/>
        <w:bidi w:val="0"/>
      </w:pPr>
      <w:bookmarkStart w:id="50" w:name="heading_23"/>
      <w:bookmarkStart w:id="51" w:name="_Toc23160"/>
      <w:r>
        <w:t>通讯保障</w:t>
      </w:r>
      <w:bookmarkEnd w:id="50"/>
      <w:bookmarkEnd w:id="51"/>
    </w:p>
    <w:p w14:paraId="0591EFA6">
      <w:pPr>
        <w:pStyle w:val="30"/>
        <w:bidi w:val="0"/>
      </w:pPr>
      <w:r>
        <w:t>应急通讯渠道包括：服务台电话（17705146873）、服务台邮箱（zhengy@jsyunchu.com）、应急微信群。所有应急小组成员保持手机7×24小时畅通。</w:t>
      </w:r>
    </w:p>
    <w:p w14:paraId="21CC0FBC">
      <w:pPr>
        <w:pStyle w:val="29"/>
        <w:bidi w:val="0"/>
      </w:pPr>
      <w:bookmarkStart w:id="52" w:name="heading_24"/>
      <w:bookmarkStart w:id="53" w:name="_Toc25533"/>
      <w:r>
        <w:t>应急演练</w:t>
      </w:r>
      <w:bookmarkEnd w:id="52"/>
      <w:bookmarkEnd w:id="53"/>
    </w:p>
    <w:p w14:paraId="643F2CB8">
      <w:pPr>
        <w:pStyle w:val="31"/>
        <w:bidi w:val="0"/>
      </w:pPr>
      <w:bookmarkStart w:id="54" w:name="heading_25"/>
      <w:bookmarkStart w:id="55" w:name="_Toc16760"/>
      <w:r>
        <w:t>演练计划</w:t>
      </w:r>
      <w:bookmarkEnd w:id="54"/>
      <w:bookmarkEnd w:id="55"/>
    </w:p>
    <w:p w14:paraId="5D7D5D87">
      <w:pPr>
        <w:pStyle w:val="30"/>
        <w:bidi w:val="0"/>
      </w:pPr>
      <w:r>
        <w:t>服务期内每年至少组织1次应急演练，验证预案的有效性。演练计划提前15日与甲方沟通确认。</w:t>
      </w:r>
    </w:p>
    <w:p w14:paraId="3E17C9E1">
      <w:pPr>
        <w:pStyle w:val="31"/>
        <w:bidi w:val="0"/>
      </w:pPr>
      <w:bookmarkStart w:id="56" w:name="heading_26"/>
      <w:bookmarkStart w:id="57" w:name="_Toc18837"/>
      <w:r>
        <w:t>演练形式</w:t>
      </w:r>
      <w:bookmarkEnd w:id="56"/>
      <w:bookmarkEnd w:id="57"/>
    </w:p>
    <w:p w14:paraId="76D84C95">
      <w:pPr>
        <w:pStyle w:val="30"/>
        <w:bidi w:val="0"/>
      </w:pPr>
      <w:r>
        <w:t>采用模拟故障演练形式，在不影响甲方实际业务的前提下，模拟设备故障场景，检验团队的应急响应和恢复能力。</w:t>
      </w:r>
    </w:p>
    <w:p w14:paraId="568BBCBA">
      <w:pPr>
        <w:pStyle w:val="31"/>
        <w:bidi w:val="0"/>
      </w:pPr>
      <w:bookmarkStart w:id="58" w:name="heading_27"/>
      <w:bookmarkStart w:id="59" w:name="_Toc25471"/>
      <w:r>
        <w:t>演练评估</w:t>
      </w:r>
      <w:bookmarkEnd w:id="58"/>
      <w:bookmarkEnd w:id="59"/>
    </w:p>
    <w:p w14:paraId="21F81D36">
      <w:pPr>
        <w:pStyle w:val="30"/>
        <w:bidi w:val="0"/>
      </w:pPr>
      <w:r>
        <w:t>演练结束后，评估各环节执行情况，形成《应急演练总结报告》，对发现的问题制定整改措施，持续改进应急预案。</w:t>
      </w:r>
    </w:p>
    <w:p w14:paraId="20DB7CC5">
      <w:pPr>
        <w:pStyle w:val="29"/>
        <w:bidi w:val="0"/>
      </w:pPr>
      <w:bookmarkStart w:id="60" w:name="heading_28"/>
      <w:bookmarkStart w:id="61" w:name="_Toc31856"/>
      <w:r>
        <w:t>附则</w:t>
      </w:r>
      <w:bookmarkEnd w:id="60"/>
      <w:bookmarkEnd w:id="61"/>
    </w:p>
    <w:p w14:paraId="2DCFE82D">
      <w:pPr>
        <w:pStyle w:val="31"/>
        <w:bidi w:val="0"/>
      </w:pPr>
      <w:bookmarkStart w:id="62" w:name="heading_29"/>
      <w:bookmarkStart w:id="63" w:name="_Toc17730"/>
      <w:r>
        <w:t>预案管理</w:t>
      </w:r>
      <w:bookmarkEnd w:id="62"/>
      <w:bookmarkEnd w:id="63"/>
    </w:p>
    <w:p w14:paraId="64E5A89A">
      <w:pPr>
        <w:pStyle w:val="30"/>
        <w:bidi w:val="0"/>
      </w:pPr>
      <w:r>
        <w:t>本预案由项目负责人负责管理和维护，根据演练发现的问题和实际应急响应经验，每年至少修订一次。</w:t>
      </w:r>
    </w:p>
    <w:p w14:paraId="1DE5671D">
      <w:pPr>
        <w:pStyle w:val="31"/>
        <w:bidi w:val="0"/>
      </w:pPr>
      <w:bookmarkStart w:id="64" w:name="heading_30"/>
      <w:bookmarkStart w:id="65" w:name="_Toc6349"/>
      <w:r>
        <w:t>预案生效</w:t>
      </w:r>
      <w:bookmarkEnd w:id="64"/>
      <w:bookmarkEnd w:id="65"/>
    </w:p>
    <w:p w14:paraId="2DD55901">
      <w:pPr>
        <w:pStyle w:val="30"/>
        <w:bidi w:val="0"/>
      </w:pPr>
      <w:r>
        <w:t>本预案自发布之日起生效。</w:t>
      </w:r>
    </w:p>
    <w:p w14:paraId="2ED6A20A">
      <w:pPr>
        <w:pStyle w:val="29"/>
        <w:bidi w:val="0"/>
      </w:pPr>
      <w:bookmarkStart w:id="66" w:name="heading_32"/>
      <w:bookmarkStart w:id="67" w:name="_Toc6493"/>
      <w:r>
        <w:t>附件</w:t>
      </w:r>
      <w:bookmarkEnd w:id="66"/>
      <w:bookmarkEnd w:id="67"/>
    </w:p>
    <w:p w14:paraId="42E76C01">
      <w:pPr>
        <w:pStyle w:val="41"/>
        <w:numPr>
          <w:ilvl w:val="0"/>
          <w:numId w:val="5"/>
        </w:numPr>
        <w:bidi w:val="0"/>
        <w:ind w:left="425" w:leftChars="0" w:hanging="425" w:firstLineChars="0"/>
      </w:pPr>
      <w:r>
        <w:t>附件一：《应急联系人清单》</w:t>
      </w:r>
    </w:p>
    <w:p w14:paraId="58E2E563">
      <w:pPr>
        <w:pStyle w:val="41"/>
        <w:numPr>
          <w:ilvl w:val="0"/>
          <w:numId w:val="5"/>
        </w:numPr>
        <w:bidi w:val="0"/>
        <w:ind w:left="425" w:leftChars="0" w:hanging="425" w:firstLineChars="0"/>
      </w:pPr>
      <w:r>
        <w:t>附件二：《应急事件处理报告模板》</w:t>
      </w:r>
    </w:p>
    <w:p w14:paraId="196A5648">
      <w:pPr>
        <w:pStyle w:val="41"/>
        <w:numPr>
          <w:ilvl w:val="0"/>
          <w:numId w:val="5"/>
        </w:numPr>
        <w:bidi w:val="0"/>
        <w:ind w:left="425" w:leftChars="0" w:hanging="425" w:firstLineChars="0"/>
      </w:pPr>
      <w:r>
        <w:t>附件三：《应急演练记录表模板》</w:t>
      </w:r>
    </w:p>
    <w:p w14:paraId="3E517DAC">
      <w:pPr>
        <w:pStyle w:val="41"/>
        <w:numPr>
          <w:ilvl w:val="0"/>
          <w:numId w:val="5"/>
        </w:numPr>
        <w:bidi w:val="0"/>
        <w:ind w:left="425" w:leftChars="0" w:hanging="425" w:firstLineChars="0"/>
      </w:pPr>
      <w:r>
        <w:t>附件四：《备件储备清单》</w:t>
      </w:r>
    </w:p>
    <w:p w14:paraId="28C58C9E">
      <w:pPr>
        <w:pStyle w:val="30"/>
        <w:numPr>
          <w:ilvl w:val="0"/>
          <w:numId w:val="0"/>
        </w:numPr>
        <w:bidi w:val="0"/>
        <w:ind w:left="420" w:leftChars="200"/>
      </w:pPr>
    </w:p>
    <w:sectPr>
      <w:headerReference r:id="rId6" w:type="default"/>
      <w:footerReference r:id="rId7" w:type="default"/>
      <w:pgSz w:w="11906" w:h="16838"/>
      <w:pgMar w:top="1240" w:right="1785" w:bottom="1263" w:left="1785" w:header="0" w:footer="89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DB995">
    <w:pPr>
      <w:spacing w:line="235" w:lineRule="auto"/>
      <w:ind w:left="4312"/>
      <w:rPr>
        <w:rFonts w:ascii="宋体" w:hAnsi="宋体" w:eastAsia="宋体" w:cs="宋体"/>
        <w:sz w:val="28"/>
        <w:szCs w:val="28"/>
      </w:rPr>
    </w:pPr>
    <w:r>
      <w:rPr>
        <w:rFonts w:ascii="宋体" w:hAnsi="宋体" w:eastAsia="宋体" w:cs="宋体"/>
        <w:sz w:val="28"/>
        <w:szCs w:val="28"/>
      </w:rPr>
      <w:t>I</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679A89">
    <w:pPr>
      <w:spacing w:line="235" w:lineRule="auto"/>
      <w:ind w:left="582"/>
      <w:rPr>
        <w:rFonts w:ascii="宋体" w:hAnsi="宋体" w:eastAsia="宋体" w:cs="宋体"/>
        <w:sz w:val="28"/>
        <w:szCs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C5DBF">
    <w:pPr>
      <w:pStyle w:val="12"/>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4AC827"/>
    <w:multiLevelType w:val="singleLevel"/>
    <w:tmpl w:val="8B4AC827"/>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AA7494CD"/>
    <w:multiLevelType w:val="singleLevel"/>
    <w:tmpl w:val="AA7494CD"/>
    <w:lvl w:ilvl="0" w:tentative="0">
      <w:start w:val="1"/>
      <w:numFmt w:val="decimal"/>
      <w:lvlText w:val="%1."/>
      <w:lvlJc w:val="left"/>
      <w:pPr>
        <w:ind w:left="425" w:hanging="425"/>
      </w:pPr>
      <w:rPr>
        <w:rFonts w:hint="default"/>
      </w:rPr>
    </w:lvl>
  </w:abstractNum>
  <w:abstractNum w:abstractNumId="3">
    <w:nsid w:val="C523760A"/>
    <w:multiLevelType w:val="singleLevel"/>
    <w:tmpl w:val="C523760A"/>
    <w:lvl w:ilvl="0" w:tentative="0">
      <w:start w:val="1"/>
      <w:numFmt w:val="decimal"/>
      <w:lvlText w:val="%1."/>
      <w:lvlJc w:val="left"/>
      <w:pPr>
        <w:ind w:left="425" w:hanging="425"/>
      </w:pPr>
      <w:rPr>
        <w:rFonts w:hint="default"/>
      </w:rPr>
    </w:lvl>
  </w:abstractNum>
  <w:abstractNum w:abstractNumId="4">
    <w:nsid w:val="6EA6DD8B"/>
    <w:multiLevelType w:val="singleLevel"/>
    <w:tmpl w:val="6EA6DD8B"/>
    <w:lvl w:ilvl="0" w:tentative="0">
      <w:start w:val="1"/>
      <w:numFmt w:val="decimal"/>
      <w:lvlText w:val="%1."/>
      <w:lvlJc w:val="left"/>
      <w:pPr>
        <w:ind w:left="425" w:hanging="425"/>
      </w:pPr>
      <w:rPr>
        <w:rFonts w:hint="default"/>
      </w:r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NotTrackMoves/>
  <w:documentProtection w:enforcement="0"/>
  <w:defaultTabStop w:val="720"/>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1F7445F"/>
    <w:rsid w:val="2A4F4A23"/>
    <w:rsid w:val="39C774D9"/>
    <w:rsid w:val="5ABF12B7"/>
    <w:rsid w:val="65B02C5C"/>
    <w:rsid w:val="6EAF0844"/>
    <w:rsid w:val="70A36369"/>
    <w:rsid w:val="749156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文档修订信息"/>
    <w:basedOn w:val="1"/>
    <w:qFormat/>
    <w:uiPriority w:val="0"/>
    <w:pPr>
      <w:widowControl w:val="0"/>
      <w:ind w:firstLine="470" w:firstLineChars="200"/>
      <w:jc w:val="center"/>
    </w:pPr>
    <w:rPr>
      <w:rFonts w:hint="eastAsia" w:ascii="Arial" w:hAnsi="Arial"/>
      <w:b/>
      <w:bCs/>
      <w:sz w:val="24"/>
      <w:lang w:eastAsia="zh-CN"/>
    </w:rPr>
  </w:style>
  <w:style w:type="table" w:customStyle="1" w:styleId="25">
    <w:name w:val="Table Normal_0"/>
    <w:semiHidden/>
    <w:unhideWhenUsed/>
    <w:qFormat/>
    <w:uiPriority w:val="0"/>
    <w:tblPr>
      <w:tblCellMar>
        <w:top w:w="0" w:type="dxa"/>
        <w:left w:w="0" w:type="dxa"/>
        <w:bottom w:w="0" w:type="dxa"/>
        <w:right w:w="0" w:type="dxa"/>
      </w:tblCellMar>
    </w:tblPr>
  </w:style>
  <w:style w:type="paragraph" w:customStyle="1" w:styleId="26">
    <w:name w:val="Table Text"/>
    <w:basedOn w:val="1"/>
    <w:semiHidden/>
    <w:qFormat/>
    <w:uiPriority w:val="0"/>
    <w:rPr>
      <w:rFonts w:ascii="宋体" w:hAnsi="宋体" w:eastAsia="宋体" w:cs="宋体"/>
      <w:sz w:val="21"/>
      <w:szCs w:val="21"/>
      <w:lang w:val="en-US" w:eastAsia="en-US" w:bidi="ar-SA"/>
    </w:rPr>
  </w:style>
  <w:style w:type="paragraph" w:customStyle="1" w:styleId="27">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8">
    <w:name w:val="柴_文档名"/>
    <w:basedOn w:val="19"/>
    <w:qFormat/>
    <w:uiPriority w:val="0"/>
    <w:pPr>
      <w:spacing w:after="900" w:afterLines="900"/>
    </w:pPr>
    <w:rPr>
      <w:rFonts w:ascii="黑体" w:hAnsi="黑体" w:eastAsia="黑体" w:cs="黑体"/>
      <w:bCs/>
      <w:spacing w:val="-7"/>
      <w:sz w:val="52"/>
      <w:szCs w:val="52"/>
    </w:r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link w:val="46"/>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table" w:customStyle="1" w:styleId="40">
    <w:name w:val="Table Normal_1"/>
    <w:semiHidden/>
    <w:unhideWhenUsed/>
    <w:qFormat/>
    <w:uiPriority w:val="0"/>
    <w:tblPr>
      <w:tblCellMar>
        <w:top w:w="0" w:type="dxa"/>
        <w:left w:w="0" w:type="dxa"/>
        <w:bottom w:w="0" w:type="dxa"/>
        <w:right w:w="0" w:type="dxa"/>
      </w:tblCellMar>
    </w:tblPr>
  </w:style>
  <w:style w:type="paragraph" w:customStyle="1" w:styleId="41">
    <w:name w:val="柴_正文_无缩进"/>
    <w:basedOn w:val="1"/>
    <w:link w:val="45"/>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0"/>
    <w:qFormat/>
    <w:uiPriority w:val="0"/>
    <w:rPr>
      <w:rFonts w:ascii="Arial" w:hAnsi="Arial" w:eastAsia="宋体"/>
      <w:sz w:val="24"/>
      <w:lang w:eastAsia="zh-CN"/>
    </w:rPr>
  </w:style>
  <w:style w:type="table" w:customStyle="1" w:styleId="44">
    <w:name w:val="Table Normal_0_0"/>
    <w:semiHidden/>
    <w:unhideWhenUsed/>
    <w:qFormat/>
    <w:uiPriority w:val="0"/>
    <w:tblPr>
      <w:tblCellMar>
        <w:top w:w="0" w:type="dxa"/>
        <w:left w:w="0" w:type="dxa"/>
        <w:bottom w:w="0" w:type="dxa"/>
        <w:right w:w="0" w:type="dxa"/>
      </w:tblCellMar>
    </w:tblPr>
  </w:style>
  <w:style w:type="character" w:customStyle="1" w:styleId="45">
    <w:name w:val="柴_正文_无缩进 Char"/>
    <w:link w:val="41"/>
    <w:qFormat/>
    <w:uiPriority w:val="0"/>
    <w:rPr>
      <w:rFonts w:ascii="Arial" w:hAnsi="Arial"/>
      <w:sz w:val="24"/>
      <w:lang w:eastAsia="zh-CN"/>
    </w:rPr>
  </w:style>
  <w:style w:type="character" w:customStyle="1" w:styleId="46">
    <w:name w:val="柴_标题2 Char"/>
    <w:link w:val="31"/>
    <w:qFormat/>
    <w:uiPriority w:val="0"/>
    <w:rPr>
      <w:rFonts w:ascii="Arial" w:hAnsi="Arial" w:eastAsia="宋体"/>
      <w:sz w:val="2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2796</Words>
  <Characters>2987</Characters>
  <Lines>0</Lines>
  <Paragraphs>0</Paragraphs>
  <TotalTime>0</TotalTime>
  <ScaleCrop>false</ScaleCrop>
  <LinksUpToDate>false</LinksUpToDate>
  <CharactersWithSpaces>3129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2025-08-21T17:45:00Z</dcterms:created>
  <dc:creator>18442</dc:creator>
  <cp:lastModifiedBy>郝宇</cp:lastModifiedBy>
  <dcterms:modified xsi:type="dcterms:W3CDTF">2026-04-16T15:42:28Z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2025-08-21T16:44:00Z</vt:filetime>
  </property>
  <property fmtid="{D5CDD505-2E9C-101B-9397-08002B2CF9AE}" pid="3" name="CRO">
    <vt:lpwstr>wqlLaW5nc29mdCBQREYgdG8gV1BTIDExNQ</vt:lpwstr>
  </property>
  <property fmtid="{D5CDD505-2E9C-101B-9397-08002B2CF9AE}" pid="4" name="ICV">
    <vt:lpwstr>0F20D3D6E75143B382DA463C0C50D04D_12</vt:lpwstr>
  </property>
  <property fmtid="{D5CDD505-2E9C-101B-9397-08002B2CF9AE}" pid="5" name="KSOProductBuildVer">
    <vt:lpwstr>2052-12.1.0.25865</vt:lpwstr>
  </property>
  <property fmtid="{D5CDD505-2E9C-101B-9397-08002B2CF9AE}" pid="6" name="KSOTemplateDocerSaveRecord">
    <vt:lpwstr>eyJoZGlkIjoiZWI4NmUzMGY2ODA3MDc4ZTFlMjZjZTAyMjM0NmVmODgiLCJ1c2VySWQiOiIxMDc1MzgyOSJ9</vt:lpwstr>
  </property>
</Properties>
</file>