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FE160F">
      <w:pPr>
        <w:pStyle w:val="27"/>
        <w:bidi w:val="0"/>
        <w:ind w:firstLine="720" w:firstLineChars="0"/>
      </w:pPr>
    </w:p>
    <w:p w14:paraId="2764E550">
      <w:pPr>
        <w:pStyle w:val="27"/>
        <w:bidi w:val="0"/>
      </w:pPr>
      <w:r>
        <w:t>2025年度</w:t>
      </w:r>
      <w:r>
        <w:rPr>
          <w:rFonts w:hint="eastAsia"/>
          <w:lang w:val="en-US" w:eastAsia="zh-CN"/>
        </w:rPr>
        <w:t>运维服务能力管理指标</w:t>
      </w:r>
      <w:r>
        <w:t>体系</w:t>
      </w:r>
    </w:p>
    <w:p w14:paraId="23D1C51C">
      <w:pPr>
        <w:pStyle w:val="28"/>
        <w:bidi w:val="0"/>
      </w:pPr>
      <w:r>
        <w:t>江苏云储智能科技有限公司</w:t>
      </w:r>
    </w:p>
    <w:p w14:paraId="77566590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52B0C46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133C7953">
      <w:pPr>
        <w:spacing w:before="55" w:line="220" w:lineRule="auto"/>
        <w:ind w:left="4018"/>
        <w:outlineLvl w:val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tbl>
      <w:tblPr>
        <w:tblStyle w:val="24"/>
        <w:tblW w:w="8646" w:type="dxa"/>
        <w:tblInd w:w="24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28C2B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39D08E2">
            <w:pPr>
              <w:pStyle w:val="25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7CEC9817">
            <w:pPr>
              <w:pStyle w:val="25"/>
              <w:spacing w:before="102" w:line="287" w:lineRule="exact"/>
              <w:ind w:left="106"/>
            </w:pPr>
            <w:r>
              <w:rPr>
                <w:rFonts w:hint="eastAsia" w:ascii="宋体" w:hAnsi="宋体" w:eastAsia="宋体" w:cs="宋体"/>
                <w:position w:val="1"/>
                <w:lang w:val="en-US" w:eastAsia="zh-CN"/>
              </w:rPr>
              <w:t>2025</w:t>
            </w:r>
            <w:r>
              <w:rPr>
                <w:position w:val="1"/>
              </w:rPr>
              <w:t>年度运维服务能力管理指标体系（</w:t>
            </w:r>
            <w:r>
              <w:rPr>
                <w:rFonts w:ascii="Arial" w:hAnsi="Arial" w:eastAsia="Arial" w:cs="Arial"/>
                <w:position w:val="1"/>
              </w:rPr>
              <w:t>JSYC-ITSS</w:t>
            </w:r>
            <w:r>
              <w:rPr>
                <w:rFonts w:ascii="Arial" w:hAnsi="Arial" w:eastAsia="Arial" w:cs="Arial"/>
                <w:spacing w:val="-1"/>
                <w:position w:val="1"/>
              </w:rPr>
              <w:t>-FWNLGL</w:t>
            </w:r>
            <w:r>
              <w:rPr>
                <w:spacing w:val="-1"/>
                <w:position w:val="1"/>
              </w:rPr>
              <w:t>）</w:t>
            </w:r>
          </w:p>
        </w:tc>
      </w:tr>
      <w:tr w14:paraId="55E311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698E155A">
            <w:pPr>
              <w:pStyle w:val="25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 w14:paraId="705DB4D3">
            <w:pPr>
              <w:pStyle w:val="25"/>
              <w:spacing w:before="13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3C9406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5F15C788">
            <w:pPr>
              <w:pStyle w:val="25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 w14:paraId="2435973E">
            <w:pPr>
              <w:pStyle w:val="25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 w14:paraId="1F39EA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1DF483CD">
            <w:pPr>
              <w:pStyle w:val="25"/>
              <w:spacing w:before="141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 w14:paraId="763F60D1">
            <w:pPr>
              <w:pStyle w:val="25"/>
              <w:spacing w:before="141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 w14:paraId="48CD3B01">
            <w:pPr>
              <w:pStyle w:val="25"/>
              <w:spacing w:before="141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 w14:paraId="23B9D076">
            <w:pPr>
              <w:pStyle w:val="25"/>
              <w:spacing w:before="141" w:line="220" w:lineRule="auto"/>
              <w:ind w:left="594"/>
            </w:pPr>
            <w:r>
              <w:rPr>
                <w:spacing w:val="-5"/>
              </w:rPr>
              <w:t>作者</w:t>
            </w:r>
          </w:p>
        </w:tc>
        <w:tc>
          <w:tcPr>
            <w:tcW w:w="1562" w:type="dxa"/>
          </w:tcPr>
          <w:p w14:paraId="37B1ADA3">
            <w:pPr>
              <w:pStyle w:val="25"/>
              <w:spacing w:before="141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 w14:paraId="73F4E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F4FF622">
            <w:pPr>
              <w:pStyle w:val="25"/>
              <w:spacing w:before="92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 w14:paraId="158AC58A">
            <w:pPr>
              <w:pStyle w:val="25"/>
              <w:spacing w:before="91"/>
              <w:ind w:left="362"/>
            </w:pPr>
            <w:r>
              <w:rPr>
                <w:spacing w:val="-2"/>
              </w:rPr>
              <w:t>2025-1-4</w:t>
            </w:r>
          </w:p>
        </w:tc>
        <w:tc>
          <w:tcPr>
            <w:tcW w:w="2123" w:type="dxa"/>
          </w:tcPr>
          <w:p w14:paraId="07C003B6">
            <w:pPr>
              <w:pStyle w:val="25"/>
              <w:spacing w:before="62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 w14:paraId="4FB5A174">
            <w:pPr>
              <w:pStyle w:val="25"/>
              <w:spacing w:before="62" w:line="220" w:lineRule="auto"/>
              <w:ind w:left="551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郑云</w:t>
            </w:r>
          </w:p>
        </w:tc>
        <w:tc>
          <w:tcPr>
            <w:tcW w:w="1562" w:type="dxa"/>
          </w:tcPr>
          <w:p w14:paraId="7EB46396">
            <w:pPr>
              <w:pStyle w:val="25"/>
              <w:spacing w:before="76" w:line="220" w:lineRule="auto"/>
              <w:ind w:left="476"/>
            </w:pPr>
            <w:r>
              <w:rPr>
                <w:spacing w:val="-3"/>
              </w:rPr>
              <w:t>史晓玲</w:t>
            </w:r>
          </w:p>
        </w:tc>
      </w:tr>
      <w:tr w14:paraId="29C39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06804948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16B53E6A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327212B0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1E10E8F6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0109707F">
            <w:pPr>
              <w:rPr>
                <w:rFonts w:ascii="Arial"/>
                <w:sz w:val="21"/>
              </w:rPr>
            </w:pPr>
          </w:p>
        </w:tc>
      </w:tr>
      <w:tr w14:paraId="0BD4F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C5B2BCD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5486A040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7104A139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4E07F067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218DA99C">
            <w:pPr>
              <w:rPr>
                <w:rFonts w:ascii="Arial"/>
                <w:sz w:val="21"/>
              </w:rPr>
            </w:pPr>
          </w:p>
        </w:tc>
      </w:tr>
      <w:tr w14:paraId="7751A8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6E71643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25916997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762E2098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55699A50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0431B82C">
            <w:pPr>
              <w:rPr>
                <w:rFonts w:ascii="Arial"/>
                <w:sz w:val="21"/>
              </w:rPr>
            </w:pPr>
          </w:p>
        </w:tc>
      </w:tr>
    </w:tbl>
    <w:p w14:paraId="751E54F8">
      <w:pPr>
        <w:pStyle w:val="12"/>
      </w:pPr>
    </w:p>
    <w:p w14:paraId="61920DF7">
      <w:pPr>
        <w:sectPr>
          <w:footerReference r:id="rId5" w:type="default"/>
          <w:pgSz w:w="11906" w:h="16839"/>
          <w:pgMar w:top="1224" w:right="1245" w:bottom="1465" w:left="1531" w:header="0" w:footer="1233" w:gutter="0"/>
          <w:cols w:space="720" w:num="1"/>
        </w:sectPr>
      </w:pPr>
    </w:p>
    <w:tbl>
      <w:tblPr>
        <w:tblStyle w:val="24"/>
        <w:tblW w:w="937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670"/>
        <w:gridCol w:w="1948"/>
        <w:gridCol w:w="3828"/>
        <w:gridCol w:w="480"/>
        <w:gridCol w:w="1032"/>
        <w:gridCol w:w="788"/>
      </w:tblGrid>
      <w:tr w14:paraId="09907A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  <w:jc w:val="center"/>
        </w:trPr>
        <w:tc>
          <w:tcPr>
            <w:tcW w:w="9370" w:type="dxa"/>
            <w:gridSpan w:val="7"/>
          </w:tcPr>
          <w:p w14:paraId="036A3570">
            <w:pPr>
              <w:pStyle w:val="25"/>
              <w:spacing w:before="198" w:line="220" w:lineRule="auto"/>
              <w:ind w:left="2559"/>
              <w:rPr>
                <w:sz w:val="28"/>
                <w:szCs w:val="28"/>
              </w:rPr>
            </w:pPr>
            <w:r>
              <w:rPr>
                <w:b/>
                <w:bCs/>
                <w:spacing w:val="-5"/>
                <w:sz w:val="28"/>
                <w:szCs w:val="28"/>
              </w:rPr>
              <w:t>202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5</w:t>
            </w:r>
            <w:r>
              <w:rPr>
                <w:spacing w:val="-50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年运维服务能力管理指标体系</w:t>
            </w:r>
          </w:p>
        </w:tc>
      </w:tr>
      <w:tr w14:paraId="4945D0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294" w:type="dxa"/>
            <w:gridSpan w:val="2"/>
            <w:shd w:val="clear" w:color="auto" w:fill="BFBFBF"/>
          </w:tcPr>
          <w:p w14:paraId="233D3DA2">
            <w:pPr>
              <w:pStyle w:val="25"/>
              <w:spacing w:before="134" w:line="222" w:lineRule="auto"/>
              <w:ind w:left="431"/>
              <w:rPr>
                <w:sz w:val="18"/>
                <w:szCs w:val="18"/>
              </w:rPr>
            </w:pPr>
            <w:r>
              <w:rPr>
                <w:b/>
                <w:bCs/>
                <w:spacing w:val="-6"/>
                <w:sz w:val="18"/>
                <w:szCs w:val="18"/>
              </w:rPr>
              <w:t>名称</w:t>
            </w:r>
          </w:p>
        </w:tc>
        <w:tc>
          <w:tcPr>
            <w:tcW w:w="1948" w:type="dxa"/>
            <w:shd w:val="clear" w:color="auto" w:fill="BFBFBF"/>
          </w:tcPr>
          <w:p w14:paraId="1E7C25E4">
            <w:pPr>
              <w:pStyle w:val="25"/>
              <w:spacing w:before="204" w:line="180" w:lineRule="auto"/>
              <w:ind w:left="611"/>
              <w:rPr>
                <w:sz w:val="18"/>
                <w:szCs w:val="18"/>
              </w:rPr>
            </w:pPr>
            <w:r>
              <w:rPr>
                <w:b/>
                <w:bCs/>
                <w:spacing w:val="-4"/>
                <w:sz w:val="18"/>
                <w:szCs w:val="18"/>
              </w:rPr>
              <w:t>KPI</w:t>
            </w:r>
          </w:p>
        </w:tc>
        <w:tc>
          <w:tcPr>
            <w:tcW w:w="3828" w:type="dxa"/>
            <w:shd w:val="clear" w:color="auto" w:fill="BFBFBF"/>
          </w:tcPr>
          <w:p w14:paraId="0A24A482">
            <w:pPr>
              <w:pStyle w:val="25"/>
              <w:spacing w:before="134" w:line="220" w:lineRule="auto"/>
              <w:ind w:left="776"/>
              <w:rPr>
                <w:sz w:val="18"/>
                <w:szCs w:val="18"/>
              </w:rPr>
            </w:pPr>
            <w:r>
              <w:rPr>
                <w:b/>
                <w:bCs/>
                <w:spacing w:val="-4"/>
                <w:sz w:val="18"/>
                <w:szCs w:val="18"/>
              </w:rPr>
              <w:t>计算公式/方法</w:t>
            </w:r>
          </w:p>
        </w:tc>
        <w:tc>
          <w:tcPr>
            <w:tcW w:w="480" w:type="dxa"/>
            <w:shd w:val="clear" w:color="auto" w:fill="BFBFBF"/>
          </w:tcPr>
          <w:p w14:paraId="171C561E">
            <w:pPr>
              <w:pStyle w:val="25"/>
              <w:spacing w:before="1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5"/>
                <w:sz w:val="18"/>
                <w:szCs w:val="18"/>
              </w:rPr>
              <w:t>频度</w:t>
            </w:r>
          </w:p>
        </w:tc>
        <w:tc>
          <w:tcPr>
            <w:tcW w:w="1032" w:type="dxa"/>
            <w:shd w:val="clear" w:color="auto" w:fill="BFBFBF"/>
          </w:tcPr>
          <w:p w14:paraId="3C80A8D7">
            <w:pPr>
              <w:pStyle w:val="25"/>
              <w:spacing w:before="1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6"/>
                <w:sz w:val="18"/>
                <w:szCs w:val="18"/>
              </w:rPr>
              <w:t>责任部门</w:t>
            </w:r>
          </w:p>
        </w:tc>
        <w:tc>
          <w:tcPr>
            <w:tcW w:w="788" w:type="dxa"/>
            <w:shd w:val="clear" w:color="auto" w:fill="BFBFBF"/>
          </w:tcPr>
          <w:p w14:paraId="33B47592">
            <w:pPr>
              <w:pStyle w:val="25"/>
              <w:spacing w:before="1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14"/>
                <w:sz w:val="18"/>
                <w:szCs w:val="18"/>
              </w:rPr>
              <w:t>目标值</w:t>
            </w:r>
          </w:p>
        </w:tc>
      </w:tr>
      <w:tr w14:paraId="790AB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  <w:jc w:val="center"/>
        </w:trPr>
        <w:tc>
          <w:tcPr>
            <w:tcW w:w="1294" w:type="dxa"/>
            <w:gridSpan w:val="2"/>
            <w:vMerge w:val="restart"/>
            <w:vAlign w:val="center"/>
          </w:tcPr>
          <w:p w14:paraId="2B9C17EA">
            <w:pPr>
              <w:pStyle w:val="25"/>
              <w:spacing w:before="59" w:line="221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  <w:r>
              <w:rPr>
                <w:spacing w:val="-3"/>
                <w:sz w:val="18"/>
                <w:szCs w:val="18"/>
              </w:rPr>
              <w:t>人员</w:t>
            </w:r>
          </w:p>
        </w:tc>
        <w:tc>
          <w:tcPr>
            <w:tcW w:w="1948" w:type="dxa"/>
            <w:shd w:val="clear" w:color="auto" w:fill="auto"/>
          </w:tcPr>
          <w:p w14:paraId="47DCEFE1">
            <w:pPr>
              <w:pStyle w:val="25"/>
              <w:spacing w:before="137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3828" w:type="dxa"/>
            <w:shd w:val="clear" w:color="auto" w:fill="auto"/>
          </w:tcPr>
          <w:p w14:paraId="01C9C242">
            <w:pPr>
              <w:pStyle w:val="25"/>
              <w:spacing w:before="137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480" w:type="dxa"/>
            <w:shd w:val="clear" w:color="auto" w:fill="auto"/>
          </w:tcPr>
          <w:p w14:paraId="63FEEE4C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  <w:shd w:val="clear" w:color="auto" w:fill="auto"/>
          </w:tcPr>
          <w:p w14:paraId="0AE35B2F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788" w:type="dxa"/>
            <w:shd w:val="clear" w:color="auto" w:fill="auto"/>
          </w:tcPr>
          <w:p w14:paraId="750D6FDB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  <w:tr w14:paraId="40D92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  <w:jc w:val="center"/>
        </w:trPr>
        <w:tc>
          <w:tcPr>
            <w:tcW w:w="1294" w:type="dxa"/>
            <w:gridSpan w:val="2"/>
            <w:vMerge w:val="continue"/>
          </w:tcPr>
          <w:p w14:paraId="022D547B">
            <w:pPr>
              <w:pStyle w:val="25"/>
              <w:spacing w:before="59" w:line="221" w:lineRule="auto"/>
              <w:ind w:left="468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</w:tcPr>
          <w:p w14:paraId="63A6284F">
            <w:pPr>
              <w:pStyle w:val="25"/>
              <w:spacing w:before="232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人员储备完成率</w:t>
            </w:r>
          </w:p>
        </w:tc>
        <w:tc>
          <w:tcPr>
            <w:tcW w:w="3828" w:type="dxa"/>
          </w:tcPr>
          <w:p w14:paraId="38832CCB">
            <w:pPr>
              <w:pStyle w:val="25"/>
              <w:spacing w:before="69" w:line="220" w:lineRule="auto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(实际储备人员的数量/计划储备人</w:t>
            </w:r>
            <w:r>
              <w:rPr>
                <w:spacing w:val="-2"/>
                <w:sz w:val="18"/>
                <w:szCs w:val="18"/>
              </w:rPr>
              <w:t>员的数量)*100%</w:t>
            </w:r>
          </w:p>
        </w:tc>
        <w:tc>
          <w:tcPr>
            <w:tcW w:w="480" w:type="dxa"/>
          </w:tcPr>
          <w:p w14:paraId="7200990F">
            <w:pPr>
              <w:pStyle w:val="25"/>
              <w:spacing w:before="232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6E1E6088">
            <w:pPr>
              <w:pStyle w:val="25"/>
              <w:spacing w:before="232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综合部</w:t>
            </w:r>
          </w:p>
        </w:tc>
        <w:tc>
          <w:tcPr>
            <w:tcW w:w="788" w:type="dxa"/>
          </w:tcPr>
          <w:p w14:paraId="2B1D85FF">
            <w:pPr>
              <w:pStyle w:val="25"/>
              <w:spacing w:before="258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100%</w:t>
            </w:r>
          </w:p>
        </w:tc>
      </w:tr>
      <w:tr w14:paraId="1FF96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  <w:jc w:val="center"/>
        </w:trPr>
        <w:tc>
          <w:tcPr>
            <w:tcW w:w="1294" w:type="dxa"/>
            <w:gridSpan w:val="2"/>
            <w:vMerge w:val="continue"/>
          </w:tcPr>
          <w:p w14:paraId="536A6B1D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3ABF973D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培训课程达成率</w:t>
            </w:r>
          </w:p>
        </w:tc>
        <w:tc>
          <w:tcPr>
            <w:tcW w:w="3828" w:type="dxa"/>
          </w:tcPr>
          <w:p w14:paraId="55FEC47A">
            <w:pPr>
              <w:pStyle w:val="25"/>
              <w:spacing w:before="69" w:line="22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（已培训次数/计划培训总次数）*100%</w:t>
            </w:r>
          </w:p>
        </w:tc>
        <w:tc>
          <w:tcPr>
            <w:tcW w:w="480" w:type="dxa"/>
          </w:tcPr>
          <w:p w14:paraId="6D348423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77E4CDFB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综合部</w:t>
            </w:r>
          </w:p>
        </w:tc>
        <w:tc>
          <w:tcPr>
            <w:tcW w:w="788" w:type="dxa"/>
          </w:tcPr>
          <w:p w14:paraId="02007DD9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100%</w:t>
            </w:r>
          </w:p>
        </w:tc>
      </w:tr>
      <w:tr w14:paraId="20F93E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1294" w:type="dxa"/>
            <w:gridSpan w:val="2"/>
            <w:vMerge w:val="continue"/>
          </w:tcPr>
          <w:p w14:paraId="032778AD">
            <w:pPr>
              <w:rPr>
                <w:rFonts w:hint="eastAsia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 w14:paraId="2801FA73">
            <w:pPr>
              <w:pStyle w:val="25"/>
              <w:spacing w:before="137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828" w:type="dxa"/>
            <w:shd w:val="clear" w:color="auto" w:fill="auto"/>
          </w:tcPr>
          <w:p w14:paraId="3B91BD26">
            <w:pPr>
              <w:pStyle w:val="25"/>
              <w:spacing w:before="69" w:line="220" w:lineRule="auto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480" w:type="dxa"/>
            <w:shd w:val="clear" w:color="auto" w:fill="auto"/>
          </w:tcPr>
          <w:p w14:paraId="6408F9E5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  <w:shd w:val="clear" w:color="auto" w:fill="auto"/>
          </w:tcPr>
          <w:p w14:paraId="6E452F08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788" w:type="dxa"/>
            <w:shd w:val="clear" w:color="auto" w:fill="auto"/>
          </w:tcPr>
          <w:p w14:paraId="6FBCAA8B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786BF1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1294" w:type="dxa"/>
            <w:gridSpan w:val="2"/>
            <w:vMerge w:val="continue"/>
          </w:tcPr>
          <w:p w14:paraId="6D9DE86E">
            <w:pPr>
              <w:rPr>
                <w:rFonts w:hint="eastAsia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 w14:paraId="62CD1B95">
            <w:pPr>
              <w:pStyle w:val="25"/>
              <w:spacing w:before="137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3828" w:type="dxa"/>
            <w:shd w:val="clear" w:color="auto" w:fill="auto"/>
          </w:tcPr>
          <w:p w14:paraId="48AC13AA">
            <w:pPr>
              <w:pStyle w:val="25"/>
              <w:spacing w:before="69" w:line="220" w:lineRule="auto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480" w:type="dxa"/>
            <w:shd w:val="clear" w:color="auto" w:fill="auto"/>
          </w:tcPr>
          <w:p w14:paraId="2E9C29B7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  <w:shd w:val="clear" w:color="auto" w:fill="auto"/>
          </w:tcPr>
          <w:p w14:paraId="18576275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788" w:type="dxa"/>
            <w:shd w:val="clear" w:color="auto" w:fill="auto"/>
          </w:tcPr>
          <w:p w14:paraId="0D676355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38898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" w:hRule="atLeast"/>
          <w:jc w:val="center"/>
        </w:trPr>
        <w:tc>
          <w:tcPr>
            <w:tcW w:w="1294" w:type="dxa"/>
            <w:gridSpan w:val="2"/>
            <w:vMerge w:val="continue"/>
          </w:tcPr>
          <w:p w14:paraId="067D037D">
            <w:pPr>
              <w:rPr>
                <w:rFonts w:hint="eastAsia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 w14:paraId="5D0B82EC">
            <w:pPr>
              <w:pStyle w:val="25"/>
              <w:spacing w:before="137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828" w:type="dxa"/>
            <w:shd w:val="clear" w:color="auto" w:fill="auto"/>
          </w:tcPr>
          <w:p w14:paraId="7471007A">
            <w:pPr>
              <w:pStyle w:val="25"/>
              <w:spacing w:before="69" w:line="220" w:lineRule="auto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480" w:type="dxa"/>
            <w:shd w:val="clear" w:color="auto" w:fill="auto"/>
          </w:tcPr>
          <w:p w14:paraId="2385F07F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  <w:shd w:val="clear" w:color="auto" w:fill="auto"/>
          </w:tcPr>
          <w:p w14:paraId="337E86E0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788" w:type="dxa"/>
            <w:shd w:val="clear" w:color="auto" w:fill="auto"/>
          </w:tcPr>
          <w:p w14:paraId="202F59D3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90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229A19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  <w:jc w:val="center"/>
        </w:trPr>
        <w:tc>
          <w:tcPr>
            <w:tcW w:w="1294" w:type="dxa"/>
            <w:gridSpan w:val="2"/>
          </w:tcPr>
          <w:p w14:paraId="142B427B">
            <w:pPr>
              <w:pStyle w:val="25"/>
              <w:spacing w:before="233" w:line="220" w:lineRule="auto"/>
              <w:ind w:left="46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技术</w:t>
            </w:r>
          </w:p>
        </w:tc>
        <w:tc>
          <w:tcPr>
            <w:tcW w:w="1948" w:type="dxa"/>
          </w:tcPr>
          <w:p w14:paraId="4DC7935A">
            <w:pPr>
              <w:pStyle w:val="25"/>
              <w:spacing w:before="71" w:line="292" w:lineRule="auto"/>
              <w:ind w:left="599" w:right="145" w:hanging="450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技术研发按时完</w:t>
            </w:r>
            <w:r>
              <w:rPr>
                <w:spacing w:val="-3"/>
                <w:sz w:val="18"/>
                <w:szCs w:val="18"/>
              </w:rPr>
              <w:t>成率</w:t>
            </w:r>
          </w:p>
        </w:tc>
        <w:tc>
          <w:tcPr>
            <w:tcW w:w="3828" w:type="dxa"/>
          </w:tcPr>
          <w:p w14:paraId="35BC9B7C">
            <w:pPr>
              <w:pStyle w:val="25"/>
              <w:spacing w:before="70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（按时完成的里程碑/总里程碑数）*100%</w:t>
            </w:r>
          </w:p>
        </w:tc>
        <w:tc>
          <w:tcPr>
            <w:tcW w:w="480" w:type="dxa"/>
          </w:tcPr>
          <w:p w14:paraId="2B1E4916">
            <w:pPr>
              <w:pStyle w:val="25"/>
              <w:spacing w:before="233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57856D93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研发部</w:t>
            </w:r>
          </w:p>
        </w:tc>
        <w:tc>
          <w:tcPr>
            <w:tcW w:w="788" w:type="dxa"/>
          </w:tcPr>
          <w:p w14:paraId="27201031">
            <w:pPr>
              <w:pStyle w:val="25"/>
              <w:spacing w:before="259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≥80%</w:t>
            </w:r>
          </w:p>
        </w:tc>
      </w:tr>
      <w:tr w14:paraId="269E93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624" w:type="dxa"/>
            <w:vMerge w:val="restart"/>
            <w:vAlign w:val="center"/>
          </w:tcPr>
          <w:p w14:paraId="5357DE3A">
            <w:pPr>
              <w:rPr>
                <w:sz w:val="18"/>
                <w:szCs w:val="18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资源</w:t>
            </w:r>
          </w:p>
        </w:tc>
        <w:tc>
          <w:tcPr>
            <w:tcW w:w="670" w:type="dxa"/>
          </w:tcPr>
          <w:p w14:paraId="652FF34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1948" w:type="dxa"/>
          </w:tcPr>
          <w:p w14:paraId="6B130C6A">
            <w:pPr>
              <w:pStyle w:val="25"/>
              <w:spacing w:before="137"/>
              <w:jc w:val="both"/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运维服务工具</w:t>
            </w:r>
          </w:p>
        </w:tc>
        <w:tc>
          <w:tcPr>
            <w:tcW w:w="3828" w:type="dxa"/>
          </w:tcPr>
          <w:p w14:paraId="33791193">
            <w:pPr>
              <w:pStyle w:val="25"/>
              <w:spacing w:before="137" w:line="224" w:lineRule="auto"/>
              <w:ind w:left="1263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工具自评估次数</w:t>
            </w:r>
          </w:p>
        </w:tc>
        <w:tc>
          <w:tcPr>
            <w:tcW w:w="480" w:type="dxa"/>
          </w:tcPr>
          <w:p w14:paraId="7535520B">
            <w:pPr>
              <w:pStyle w:val="25"/>
              <w:spacing w:before="233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46169770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</w:tcPr>
          <w:p w14:paraId="3ECEF5D3">
            <w:pPr>
              <w:pStyle w:val="25"/>
              <w:spacing w:before="259" w:line="238" w:lineRule="auto"/>
              <w:ind w:left="0" w:leftChars="0" w:right="0" w:rightChars="0" w:firstLine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≥1次</w:t>
            </w:r>
          </w:p>
        </w:tc>
      </w:tr>
      <w:tr w14:paraId="4C9A3F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  <w:jc w:val="center"/>
        </w:trPr>
        <w:tc>
          <w:tcPr>
            <w:tcW w:w="624" w:type="dxa"/>
            <w:vMerge w:val="continue"/>
            <w:vAlign w:val="center"/>
          </w:tcPr>
          <w:p w14:paraId="78AA13EC">
            <w:pPr>
              <w:pStyle w:val="25"/>
              <w:spacing w:before="58" w:line="221" w:lineRule="auto"/>
              <w:ind w:left="475"/>
              <w:rPr>
                <w:sz w:val="18"/>
                <w:szCs w:val="18"/>
              </w:rPr>
            </w:pPr>
          </w:p>
        </w:tc>
        <w:tc>
          <w:tcPr>
            <w:tcW w:w="670" w:type="dxa"/>
            <w:vMerge w:val="restart"/>
          </w:tcPr>
          <w:p w14:paraId="11318BB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1948" w:type="dxa"/>
          </w:tcPr>
          <w:p w14:paraId="729B2D60">
            <w:pPr>
              <w:pStyle w:val="25"/>
              <w:spacing w:before="72" w:line="292" w:lineRule="auto"/>
              <w:ind w:left="598" w:right="145" w:hanging="44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库存备件数据准确率</w:t>
            </w:r>
          </w:p>
        </w:tc>
        <w:tc>
          <w:tcPr>
            <w:tcW w:w="3828" w:type="dxa"/>
          </w:tcPr>
          <w:p w14:paraId="5B2EE270">
            <w:pPr>
              <w:pStyle w:val="25"/>
              <w:spacing w:before="71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（备件信息准确的数量/备件总数）*100%</w:t>
            </w:r>
          </w:p>
        </w:tc>
        <w:tc>
          <w:tcPr>
            <w:tcW w:w="480" w:type="dxa"/>
          </w:tcPr>
          <w:p w14:paraId="22BAADB5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FFCEC21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备件库</w:t>
            </w:r>
          </w:p>
        </w:tc>
        <w:tc>
          <w:tcPr>
            <w:tcW w:w="788" w:type="dxa"/>
          </w:tcPr>
          <w:p w14:paraId="35D90790">
            <w:pPr>
              <w:pStyle w:val="25"/>
              <w:spacing w:before="26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≥99%</w:t>
            </w:r>
          </w:p>
        </w:tc>
      </w:tr>
      <w:tr w14:paraId="6BE90A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7E1003AD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</w:tcPr>
          <w:p w14:paraId="1990F9C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</w:tcPr>
          <w:p w14:paraId="5DD53748">
            <w:pPr>
              <w:pStyle w:val="25"/>
              <w:spacing w:before="234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备件可用率</w:t>
            </w:r>
          </w:p>
        </w:tc>
        <w:tc>
          <w:tcPr>
            <w:tcW w:w="3828" w:type="dxa"/>
          </w:tcPr>
          <w:p w14:paraId="79CDC911">
            <w:pPr>
              <w:pStyle w:val="25"/>
              <w:spacing w:before="71" w:line="220" w:lineRule="auto"/>
              <w:ind w:left="18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（领用备件完好数量/领用备件总</w:t>
            </w:r>
            <w:r>
              <w:rPr>
                <w:spacing w:val="-2"/>
                <w:sz w:val="18"/>
                <w:szCs w:val="18"/>
              </w:rPr>
              <w:t>数）*100%</w:t>
            </w:r>
          </w:p>
        </w:tc>
        <w:tc>
          <w:tcPr>
            <w:tcW w:w="480" w:type="dxa"/>
          </w:tcPr>
          <w:p w14:paraId="041B8B1A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1626519A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备件库</w:t>
            </w:r>
          </w:p>
        </w:tc>
        <w:tc>
          <w:tcPr>
            <w:tcW w:w="788" w:type="dxa"/>
          </w:tcPr>
          <w:p w14:paraId="0F6CA714">
            <w:pPr>
              <w:pStyle w:val="25"/>
              <w:spacing w:before="26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634F42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  <w:jc w:val="center"/>
        </w:trPr>
        <w:tc>
          <w:tcPr>
            <w:tcW w:w="624" w:type="dxa"/>
            <w:vMerge w:val="continue"/>
            <w:vAlign w:val="center"/>
          </w:tcPr>
          <w:p w14:paraId="65DD6C51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671DE53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948" w:type="dxa"/>
          </w:tcPr>
          <w:p w14:paraId="7AE1CA8E">
            <w:pPr>
              <w:pStyle w:val="25"/>
              <w:spacing w:before="14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新增知识条目</w:t>
            </w:r>
          </w:p>
        </w:tc>
        <w:tc>
          <w:tcPr>
            <w:tcW w:w="3828" w:type="dxa"/>
          </w:tcPr>
          <w:p w14:paraId="76D95658">
            <w:pPr>
              <w:pStyle w:val="25"/>
              <w:spacing w:before="149" w:line="220" w:lineRule="auto"/>
              <w:ind w:left="41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统计知识库中新增知识条目</w:t>
            </w:r>
          </w:p>
        </w:tc>
        <w:tc>
          <w:tcPr>
            <w:tcW w:w="480" w:type="dxa"/>
          </w:tcPr>
          <w:p w14:paraId="169EA58A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1057F55D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1A760D8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≥40条</w:t>
            </w:r>
          </w:p>
        </w:tc>
      </w:tr>
      <w:tr w14:paraId="2826C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22B9B07D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5290C6D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948" w:type="dxa"/>
          </w:tcPr>
          <w:p w14:paraId="50FD1CA7">
            <w:pPr>
              <w:pStyle w:val="25"/>
              <w:spacing w:before="73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服务台录入事件</w:t>
            </w:r>
            <w:r>
              <w:rPr>
                <w:spacing w:val="-5"/>
                <w:sz w:val="18"/>
                <w:szCs w:val="18"/>
              </w:rPr>
              <w:t>的完整性</w:t>
            </w:r>
          </w:p>
        </w:tc>
        <w:tc>
          <w:tcPr>
            <w:tcW w:w="3828" w:type="dxa"/>
          </w:tcPr>
          <w:p w14:paraId="36B3D22C">
            <w:pPr>
              <w:pStyle w:val="25"/>
              <w:spacing w:before="72" w:line="220" w:lineRule="auto"/>
              <w:ind w:left="100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1-（不完整事件数/总事件数）</w:t>
            </w:r>
            <w:r>
              <w:rPr>
                <w:spacing w:val="-2"/>
                <w:sz w:val="18"/>
                <w:szCs w:val="18"/>
              </w:rPr>
              <w:t>*100%</w:t>
            </w:r>
          </w:p>
        </w:tc>
        <w:tc>
          <w:tcPr>
            <w:tcW w:w="480" w:type="dxa"/>
          </w:tcPr>
          <w:p w14:paraId="777330F6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320153D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服务台</w:t>
            </w:r>
          </w:p>
        </w:tc>
        <w:tc>
          <w:tcPr>
            <w:tcW w:w="788" w:type="dxa"/>
          </w:tcPr>
          <w:p w14:paraId="34F31049">
            <w:pPr>
              <w:pStyle w:val="25"/>
              <w:spacing w:before="26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63BB22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258A89DC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371B7B7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最终软件库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69D4C2E1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版本正确率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310DC4D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版本正确软件数/软件总数*100%</w:t>
            </w:r>
          </w:p>
        </w:tc>
        <w:tc>
          <w:tcPr>
            <w:tcW w:w="480" w:type="dxa"/>
          </w:tcPr>
          <w:p w14:paraId="3E3C68F6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6D068C8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2D4EEE22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5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725CA0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2E18905D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1CBB4BF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3EC66C8B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A073738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对服务数据分析利用次数</w:t>
            </w:r>
          </w:p>
        </w:tc>
        <w:tc>
          <w:tcPr>
            <w:tcW w:w="480" w:type="dxa"/>
          </w:tcPr>
          <w:p w14:paraId="04193128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539E0934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2F15518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 w14:paraId="3D32FA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  <w:jc w:val="center"/>
        </w:trPr>
        <w:tc>
          <w:tcPr>
            <w:tcW w:w="624" w:type="dxa"/>
            <w:vMerge w:val="restart"/>
            <w:vAlign w:val="center"/>
          </w:tcPr>
          <w:p w14:paraId="582D4396">
            <w:pPr>
              <w:pStyle w:val="25"/>
              <w:spacing w:before="59" w:line="220" w:lineRule="auto"/>
              <w:ind w:left="1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过程</w:t>
            </w:r>
          </w:p>
        </w:tc>
        <w:tc>
          <w:tcPr>
            <w:tcW w:w="670" w:type="dxa"/>
          </w:tcPr>
          <w:p w14:paraId="42AA8FA8">
            <w:pPr>
              <w:pStyle w:val="25"/>
              <w:spacing w:before="59" w:line="337" w:lineRule="auto"/>
              <w:ind w:left="155" w:right="153" w:hanging="2"/>
              <w:rPr>
                <w:rFonts w:hint="default" w:eastAsia="宋体"/>
                <w:spacing w:val="-4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4"/>
                <w:sz w:val="18"/>
                <w:szCs w:val="18"/>
                <w:lang w:val="en-US" w:eastAsia="zh-CN"/>
              </w:rPr>
              <w:t>过程框架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19FC8FD3">
            <w:pPr>
              <w:pStyle w:val="26"/>
              <w:spacing w:before="1"/>
              <w:ind w:left="24" w:leftChars="0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过程框架评审次数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8B8DCD6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数量：评审次数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31D6855D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半年</w:t>
            </w:r>
          </w:p>
        </w:tc>
        <w:tc>
          <w:tcPr>
            <w:tcW w:w="1032" w:type="dxa"/>
            <w:vAlign w:val="center"/>
          </w:tcPr>
          <w:p w14:paraId="1B51C9A6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vAlign w:val="center"/>
          </w:tcPr>
          <w:p w14:paraId="7D40AF8B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 w14:paraId="3A99AE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  <w:jc w:val="center"/>
        </w:trPr>
        <w:tc>
          <w:tcPr>
            <w:tcW w:w="624" w:type="dxa"/>
            <w:vMerge w:val="continue"/>
          </w:tcPr>
          <w:p w14:paraId="3581EF91">
            <w:pPr>
              <w:pStyle w:val="25"/>
              <w:spacing w:before="59" w:line="220" w:lineRule="auto"/>
              <w:ind w:left="132"/>
              <w:rPr>
                <w:sz w:val="18"/>
                <w:szCs w:val="18"/>
              </w:rPr>
            </w:pPr>
          </w:p>
        </w:tc>
        <w:tc>
          <w:tcPr>
            <w:tcW w:w="670" w:type="dxa"/>
          </w:tcPr>
          <w:p w14:paraId="46FCAF4F">
            <w:pPr>
              <w:pStyle w:val="25"/>
              <w:spacing w:before="59" w:line="337" w:lineRule="auto"/>
              <w:ind w:left="155" w:right="153" w:hanging="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服务</w:t>
            </w:r>
            <w:r>
              <w:rPr>
                <w:spacing w:val="-5"/>
                <w:sz w:val="18"/>
                <w:szCs w:val="18"/>
              </w:rPr>
              <w:t>级别</w:t>
            </w:r>
          </w:p>
        </w:tc>
        <w:tc>
          <w:tcPr>
            <w:tcW w:w="1948" w:type="dxa"/>
          </w:tcPr>
          <w:p w14:paraId="1967FB7A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SLA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达成率</w:t>
            </w:r>
          </w:p>
        </w:tc>
        <w:tc>
          <w:tcPr>
            <w:tcW w:w="3828" w:type="dxa"/>
          </w:tcPr>
          <w:p w14:paraId="761E1938">
            <w:pPr>
              <w:pStyle w:val="25"/>
              <w:spacing w:before="59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（满足服务级别事件数/事件总数）*100%</w:t>
            </w:r>
          </w:p>
        </w:tc>
        <w:tc>
          <w:tcPr>
            <w:tcW w:w="480" w:type="dxa"/>
          </w:tcPr>
          <w:p w14:paraId="405BE52F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</w:tcPr>
          <w:p w14:paraId="76325090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618DA358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0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259FC9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  <w:jc w:val="center"/>
        </w:trPr>
        <w:tc>
          <w:tcPr>
            <w:tcW w:w="624" w:type="dxa"/>
            <w:vMerge w:val="continue"/>
          </w:tcPr>
          <w:p w14:paraId="782906B9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4CF8A262">
            <w:pPr>
              <w:pStyle w:val="25"/>
              <w:spacing w:before="93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</w:t>
            </w:r>
          </w:p>
          <w:p w14:paraId="3184A6F4">
            <w:pPr>
              <w:pStyle w:val="25"/>
              <w:spacing w:before="112" w:line="218" w:lineRule="auto"/>
              <w:ind w:left="15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报告</w:t>
            </w:r>
          </w:p>
        </w:tc>
        <w:tc>
          <w:tcPr>
            <w:tcW w:w="1948" w:type="dxa"/>
          </w:tcPr>
          <w:p w14:paraId="34CE4692">
            <w:pPr>
              <w:pStyle w:val="25"/>
              <w:spacing w:before="94" w:line="300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服务报告交付及</w:t>
            </w:r>
            <w:r>
              <w:rPr>
                <w:spacing w:val="-4"/>
                <w:sz w:val="18"/>
                <w:szCs w:val="18"/>
              </w:rPr>
              <w:t>时率</w:t>
            </w:r>
          </w:p>
        </w:tc>
        <w:tc>
          <w:tcPr>
            <w:tcW w:w="3828" w:type="dxa"/>
          </w:tcPr>
          <w:p w14:paraId="485EFE0E">
            <w:pPr>
              <w:pStyle w:val="25"/>
              <w:spacing w:before="94" w:line="218" w:lineRule="auto"/>
              <w:ind w:left="184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服务报告按时提交的数量/服务报</w:t>
            </w:r>
            <w:r>
              <w:rPr>
                <w:spacing w:val="-3"/>
                <w:sz w:val="18"/>
                <w:szCs w:val="18"/>
              </w:rPr>
              <w:t>告总数量</w:t>
            </w: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49FDCADF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7E813BFA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370E9B0">
            <w:pPr>
              <w:pStyle w:val="25"/>
              <w:spacing w:before="28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≥90%</w:t>
            </w:r>
          </w:p>
        </w:tc>
      </w:tr>
      <w:tr w14:paraId="34877C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24" w:type="dxa"/>
            <w:vMerge w:val="continue"/>
          </w:tcPr>
          <w:p w14:paraId="5A7969F7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restart"/>
            <w:tcBorders>
              <w:bottom w:val="nil"/>
            </w:tcBorders>
          </w:tcPr>
          <w:p w14:paraId="1FBB8DCB">
            <w:pPr>
              <w:spacing w:line="267" w:lineRule="auto"/>
              <w:rPr>
                <w:rFonts w:ascii="Arial"/>
                <w:sz w:val="21"/>
              </w:rPr>
            </w:pPr>
          </w:p>
          <w:p w14:paraId="1DDC6242">
            <w:pPr>
              <w:spacing w:line="268" w:lineRule="auto"/>
              <w:rPr>
                <w:rFonts w:ascii="Arial"/>
                <w:sz w:val="21"/>
              </w:rPr>
            </w:pPr>
          </w:p>
          <w:p w14:paraId="58E57F9C">
            <w:pPr>
              <w:spacing w:line="268" w:lineRule="auto"/>
              <w:rPr>
                <w:rFonts w:ascii="Arial"/>
                <w:sz w:val="21"/>
              </w:rPr>
            </w:pPr>
          </w:p>
          <w:p w14:paraId="5AAE9DEB">
            <w:pPr>
              <w:pStyle w:val="25"/>
              <w:spacing w:before="59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</w:t>
            </w:r>
          </w:p>
        </w:tc>
        <w:tc>
          <w:tcPr>
            <w:tcW w:w="1948" w:type="dxa"/>
          </w:tcPr>
          <w:p w14:paraId="4BE2B3B9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事件解决率</w:t>
            </w:r>
          </w:p>
        </w:tc>
        <w:tc>
          <w:tcPr>
            <w:tcW w:w="3828" w:type="dxa"/>
          </w:tcPr>
          <w:p w14:paraId="63C57589">
            <w:pPr>
              <w:pStyle w:val="25"/>
              <w:spacing w:before="205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成功解决事件数/已关闭事件总数</w:t>
            </w: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040C0B7D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50B46A29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760E6B4">
            <w:pPr>
              <w:pStyle w:val="25"/>
              <w:spacing w:before="23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1FD37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</w:tcPr>
          <w:p w14:paraId="1E622FE2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  <w:tcBorders>
              <w:top w:val="nil"/>
              <w:bottom w:val="nil"/>
            </w:tcBorders>
          </w:tcPr>
          <w:p w14:paraId="2A14EE8D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7B75E649">
            <w:pPr>
              <w:pStyle w:val="25"/>
              <w:spacing w:before="75" w:line="290" w:lineRule="auto"/>
              <w:ind w:right="14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3828" w:type="dxa"/>
          </w:tcPr>
          <w:p w14:paraId="6CFA3424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按照事件等级规定时间内解决的事件数/已关闭事件总数*100%</w:t>
            </w:r>
          </w:p>
        </w:tc>
        <w:tc>
          <w:tcPr>
            <w:tcW w:w="480" w:type="dxa"/>
          </w:tcPr>
          <w:p w14:paraId="70B6B014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032F9E50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75F10BE3">
            <w:pPr>
              <w:pStyle w:val="25"/>
              <w:spacing w:before="238" w:line="222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17F5BF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tcBorders>
              <w:bottom w:val="nil"/>
            </w:tcBorders>
          </w:tcPr>
          <w:p w14:paraId="15882BA5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  <w:tcBorders>
              <w:top w:val="nil"/>
            </w:tcBorders>
          </w:tcPr>
          <w:p w14:paraId="28FEE9B2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50992F1A">
            <w:pPr>
              <w:pStyle w:val="25"/>
              <w:spacing w:before="77" w:line="289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事件回访的及时</w:t>
            </w:r>
            <w:r>
              <w:rPr>
                <w:sz w:val="18"/>
                <w:szCs w:val="18"/>
              </w:rPr>
              <w:t>率</w:t>
            </w:r>
          </w:p>
        </w:tc>
        <w:tc>
          <w:tcPr>
            <w:tcW w:w="3828" w:type="dxa"/>
          </w:tcPr>
          <w:p w14:paraId="3D010559">
            <w:pPr>
              <w:pStyle w:val="25"/>
              <w:spacing w:before="76" w:line="220" w:lineRule="auto"/>
              <w:ind w:left="18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按时回访的事件数量/已回访的事</w:t>
            </w:r>
            <w:r>
              <w:rPr>
                <w:spacing w:val="-2"/>
                <w:sz w:val="18"/>
                <w:szCs w:val="18"/>
              </w:rPr>
              <w:t>件总数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21EF4344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782F1CC3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CCF08A8">
            <w:pPr>
              <w:pStyle w:val="25"/>
              <w:spacing w:before="265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6C492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tcBorders>
              <w:top w:val="nil"/>
            </w:tcBorders>
          </w:tcPr>
          <w:p w14:paraId="58E78619">
            <w:pPr>
              <w:bidi w:val="0"/>
            </w:pPr>
          </w:p>
        </w:tc>
        <w:tc>
          <w:tcPr>
            <w:tcW w:w="670" w:type="dxa"/>
          </w:tcPr>
          <w:p w14:paraId="1819286E">
            <w:pPr>
              <w:pStyle w:val="25"/>
              <w:spacing w:before="240" w:line="222" w:lineRule="auto"/>
              <w:ind w:left="173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问题</w:t>
            </w:r>
          </w:p>
        </w:tc>
        <w:tc>
          <w:tcPr>
            <w:tcW w:w="1948" w:type="dxa"/>
          </w:tcPr>
          <w:p w14:paraId="6E720894">
            <w:pPr>
              <w:pStyle w:val="25"/>
              <w:spacing w:before="240" w:line="220" w:lineRule="auto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问题解决率</w:t>
            </w:r>
          </w:p>
        </w:tc>
        <w:tc>
          <w:tcPr>
            <w:tcW w:w="3828" w:type="dxa"/>
          </w:tcPr>
          <w:p w14:paraId="5BEA2B2D">
            <w:pPr>
              <w:pStyle w:val="25"/>
              <w:spacing w:before="77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（成功解决的问题数量/问题总数）*100%</w:t>
            </w:r>
          </w:p>
        </w:tc>
        <w:tc>
          <w:tcPr>
            <w:tcW w:w="480" w:type="dxa"/>
          </w:tcPr>
          <w:p w14:paraId="775C6ED2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76E6DAAF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92A405E">
            <w:pPr>
              <w:pStyle w:val="25"/>
              <w:spacing w:before="266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≥85%</w:t>
            </w:r>
          </w:p>
        </w:tc>
      </w:tr>
      <w:tr w14:paraId="10C3E2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24" w:type="dxa"/>
            <w:vMerge w:val="restart"/>
          </w:tcPr>
          <w:p w14:paraId="181C4452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2A6838F1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715F99E4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10B20559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018C6568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6B09EF99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45533794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过程</w:t>
            </w:r>
          </w:p>
        </w:tc>
        <w:tc>
          <w:tcPr>
            <w:tcW w:w="670" w:type="dxa"/>
          </w:tcPr>
          <w:p w14:paraId="7153E2CC">
            <w:pPr>
              <w:pStyle w:val="25"/>
              <w:spacing w:before="208" w:line="223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</w:t>
            </w:r>
          </w:p>
        </w:tc>
        <w:tc>
          <w:tcPr>
            <w:tcW w:w="1948" w:type="dxa"/>
          </w:tcPr>
          <w:p w14:paraId="41AE945B">
            <w:pPr>
              <w:pStyle w:val="25"/>
              <w:spacing w:before="208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配置准确率</w:t>
            </w:r>
          </w:p>
        </w:tc>
        <w:tc>
          <w:tcPr>
            <w:tcW w:w="3828" w:type="dxa"/>
          </w:tcPr>
          <w:p w14:paraId="2933A0E3">
            <w:pPr>
              <w:pStyle w:val="25"/>
              <w:spacing w:before="208" w:line="220" w:lineRule="auto"/>
              <w:ind w:left="14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（配置准确数量/配置总数）*100%</w:t>
            </w:r>
          </w:p>
        </w:tc>
        <w:tc>
          <w:tcPr>
            <w:tcW w:w="480" w:type="dxa"/>
          </w:tcPr>
          <w:p w14:paraId="2846E965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12311190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8BC2C1E">
            <w:pPr>
              <w:pStyle w:val="25"/>
              <w:spacing w:before="23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2C08C7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624" w:type="dxa"/>
            <w:vMerge w:val="continue"/>
          </w:tcPr>
          <w:p w14:paraId="5193C922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6CF1C0A5">
            <w:pPr>
              <w:pStyle w:val="25"/>
              <w:spacing w:before="186" w:line="221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变更</w:t>
            </w:r>
          </w:p>
        </w:tc>
        <w:tc>
          <w:tcPr>
            <w:tcW w:w="1948" w:type="dxa"/>
          </w:tcPr>
          <w:p w14:paraId="0E8A349A">
            <w:pPr>
              <w:pStyle w:val="25"/>
              <w:spacing w:before="18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变成功率</w:t>
            </w:r>
          </w:p>
        </w:tc>
        <w:tc>
          <w:tcPr>
            <w:tcW w:w="3828" w:type="dxa"/>
          </w:tcPr>
          <w:p w14:paraId="6CE5A30F">
            <w:pPr>
              <w:pStyle w:val="25"/>
              <w:spacing w:before="185" w:line="220" w:lineRule="auto"/>
              <w:ind w:left="3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1-(回退变更/变更总数)*100%</w:t>
            </w:r>
          </w:p>
        </w:tc>
        <w:tc>
          <w:tcPr>
            <w:tcW w:w="480" w:type="dxa"/>
          </w:tcPr>
          <w:p w14:paraId="45388BEB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6F61D39B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7669D53C">
            <w:pPr>
              <w:pStyle w:val="25"/>
              <w:spacing w:before="21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11339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624" w:type="dxa"/>
            <w:vMerge w:val="continue"/>
          </w:tcPr>
          <w:p w14:paraId="5CAC48BF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7DFDC47A">
            <w:pPr>
              <w:pStyle w:val="25"/>
              <w:spacing w:before="178" w:line="219" w:lineRule="auto"/>
              <w:ind w:left="156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发布</w:t>
            </w:r>
          </w:p>
        </w:tc>
        <w:tc>
          <w:tcPr>
            <w:tcW w:w="1948" w:type="dxa"/>
          </w:tcPr>
          <w:p w14:paraId="2F7C5A88">
            <w:pPr>
              <w:pStyle w:val="25"/>
              <w:spacing w:before="178" w:line="219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发布成功率</w:t>
            </w:r>
          </w:p>
        </w:tc>
        <w:tc>
          <w:tcPr>
            <w:tcW w:w="3828" w:type="dxa"/>
          </w:tcPr>
          <w:p w14:paraId="04C947CC">
            <w:pPr>
              <w:pStyle w:val="25"/>
              <w:spacing w:before="178" w:line="219" w:lineRule="auto"/>
              <w:ind w:left="171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(发布成功的数量/发布总数)*100%</w:t>
            </w:r>
          </w:p>
        </w:tc>
        <w:tc>
          <w:tcPr>
            <w:tcW w:w="480" w:type="dxa"/>
          </w:tcPr>
          <w:p w14:paraId="3CDD6C88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1EB9992C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20CB7693">
            <w:pPr>
              <w:pStyle w:val="25"/>
              <w:spacing w:before="20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3EFA5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2A2D389E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7B4BF84A">
            <w:pPr>
              <w:pStyle w:val="25"/>
              <w:spacing w:before="78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</w:t>
            </w:r>
          </w:p>
          <w:p w14:paraId="5F727319">
            <w:pPr>
              <w:pStyle w:val="25"/>
              <w:spacing w:before="111" w:line="221" w:lineRule="auto"/>
              <w:ind w:left="157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安全</w:t>
            </w:r>
          </w:p>
        </w:tc>
        <w:tc>
          <w:tcPr>
            <w:tcW w:w="1948" w:type="dxa"/>
          </w:tcPr>
          <w:p w14:paraId="1526141C">
            <w:pPr>
              <w:pStyle w:val="25"/>
              <w:spacing w:before="78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信息安全事件数</w:t>
            </w:r>
            <w:r>
              <w:rPr>
                <w:sz w:val="18"/>
                <w:szCs w:val="18"/>
              </w:rPr>
              <w:t>量</w:t>
            </w:r>
          </w:p>
        </w:tc>
        <w:tc>
          <w:tcPr>
            <w:tcW w:w="3828" w:type="dxa"/>
          </w:tcPr>
          <w:p w14:paraId="382F0007">
            <w:pPr>
              <w:pStyle w:val="25"/>
              <w:spacing w:before="241" w:line="220" w:lineRule="auto"/>
              <w:ind w:left="140"/>
              <w:rPr>
                <w:sz w:val="18"/>
                <w:szCs w:val="18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数量：</w:t>
            </w:r>
            <w:r>
              <w:rPr>
                <w:spacing w:val="-1"/>
                <w:sz w:val="18"/>
                <w:szCs w:val="18"/>
              </w:rPr>
              <w:t>我方人员造成信息安全事件的次数</w:t>
            </w:r>
          </w:p>
        </w:tc>
        <w:tc>
          <w:tcPr>
            <w:tcW w:w="480" w:type="dxa"/>
          </w:tcPr>
          <w:p w14:paraId="1946DA08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37FE2868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2C15D3F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lang w:val="en-US" w:eastAsia="zh-CN"/>
              </w:rPr>
              <w:t>≤1</w:t>
            </w:r>
            <w:r>
              <w:rPr>
                <w:spacing w:val="-5"/>
                <w:sz w:val="18"/>
                <w:szCs w:val="18"/>
              </w:rPr>
              <w:t>次</w:t>
            </w:r>
          </w:p>
        </w:tc>
      </w:tr>
      <w:tr w14:paraId="201E0B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482A1ABD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56012650">
            <w:pPr>
              <w:pStyle w:val="25"/>
              <w:spacing w:before="111" w:line="221" w:lineRule="auto"/>
              <w:ind w:left="157"/>
              <w:rPr>
                <w:rFonts w:hint="eastAsia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23293C09">
            <w:pPr>
              <w:pStyle w:val="26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容量事件次数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67AEE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由于容量原因发生的事件数量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3226C3A8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91384A4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4AE020B6">
            <w:pPr>
              <w:pStyle w:val="26"/>
              <w:spacing w:before="112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504747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05B827BC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restart"/>
          </w:tcPr>
          <w:p w14:paraId="0BA42C61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服务可用性和连续性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6ED93C4D">
            <w:pPr>
              <w:pStyle w:val="26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业务可用性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A264833">
            <w:pPr>
              <w:pStyle w:val="26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可用时间/整体运行时间*100%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1A1722FE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0BF03D7D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82261E4">
            <w:pPr>
              <w:pStyle w:val="26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w w:val="105"/>
                <w:sz w:val="18"/>
                <w:szCs w:val="18"/>
              </w:rPr>
              <w:t>≥99%</w:t>
            </w:r>
          </w:p>
        </w:tc>
      </w:tr>
      <w:tr w14:paraId="46B612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21C0D27F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</w:tcPr>
          <w:p w14:paraId="3366D894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  <w:vAlign w:val="center"/>
          </w:tcPr>
          <w:p w14:paraId="4B234973">
            <w:pPr>
              <w:pStyle w:val="26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服务连续性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B0678A3">
            <w:pPr>
              <w:pStyle w:val="26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由于突发事件导致故障的次数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075C51E0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5D0DDB15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9124FFB">
            <w:pPr>
              <w:pStyle w:val="26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248157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  <w:jc w:val="center"/>
        </w:trPr>
        <w:tc>
          <w:tcPr>
            <w:tcW w:w="1294" w:type="dxa"/>
            <w:gridSpan w:val="2"/>
          </w:tcPr>
          <w:p w14:paraId="701B4694">
            <w:pPr>
              <w:pStyle w:val="25"/>
              <w:spacing w:before="236" w:line="220" w:lineRule="auto"/>
              <w:ind w:left="291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交付管理</w:t>
            </w:r>
          </w:p>
        </w:tc>
        <w:tc>
          <w:tcPr>
            <w:tcW w:w="1948" w:type="dxa"/>
          </w:tcPr>
          <w:p w14:paraId="601C4F2F">
            <w:pPr>
              <w:pStyle w:val="25"/>
              <w:spacing w:before="236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交付文档合规性</w:t>
            </w:r>
          </w:p>
        </w:tc>
        <w:tc>
          <w:tcPr>
            <w:tcW w:w="3828" w:type="dxa"/>
          </w:tcPr>
          <w:p w14:paraId="707BF86F">
            <w:pPr>
              <w:pStyle w:val="25"/>
              <w:spacing w:before="73" w:line="293" w:lineRule="auto"/>
              <w:ind w:left="909" w:right="176" w:hanging="720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（符合规范的文档数量/归档文件</w:t>
            </w:r>
            <w:r>
              <w:rPr>
                <w:spacing w:val="-2"/>
                <w:sz w:val="18"/>
                <w:szCs w:val="18"/>
              </w:rPr>
              <w:t>总数量）*100%</w:t>
            </w:r>
          </w:p>
        </w:tc>
        <w:tc>
          <w:tcPr>
            <w:tcW w:w="480" w:type="dxa"/>
          </w:tcPr>
          <w:p w14:paraId="75CC8016">
            <w:pPr>
              <w:pStyle w:val="25"/>
              <w:spacing w:before="23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67D499A2">
            <w:pPr>
              <w:pStyle w:val="25"/>
              <w:spacing w:before="23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0DB09627">
            <w:pPr>
              <w:pStyle w:val="25"/>
              <w:spacing w:before="26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70A5E8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  <w:jc w:val="center"/>
        </w:trPr>
        <w:tc>
          <w:tcPr>
            <w:tcW w:w="1294" w:type="dxa"/>
            <w:gridSpan w:val="2"/>
            <w:tcBorders>
              <w:top w:val="nil"/>
              <w:bottom w:val="single" w:color="auto" w:sz="4" w:space="0"/>
            </w:tcBorders>
          </w:tcPr>
          <w:p w14:paraId="21647991">
            <w:pPr>
              <w:pStyle w:val="25"/>
              <w:spacing w:before="236" w:line="220" w:lineRule="auto"/>
              <w:ind w:left="291"/>
              <w:rPr>
                <w:rFonts w:hint="eastAsia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1948" w:type="dxa"/>
          </w:tcPr>
          <w:p w14:paraId="51DA12E7">
            <w:pPr>
              <w:pStyle w:val="25"/>
              <w:spacing w:before="72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应急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演练</w:t>
            </w:r>
            <w:r>
              <w:rPr>
                <w:spacing w:val="-2"/>
                <w:sz w:val="18"/>
                <w:szCs w:val="18"/>
              </w:rPr>
              <w:t>次</w:t>
            </w:r>
            <w:r>
              <w:rPr>
                <w:sz w:val="18"/>
                <w:szCs w:val="18"/>
              </w:rPr>
              <w:t>数</w:t>
            </w:r>
          </w:p>
        </w:tc>
        <w:tc>
          <w:tcPr>
            <w:tcW w:w="3828" w:type="dxa"/>
          </w:tcPr>
          <w:p w14:paraId="0BA03B8D">
            <w:pPr>
              <w:pStyle w:val="25"/>
              <w:spacing w:before="235" w:line="220" w:lineRule="auto"/>
              <w:ind w:left="679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480" w:type="dxa"/>
          </w:tcPr>
          <w:p w14:paraId="221D00DD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半年</w:t>
            </w:r>
          </w:p>
        </w:tc>
        <w:tc>
          <w:tcPr>
            <w:tcW w:w="1032" w:type="dxa"/>
          </w:tcPr>
          <w:p w14:paraId="190051EF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68FB4CE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 w14:paraId="4D50C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624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062A4EEC">
            <w:pPr>
              <w:pStyle w:val="25"/>
              <w:spacing w:before="58" w:line="222" w:lineRule="auto"/>
              <w:rPr>
                <w:rFonts w:hint="eastAsia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B480C0">
            <w:pPr>
              <w:rPr>
                <w:rFonts w:ascii="Arial"/>
                <w:sz w:val="21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1948" w:type="dxa"/>
            <w:tcBorders>
              <w:left w:val="single" w:color="auto" w:sz="4" w:space="0"/>
            </w:tcBorders>
          </w:tcPr>
          <w:p w14:paraId="0B64CEA2">
            <w:pPr>
              <w:pStyle w:val="25"/>
              <w:spacing w:before="77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客户满意度平均</w:t>
            </w:r>
            <w:r>
              <w:rPr>
                <w:sz w:val="18"/>
                <w:szCs w:val="18"/>
              </w:rPr>
              <w:t>分</w:t>
            </w:r>
          </w:p>
        </w:tc>
        <w:tc>
          <w:tcPr>
            <w:tcW w:w="3828" w:type="dxa"/>
          </w:tcPr>
          <w:p w14:paraId="6D2600FA">
            <w:pPr>
              <w:pStyle w:val="25"/>
              <w:spacing w:before="76" w:line="220" w:lineRule="auto"/>
              <w:ind w:left="18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满意度调查表总得分/收回的调查</w:t>
            </w:r>
            <w:bookmarkStart w:id="0" w:name="_GoBack"/>
            <w:bookmarkEnd w:id="0"/>
            <w:r>
              <w:rPr>
                <w:spacing w:val="-5"/>
                <w:sz w:val="18"/>
                <w:szCs w:val="18"/>
              </w:rPr>
              <w:t>卷总份数</w:t>
            </w:r>
          </w:p>
        </w:tc>
        <w:tc>
          <w:tcPr>
            <w:tcW w:w="480" w:type="dxa"/>
          </w:tcPr>
          <w:p w14:paraId="1B29114E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35AEDF87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质量部</w:t>
            </w:r>
          </w:p>
        </w:tc>
        <w:tc>
          <w:tcPr>
            <w:tcW w:w="788" w:type="dxa"/>
          </w:tcPr>
          <w:p w14:paraId="0F7BEB3C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≥9</w:t>
            </w:r>
            <w:r>
              <w:rPr>
                <w:rFonts w:hint="eastAsia"/>
                <w:spacing w:val="-7"/>
                <w:sz w:val="18"/>
                <w:szCs w:val="18"/>
                <w:lang w:val="en-US" w:eastAsia="zh-CN"/>
              </w:rPr>
              <w:t>5</w:t>
            </w:r>
            <w:r>
              <w:rPr>
                <w:spacing w:val="-7"/>
                <w:sz w:val="18"/>
                <w:szCs w:val="18"/>
              </w:rPr>
              <w:t>分</w:t>
            </w:r>
          </w:p>
        </w:tc>
      </w:tr>
      <w:tr w14:paraId="393927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  <w:jc w:val="center"/>
        </w:trPr>
        <w:tc>
          <w:tcPr>
            <w:tcW w:w="62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4E255E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54770F">
            <w:pPr>
              <w:pStyle w:val="25"/>
              <w:spacing w:before="59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内部评审</w:t>
            </w:r>
          </w:p>
        </w:tc>
        <w:tc>
          <w:tcPr>
            <w:tcW w:w="1948" w:type="dxa"/>
            <w:tcBorders>
              <w:left w:val="single" w:color="auto" w:sz="4" w:space="0"/>
            </w:tcBorders>
          </w:tcPr>
          <w:p w14:paraId="66400A2D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次数</w:t>
            </w:r>
          </w:p>
        </w:tc>
        <w:tc>
          <w:tcPr>
            <w:tcW w:w="3828" w:type="dxa"/>
          </w:tcPr>
          <w:p w14:paraId="42FB2F37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hint="default" w:eastAsia="宋体"/>
                <w:spacing w:val="-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数量:内部评审次数</w:t>
            </w:r>
          </w:p>
        </w:tc>
        <w:tc>
          <w:tcPr>
            <w:tcW w:w="480" w:type="dxa"/>
          </w:tcPr>
          <w:p w14:paraId="778DBB18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73EA62FD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788" w:type="dxa"/>
          </w:tcPr>
          <w:p w14:paraId="7D1DC99A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pacing w:val="-7"/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9"/>
                <w:sz w:val="18"/>
                <w:szCs w:val="18"/>
              </w:rPr>
              <w:t>次</w:t>
            </w:r>
          </w:p>
        </w:tc>
      </w:tr>
      <w:tr w14:paraId="1858B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  <w:jc w:val="center"/>
        </w:trPr>
        <w:tc>
          <w:tcPr>
            <w:tcW w:w="62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A66AD2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01B6E6">
            <w:pPr>
              <w:pStyle w:val="25"/>
              <w:spacing w:before="59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1948" w:type="dxa"/>
            <w:tcBorders>
              <w:left w:val="single" w:color="auto" w:sz="4" w:space="0"/>
            </w:tcBorders>
            <w:shd w:val="clear" w:color="auto" w:fill="auto"/>
          </w:tcPr>
          <w:p w14:paraId="44A7BE6D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rightChars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次数</w:t>
            </w:r>
          </w:p>
        </w:tc>
        <w:tc>
          <w:tcPr>
            <w:tcW w:w="3828" w:type="dxa"/>
            <w:shd w:val="clear" w:color="auto" w:fill="auto"/>
          </w:tcPr>
          <w:p w14:paraId="41683C94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数量:管理评审次数</w:t>
            </w:r>
          </w:p>
        </w:tc>
        <w:tc>
          <w:tcPr>
            <w:tcW w:w="480" w:type="dxa"/>
            <w:shd w:val="clear" w:color="auto" w:fill="auto"/>
          </w:tcPr>
          <w:p w14:paraId="1687C212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年度</w:t>
            </w:r>
          </w:p>
        </w:tc>
        <w:tc>
          <w:tcPr>
            <w:tcW w:w="1032" w:type="dxa"/>
            <w:shd w:val="clear" w:color="auto" w:fill="auto"/>
          </w:tcPr>
          <w:p w14:paraId="263F6FDE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788" w:type="dxa"/>
            <w:shd w:val="clear" w:color="auto" w:fill="auto"/>
          </w:tcPr>
          <w:p w14:paraId="14C796D3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9"/>
                <w:sz w:val="18"/>
                <w:szCs w:val="18"/>
              </w:rPr>
              <w:t>≥1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9"/>
                <w:sz w:val="18"/>
                <w:szCs w:val="18"/>
              </w:rPr>
              <w:t>次</w:t>
            </w:r>
          </w:p>
        </w:tc>
      </w:tr>
    </w:tbl>
    <w:p w14:paraId="74D64D60">
      <w:pPr>
        <w:pStyle w:val="12"/>
      </w:pPr>
    </w:p>
    <w:sectPr>
      <w:footerReference r:id="rId6" w:type="default"/>
      <w:pgSz w:w="11906" w:h="16839"/>
      <w:pgMar w:top="1092" w:right="985" w:bottom="1223" w:left="1531" w:header="0" w:footer="121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C5E92E">
    <w:pPr>
      <w:pStyle w:val="12"/>
      <w:spacing w:before="64" w:line="183" w:lineRule="auto"/>
      <w:ind w:left="4520"/>
      <w:rPr>
        <w:sz w:val="18"/>
        <w:szCs w:val="18"/>
      </w:rPr>
    </w:pPr>
    <w:r>
      <w:pict>
        <v:shape id="_x0000_s2049" o:spid="_x0000_s2049" style="position:absolute;left:0pt;margin-left:76.55pt;margin-top:768.6pt;height:0.25pt;width:456.5pt;mso-position-horizontal-relative:page;mso-position-vertical-relative:page;z-index:251659264;mso-width-relative:page;mso-height-relative:page;" filled="f" stroked="t" coordsize="9130,5" o:allowincell="f" path="m0,2l9130,2e">
          <v:fill on="f" focussize="0,0"/>
          <v:stroke joinstyle="miter"/>
          <v:imagedata o:title=""/>
          <o:lock v:ext="edit"/>
        </v:shape>
      </w:pict>
    </w:r>
    <w:r>
      <w:rPr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3D360A">
    <w:pPr>
      <w:pStyle w:val="12"/>
      <w:spacing w:line="52" w:lineRule="auto"/>
      <w:rPr>
        <w:sz w:val="2"/>
      </w:rPr>
    </w:pPr>
    <w:r>
      <w:pict>
        <v:shape id="_x0000_s2050" o:spid="_x0000_s2050" style="position:absolute;left:0pt;margin-left:76.55pt;margin-top:780.7pt;height:0.25pt;width:456.5pt;mso-position-horizontal-relative:page;mso-position-vertical-relative:page;z-index:251660288;mso-width-relative:page;mso-height-relative:page;" filled="f" stroked="t" coordsize="9130,5" o:allowincell="f" path="m0,2l9130,2e">
          <v:fill on="f" focussize="0,0"/>
          <v:stroke joinstyle="miter"/>
          <v:imagedata o:title=""/>
          <o:lock v:ext="edit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5974A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7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1169</Words>
  <Characters>1352</Characters>
  <Lines>0</Lines>
  <Paragraphs>0</Paragraphs>
  <TotalTime>2</TotalTime>
  <ScaleCrop>false</ScaleCrop>
  <LinksUpToDate>false</LinksUpToDate>
  <CharactersWithSpaces>1356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2025-08-16T12:30:00Z</dcterms:created>
  <dc:creator>杜旭晖</dc:creator>
  <cp:lastModifiedBy>郝宇</cp:lastModifiedBy>
  <dcterms:modified xsi:type="dcterms:W3CDTF">2026-04-14T14:04:11Z</dcterms:modified>
  <dc:title>XXXX市电子政务安全防护系统技术方案建议书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2025-08-16T12:30:59Z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F87C340C96DA46E08D7EAE555A00851E_12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