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DBF2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16DE847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8487"/>
      <w:r>
        <w:t>发布管理程序</w:t>
      </w:r>
      <w:bookmarkEnd w:id="0"/>
    </w:p>
    <w:p w14:paraId="0712605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6404"/>
      <w:r>
        <w:t>江苏云储智能科技有限公司</w:t>
      </w:r>
      <w:bookmarkEnd w:id="1"/>
    </w:p>
    <w:p w14:paraId="7A366622">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0C7964CF">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hAnsi="宋体" w:eastAsia="宋体" w:cs="宋体"/>
          <w:sz w:val="36"/>
          <w:szCs w:val="36"/>
        </w:rPr>
      </w:pPr>
      <w:r>
        <w:rPr>
          <w:rFonts w:ascii="宋体" w:hAnsi="宋体" w:eastAsia="宋体" w:cs="宋体"/>
          <w:spacing w:val="-2"/>
          <w:sz w:val="36"/>
          <w:szCs w:val="36"/>
        </w:rPr>
        <w:t>2025-01-04</w:t>
      </w:r>
    </w:p>
    <w:p w14:paraId="3EE42B1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sectPr>
          <w:headerReference r:id="rId5" w:type="default"/>
          <w:footerReference r:id="rId6" w:type="default"/>
          <w:pgSz w:w="11906" w:h="16839"/>
          <w:pgMar w:top="1105" w:right="1671" w:bottom="3017" w:left="1672" w:header="1090" w:footer="2628" w:gutter="0"/>
          <w:cols w:space="720" w:num="1"/>
        </w:sectPr>
      </w:pPr>
    </w:p>
    <w:p w14:paraId="146DC268">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0"/>
        <w:rPr>
          <w:rFonts w:ascii="宋体" w:hAnsi="宋体" w:eastAsia="宋体" w:cs="宋体"/>
          <w:sz w:val="28"/>
          <w:szCs w:val="28"/>
        </w:rPr>
      </w:pPr>
      <w:bookmarkStart w:id="2" w:name="_Toc30671"/>
      <w:r>
        <w:rPr>
          <w:rFonts w:ascii="宋体" w:hAnsi="宋体" w:eastAsia="宋体" w:cs="宋体"/>
          <w:spacing w:val="-3"/>
          <w:sz w:val="28"/>
          <w:szCs w:val="28"/>
        </w:rPr>
        <w:t>文档信息</w:t>
      </w:r>
      <w:bookmarkEnd w:id="2"/>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25BFD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846" w:type="dxa"/>
          </w:tcPr>
          <w:p w14:paraId="394A0460">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7226" w:type="dxa"/>
            <w:gridSpan w:val="4"/>
          </w:tcPr>
          <w:p w14:paraId="6D4F2DB0">
            <w:pPr>
              <w:keepNext w:val="0"/>
              <w:keepLines w:val="0"/>
              <w:pageBreakBefore w:val="0"/>
              <w:widowControl w:val="0"/>
              <w:kinsoku w:val="0"/>
              <w:wordWrap/>
              <w:overflowPunct/>
              <w:topLinePunct w:val="0"/>
              <w:autoSpaceDE w:val="0"/>
              <w:autoSpaceDN w:val="0"/>
              <w:bidi w:val="0"/>
              <w:adjustRightInd w:val="0"/>
              <w:snapToGrid w:val="0"/>
              <w:spacing w:before="185" w:line="219" w:lineRule="auto"/>
              <w:ind w:left="113"/>
              <w:textAlignment w:val="baseline"/>
              <w:rPr>
                <w:rFonts w:ascii="宋体" w:hAnsi="宋体" w:eastAsia="宋体" w:cs="宋体"/>
                <w:sz w:val="24"/>
                <w:szCs w:val="24"/>
              </w:rPr>
            </w:pPr>
            <w:r>
              <w:rPr>
                <w:rFonts w:ascii="宋体" w:hAnsi="宋体" w:eastAsia="宋体" w:cs="宋体"/>
                <w:spacing w:val="-1"/>
                <w:sz w:val="24"/>
                <w:szCs w:val="24"/>
              </w:rPr>
              <w:t>发布管理程序（JSYC-ITSS-FBGL）</w:t>
            </w:r>
          </w:p>
        </w:tc>
      </w:tr>
      <w:tr w14:paraId="391DE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D776CDB">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447"/>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7226" w:type="dxa"/>
            <w:gridSpan w:val="4"/>
          </w:tcPr>
          <w:p w14:paraId="4A233551">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109"/>
              <w:textAlignment w:val="baseline"/>
              <w:rPr>
                <w:rFonts w:ascii="宋体" w:hAnsi="宋体" w:eastAsia="宋体" w:cs="宋体"/>
                <w:sz w:val="24"/>
                <w:szCs w:val="24"/>
              </w:rPr>
            </w:pPr>
            <w:r>
              <w:rPr>
                <w:rFonts w:ascii="宋体" w:hAnsi="宋体" w:eastAsia="宋体" w:cs="宋体"/>
                <w:spacing w:val="-1"/>
                <w:sz w:val="24"/>
                <w:szCs w:val="24"/>
              </w:rPr>
              <w:t>江苏云储智能科技有限公司</w:t>
            </w:r>
          </w:p>
        </w:tc>
      </w:tr>
      <w:tr w14:paraId="24402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03E73D3F">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447"/>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3DDE8B00">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229"/>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303" w:type="dxa"/>
          </w:tcPr>
          <w:p w14:paraId="40BFEDF4">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676"/>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537B76F9">
            <w:pPr>
              <w:keepNext w:val="0"/>
              <w:keepLines w:val="0"/>
              <w:pageBreakBefore w:val="0"/>
              <w:widowControl w:val="0"/>
              <w:kinsoku w:val="0"/>
              <w:wordWrap/>
              <w:overflowPunct/>
              <w:topLinePunct w:val="0"/>
              <w:autoSpaceDE w:val="0"/>
              <w:autoSpaceDN w:val="0"/>
              <w:bidi w:val="0"/>
              <w:adjustRightInd w:val="0"/>
              <w:snapToGrid w:val="0"/>
              <w:spacing w:before="183" w:line="220" w:lineRule="auto"/>
              <w:ind w:left="545"/>
              <w:textAlignment w:val="baseline"/>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010C4E18">
            <w:pPr>
              <w:keepNext w:val="0"/>
              <w:keepLines w:val="0"/>
              <w:pageBreakBefore w:val="0"/>
              <w:widowControl w:val="0"/>
              <w:kinsoku w:val="0"/>
              <w:wordWrap/>
              <w:overflowPunct/>
              <w:topLinePunct w:val="0"/>
              <w:autoSpaceDE w:val="0"/>
              <w:autoSpaceDN w:val="0"/>
              <w:bidi w:val="0"/>
              <w:adjustRightInd w:val="0"/>
              <w:snapToGrid w:val="0"/>
              <w:spacing w:before="183" w:line="220" w:lineRule="auto"/>
              <w:ind w:left="754"/>
              <w:textAlignment w:val="baseline"/>
              <w:rPr>
                <w:rFonts w:ascii="宋体" w:hAnsi="宋体" w:eastAsia="宋体" w:cs="宋体"/>
                <w:sz w:val="24"/>
                <w:szCs w:val="24"/>
              </w:rPr>
            </w:pPr>
            <w:r>
              <w:rPr>
                <w:rFonts w:ascii="宋体" w:hAnsi="宋体" w:eastAsia="宋体" w:cs="宋体"/>
                <w:spacing w:val="-6"/>
                <w:sz w:val="24"/>
                <w:szCs w:val="24"/>
              </w:rPr>
              <w:t>审核</w:t>
            </w:r>
          </w:p>
        </w:tc>
      </w:tr>
      <w:tr w14:paraId="5F97C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CFE862B">
            <w:pPr>
              <w:keepNext w:val="0"/>
              <w:keepLines w:val="0"/>
              <w:pageBreakBefore w:val="0"/>
              <w:widowControl w:val="0"/>
              <w:kinsoku w:val="0"/>
              <w:wordWrap/>
              <w:overflowPunct/>
              <w:topLinePunct w:val="0"/>
              <w:autoSpaceDE w:val="0"/>
              <w:autoSpaceDN w:val="0"/>
              <w:bidi w:val="0"/>
              <w:adjustRightInd w:val="0"/>
              <w:snapToGrid w:val="0"/>
              <w:spacing w:before="161"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4517FBD4">
            <w:pPr>
              <w:keepNext w:val="0"/>
              <w:keepLines w:val="0"/>
              <w:pageBreakBefore w:val="0"/>
              <w:widowControl w:val="0"/>
              <w:kinsoku w:val="0"/>
              <w:wordWrap/>
              <w:overflowPunct/>
              <w:topLinePunct w:val="0"/>
              <w:autoSpaceDE w:val="0"/>
              <w:autoSpaceDN w:val="0"/>
              <w:bidi w:val="0"/>
              <w:adjustRightInd w:val="0"/>
              <w:snapToGrid w:val="0"/>
              <w:spacing w:before="161"/>
              <w:ind w:left="290"/>
              <w:textAlignment w:val="baseline"/>
              <w:rPr>
                <w:rFonts w:ascii="宋体" w:hAnsi="宋体" w:eastAsia="宋体" w:cs="宋体"/>
                <w:sz w:val="21"/>
                <w:szCs w:val="21"/>
              </w:rPr>
            </w:pPr>
            <w:r>
              <w:rPr>
                <w:rFonts w:ascii="宋体" w:hAnsi="宋体" w:eastAsia="宋体" w:cs="宋体"/>
                <w:spacing w:val="-2"/>
                <w:sz w:val="21"/>
                <w:szCs w:val="21"/>
              </w:rPr>
              <w:t>2025-1-4</w:t>
            </w:r>
          </w:p>
        </w:tc>
        <w:tc>
          <w:tcPr>
            <w:tcW w:w="2303" w:type="dxa"/>
          </w:tcPr>
          <w:p w14:paraId="4FF63B38">
            <w:pPr>
              <w:keepNext w:val="0"/>
              <w:keepLines w:val="0"/>
              <w:pageBreakBefore w:val="0"/>
              <w:widowControl w:val="0"/>
              <w:kinsoku w:val="0"/>
              <w:wordWrap/>
              <w:overflowPunct/>
              <w:topLinePunct w:val="0"/>
              <w:autoSpaceDE w:val="0"/>
              <w:autoSpaceDN w:val="0"/>
              <w:bidi w:val="0"/>
              <w:adjustRightInd w:val="0"/>
              <w:snapToGrid w:val="0"/>
              <w:spacing w:before="131"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40B74A31">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479"/>
              <w:textAlignment w:val="baseline"/>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王朋</w:t>
            </w:r>
          </w:p>
        </w:tc>
        <w:tc>
          <w:tcPr>
            <w:tcW w:w="1953" w:type="dxa"/>
          </w:tcPr>
          <w:p w14:paraId="280E774D">
            <w:pPr>
              <w:keepNext w:val="0"/>
              <w:keepLines w:val="0"/>
              <w:pageBreakBefore w:val="0"/>
              <w:widowControl w:val="0"/>
              <w:kinsoku w:val="0"/>
              <w:wordWrap/>
              <w:overflowPunct/>
              <w:topLinePunct w:val="0"/>
              <w:autoSpaceDE w:val="0"/>
              <w:autoSpaceDN w:val="0"/>
              <w:bidi w:val="0"/>
              <w:adjustRightInd w:val="0"/>
              <w:snapToGrid w:val="0"/>
              <w:spacing w:before="131" w:line="220" w:lineRule="auto"/>
              <w:ind w:left="671"/>
              <w:textAlignment w:val="baseline"/>
              <w:rPr>
                <w:rFonts w:ascii="宋体" w:hAnsi="宋体" w:eastAsia="宋体" w:cs="宋体"/>
                <w:sz w:val="21"/>
                <w:szCs w:val="21"/>
              </w:rPr>
            </w:pPr>
            <w:r>
              <w:rPr>
                <w:rFonts w:ascii="宋体" w:hAnsi="宋体" w:eastAsia="宋体" w:cs="宋体"/>
                <w:spacing w:val="-3"/>
                <w:sz w:val="21"/>
                <w:szCs w:val="21"/>
              </w:rPr>
              <w:t>史晓玲</w:t>
            </w:r>
          </w:p>
        </w:tc>
      </w:tr>
      <w:tr w14:paraId="39C47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87A6F1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E6F4CA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21EFE29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60C0F1C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2725AB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B3A9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CBD42A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5BBED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71334BD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B74CFD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F6E91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5353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44D1F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75572F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45794F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7D0C889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A674A9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7DBB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FC2DE6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2DA528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5CDFDB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F3D1D1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1E7A20B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DAC8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2ADA49B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7943468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2FCB26F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42D95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09F475E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283E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6AD6BD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3D394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4958B6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F67543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5CE7CE1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0389E103">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2EA1C5ED">
      <w:pPr>
        <w:keepNext w:val="0"/>
        <w:keepLines w:val="0"/>
        <w:pageBreakBefore w:val="0"/>
        <w:widowControl w:val="0"/>
        <w:kinsoku w:val="0"/>
        <w:wordWrap/>
        <w:overflowPunct/>
        <w:topLinePunct w:val="0"/>
        <w:autoSpaceDE w:val="0"/>
        <w:autoSpaceDN w:val="0"/>
        <w:bidi w:val="0"/>
        <w:adjustRightInd w:val="0"/>
        <w:snapToGrid w:val="0"/>
        <w:textAlignment w:val="baseline"/>
        <w:sectPr>
          <w:headerReference r:id="rId7" w:type="default"/>
          <w:footerReference r:id="rId8" w:type="default"/>
          <w:pgSz w:w="11906" w:h="16839"/>
          <w:pgMar w:top="400" w:right="1127" w:bottom="1234" w:left="1696" w:header="0" w:footer="1070" w:gutter="0"/>
          <w:cols w:space="720" w:num="1"/>
        </w:sectPr>
      </w:pPr>
    </w:p>
    <w:sdt>
      <w:sdtPr>
        <w:rPr>
          <w:rFonts w:ascii="宋体" w:hAnsi="宋体" w:eastAsia="宋体" w:cs="Arial"/>
          <w:snapToGrid w:val="0"/>
          <w:color w:val="000000"/>
          <w:kern w:val="0"/>
          <w:sz w:val="21"/>
          <w:szCs w:val="21"/>
          <w:lang w:val="en-US" w:eastAsia="en-US" w:bidi="ar-SA"/>
        </w:rPr>
        <w:id w:val="147464766"/>
        <w:docPartObj>
          <w:docPartGallery w:val="Table of Contents"/>
          <w:docPartUnique/>
        </w:docPartObj>
      </w:sdtPr>
      <w:sdtEndPr>
        <w:rPr>
          <w:rFonts w:ascii="Times New Roman" w:hAnsi="Times New Roman" w:eastAsia="Times New Roman" w:cs="Times New Roman"/>
          <w:snapToGrid w:val="0"/>
          <w:color w:val="000000"/>
          <w:kern w:val="0"/>
          <w:sz w:val="21"/>
          <w:szCs w:val="24"/>
          <w:lang w:val="en-US" w:eastAsia="en-US" w:bidi="ar-SA"/>
        </w:rPr>
      </w:sdtEndPr>
      <w:sdtContent>
        <w:p w14:paraId="78B8C1CC">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486BC447">
          <w:pPr>
            <w:pStyle w:val="16"/>
            <w:tabs>
              <w:tab w:val="right" w:leader="dot" w:pos="8492"/>
            </w:tabs>
          </w:pPr>
          <w:bookmarkStart w:id="27" w:name="_GoBack"/>
          <w:bookmarkEnd w:id="27"/>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_Toc8487 </w:instrText>
          </w:r>
          <w:r>
            <w:rPr>
              <w:rFonts w:ascii="Times New Roman" w:hAnsi="Times New Roman" w:eastAsia="Times New Roman" w:cs="Times New Roman"/>
              <w:szCs w:val="24"/>
            </w:rPr>
            <w:fldChar w:fldCharType="separate"/>
          </w:r>
          <w:r>
            <w:t>发布管理程序</w:t>
          </w:r>
          <w:r>
            <w:tab/>
          </w:r>
          <w:r>
            <w:fldChar w:fldCharType="begin"/>
          </w:r>
          <w:r>
            <w:instrText xml:space="preserve"> PAGEREF _Toc8487 \h </w:instrText>
          </w:r>
          <w:r>
            <w:fldChar w:fldCharType="separate"/>
          </w:r>
          <w:r>
            <w:t>1</w:t>
          </w:r>
          <w:r>
            <w:fldChar w:fldCharType="end"/>
          </w:r>
          <w:r>
            <w:rPr>
              <w:rFonts w:ascii="Times New Roman" w:hAnsi="Times New Roman" w:eastAsia="Times New Roman" w:cs="Times New Roman"/>
              <w:szCs w:val="24"/>
            </w:rPr>
            <w:fldChar w:fldCharType="end"/>
          </w:r>
        </w:p>
        <w:p w14:paraId="4F628561">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_Toc6404 </w:instrText>
          </w:r>
          <w:r>
            <w:rPr>
              <w:rFonts w:ascii="Times New Roman" w:hAnsi="Times New Roman" w:eastAsia="Times New Roman" w:cs="Times New Roman"/>
              <w:szCs w:val="24"/>
            </w:rPr>
            <w:fldChar w:fldCharType="separate"/>
          </w:r>
          <w:r>
            <w:t>江苏云储智能科技有限公司</w:t>
          </w:r>
          <w:r>
            <w:tab/>
          </w:r>
          <w:r>
            <w:fldChar w:fldCharType="begin"/>
          </w:r>
          <w:r>
            <w:instrText xml:space="preserve"> PAGEREF _Toc6404 \h </w:instrText>
          </w:r>
          <w:r>
            <w:fldChar w:fldCharType="separate"/>
          </w:r>
          <w:r>
            <w:t>1</w:t>
          </w:r>
          <w:r>
            <w:fldChar w:fldCharType="end"/>
          </w:r>
          <w:r>
            <w:rPr>
              <w:rFonts w:ascii="Times New Roman" w:hAnsi="Times New Roman" w:eastAsia="Times New Roman" w:cs="Times New Roman"/>
              <w:szCs w:val="24"/>
            </w:rPr>
            <w:fldChar w:fldCharType="end"/>
          </w:r>
        </w:p>
        <w:p w14:paraId="29062117">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_Toc30671 </w:instrText>
          </w:r>
          <w:r>
            <w:rPr>
              <w:rFonts w:ascii="Times New Roman" w:hAnsi="Times New Roman" w:eastAsia="Times New Roman" w:cs="Times New Roman"/>
              <w:szCs w:val="24"/>
            </w:rPr>
            <w:fldChar w:fldCharType="separate"/>
          </w:r>
          <w:r>
            <w:rPr>
              <w:rFonts w:ascii="宋体" w:hAnsi="宋体" w:eastAsia="宋体" w:cs="宋体"/>
              <w:spacing w:val="-3"/>
              <w:szCs w:val="28"/>
            </w:rPr>
            <w:t>文档信息</w:t>
          </w:r>
          <w:r>
            <w:tab/>
          </w:r>
          <w:r>
            <w:fldChar w:fldCharType="begin"/>
          </w:r>
          <w:r>
            <w:instrText xml:space="preserve"> PAGEREF _Toc30671 \h </w:instrText>
          </w:r>
          <w:r>
            <w:fldChar w:fldCharType="separate"/>
          </w:r>
          <w:r>
            <w:t>2</w:t>
          </w:r>
          <w:r>
            <w:fldChar w:fldCharType="end"/>
          </w:r>
          <w:r>
            <w:rPr>
              <w:rFonts w:ascii="Times New Roman" w:hAnsi="Times New Roman" w:eastAsia="Times New Roman" w:cs="Times New Roman"/>
              <w:szCs w:val="24"/>
            </w:rPr>
            <w:fldChar w:fldCharType="end"/>
          </w:r>
        </w:p>
        <w:p w14:paraId="44301026">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_Toc3454 </w:instrText>
          </w:r>
          <w:r>
            <w:rPr>
              <w:rFonts w:ascii="Times New Roman" w:hAnsi="Times New Roman" w:eastAsia="Times New Roman" w:cs="Times New Roman"/>
              <w:szCs w:val="24"/>
            </w:rPr>
            <w:fldChar w:fldCharType="separate"/>
          </w:r>
          <w:r>
            <w:rPr>
              <w:rFonts w:hint="default"/>
            </w:rPr>
            <w:t xml:space="preserve">1. </w:t>
          </w:r>
          <w:r>
            <w:t>目的</w:t>
          </w:r>
          <w:r>
            <w:tab/>
          </w:r>
          <w:r>
            <w:fldChar w:fldCharType="begin"/>
          </w:r>
          <w:r>
            <w:instrText xml:space="preserve"> PAGEREF _Toc3454 \h </w:instrText>
          </w:r>
          <w:r>
            <w:fldChar w:fldCharType="separate"/>
          </w:r>
          <w:r>
            <w:t>4</w:t>
          </w:r>
          <w:r>
            <w:fldChar w:fldCharType="end"/>
          </w:r>
          <w:r>
            <w:rPr>
              <w:rFonts w:ascii="Times New Roman" w:hAnsi="Times New Roman" w:eastAsia="Times New Roman" w:cs="Times New Roman"/>
              <w:szCs w:val="24"/>
            </w:rPr>
            <w:fldChar w:fldCharType="end"/>
          </w:r>
        </w:p>
        <w:p w14:paraId="7AEFFCA9">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_Toc26283 </w:instrText>
          </w:r>
          <w:r>
            <w:rPr>
              <w:rFonts w:ascii="Times New Roman" w:hAnsi="Times New Roman" w:eastAsia="Times New Roman" w:cs="Times New Roman"/>
              <w:szCs w:val="24"/>
            </w:rPr>
            <w:fldChar w:fldCharType="separate"/>
          </w:r>
          <w:r>
            <w:rPr>
              <w:rFonts w:hint="default"/>
            </w:rPr>
            <w:t xml:space="preserve">2. </w:t>
          </w:r>
          <w:r>
            <w:t>适用范围</w:t>
          </w:r>
          <w:r>
            <w:tab/>
          </w:r>
          <w:r>
            <w:fldChar w:fldCharType="begin"/>
          </w:r>
          <w:r>
            <w:instrText xml:space="preserve"> PAGEREF _Toc26283 \h </w:instrText>
          </w:r>
          <w:r>
            <w:fldChar w:fldCharType="separate"/>
          </w:r>
          <w:r>
            <w:t>4</w:t>
          </w:r>
          <w:r>
            <w:fldChar w:fldCharType="end"/>
          </w:r>
          <w:r>
            <w:rPr>
              <w:rFonts w:ascii="Times New Roman" w:hAnsi="Times New Roman" w:eastAsia="Times New Roman" w:cs="Times New Roman"/>
              <w:szCs w:val="24"/>
            </w:rPr>
            <w:fldChar w:fldCharType="end"/>
          </w:r>
        </w:p>
        <w:p w14:paraId="3D09C07A">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_Toc15137 </w:instrText>
          </w:r>
          <w:r>
            <w:rPr>
              <w:rFonts w:ascii="Times New Roman" w:hAnsi="Times New Roman" w:eastAsia="Times New Roman" w:cs="Times New Roman"/>
              <w:szCs w:val="24"/>
            </w:rPr>
            <w:fldChar w:fldCharType="separate"/>
          </w:r>
          <w:r>
            <w:rPr>
              <w:rFonts w:hint="default"/>
            </w:rPr>
            <w:t xml:space="preserve">3. </w:t>
          </w:r>
          <w:r>
            <w:t>术语、缩略词和定义</w:t>
          </w:r>
          <w:r>
            <w:tab/>
          </w:r>
          <w:r>
            <w:fldChar w:fldCharType="begin"/>
          </w:r>
          <w:r>
            <w:instrText xml:space="preserve"> PAGEREF _Toc15137 \h </w:instrText>
          </w:r>
          <w:r>
            <w:fldChar w:fldCharType="separate"/>
          </w:r>
          <w:r>
            <w:t>4</w:t>
          </w:r>
          <w:r>
            <w:fldChar w:fldCharType="end"/>
          </w:r>
          <w:r>
            <w:rPr>
              <w:rFonts w:ascii="Times New Roman" w:hAnsi="Times New Roman" w:eastAsia="Times New Roman" w:cs="Times New Roman"/>
              <w:szCs w:val="24"/>
            </w:rPr>
            <w:fldChar w:fldCharType="end"/>
          </w:r>
        </w:p>
        <w:p w14:paraId="1968F171">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_Toc20924 </w:instrText>
          </w:r>
          <w:r>
            <w:rPr>
              <w:rFonts w:ascii="Times New Roman" w:hAnsi="Times New Roman" w:eastAsia="Times New Roman" w:cs="Times New Roman"/>
              <w:szCs w:val="24"/>
            </w:rPr>
            <w:fldChar w:fldCharType="separate"/>
          </w:r>
          <w:r>
            <w:rPr>
              <w:rFonts w:hint="default"/>
            </w:rPr>
            <w:t xml:space="preserve">4. </w:t>
          </w:r>
          <w:r>
            <w:t>角色与职责</w:t>
          </w:r>
          <w:r>
            <w:tab/>
          </w:r>
          <w:r>
            <w:fldChar w:fldCharType="begin"/>
          </w:r>
          <w:r>
            <w:instrText xml:space="preserve"> PAGEREF _Toc20924 \h </w:instrText>
          </w:r>
          <w:r>
            <w:fldChar w:fldCharType="separate"/>
          </w:r>
          <w:r>
            <w:t>5</w:t>
          </w:r>
          <w:r>
            <w:fldChar w:fldCharType="end"/>
          </w:r>
          <w:r>
            <w:rPr>
              <w:rFonts w:ascii="Times New Roman" w:hAnsi="Times New Roman" w:eastAsia="Times New Roman" w:cs="Times New Roman"/>
              <w:szCs w:val="24"/>
            </w:rPr>
            <w:fldChar w:fldCharType="end"/>
          </w:r>
        </w:p>
        <w:p w14:paraId="12405E22">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_Toc30248 </w:instrText>
          </w:r>
          <w:r>
            <w:rPr>
              <w:rFonts w:ascii="Times New Roman" w:hAnsi="Times New Roman" w:eastAsia="Times New Roman" w:cs="Times New Roman"/>
              <w:szCs w:val="24"/>
            </w:rPr>
            <w:fldChar w:fldCharType="separate"/>
          </w:r>
          <w:r>
            <w:rPr>
              <w:rFonts w:hint="default"/>
            </w:rPr>
            <w:t xml:space="preserve">5. </w:t>
          </w:r>
          <w:r>
            <w:t>流程</w:t>
          </w:r>
          <w:r>
            <w:tab/>
          </w:r>
          <w:r>
            <w:fldChar w:fldCharType="begin"/>
          </w:r>
          <w:r>
            <w:instrText xml:space="preserve"> PAGEREF _Toc30248 \h </w:instrText>
          </w:r>
          <w:r>
            <w:fldChar w:fldCharType="separate"/>
          </w:r>
          <w:r>
            <w:t>5</w:t>
          </w:r>
          <w:r>
            <w:fldChar w:fldCharType="end"/>
          </w:r>
          <w:r>
            <w:rPr>
              <w:rFonts w:ascii="Times New Roman" w:hAnsi="Times New Roman" w:eastAsia="Times New Roman" w:cs="Times New Roman"/>
              <w:szCs w:val="24"/>
            </w:rPr>
            <w:fldChar w:fldCharType="end"/>
          </w:r>
        </w:p>
        <w:p w14:paraId="65DE331E">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_Toc9114 </w:instrText>
          </w:r>
          <w:r>
            <w:rPr>
              <w:rFonts w:ascii="Times New Roman" w:hAnsi="Times New Roman" w:eastAsia="Times New Roman" w:cs="Times New Roman"/>
              <w:szCs w:val="24"/>
            </w:rPr>
            <w:fldChar w:fldCharType="separate"/>
          </w:r>
          <w:r>
            <w:rPr>
              <w:rFonts w:hint="default"/>
            </w:rPr>
            <w:t xml:space="preserve">5.1. </w:t>
          </w:r>
          <w:r>
            <w:t>流程说明</w:t>
          </w:r>
          <w:r>
            <w:tab/>
          </w:r>
          <w:r>
            <w:fldChar w:fldCharType="begin"/>
          </w:r>
          <w:r>
            <w:instrText xml:space="preserve"> PAGEREF _Toc9114 \h </w:instrText>
          </w:r>
          <w:r>
            <w:fldChar w:fldCharType="separate"/>
          </w:r>
          <w:r>
            <w:t>5</w:t>
          </w:r>
          <w:r>
            <w:fldChar w:fldCharType="end"/>
          </w:r>
          <w:r>
            <w:rPr>
              <w:rFonts w:ascii="Times New Roman" w:hAnsi="Times New Roman" w:eastAsia="Times New Roman" w:cs="Times New Roman"/>
              <w:szCs w:val="24"/>
            </w:rPr>
            <w:fldChar w:fldCharType="end"/>
          </w:r>
        </w:p>
        <w:p w14:paraId="3030BD8A">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_Toc4308 </w:instrText>
          </w:r>
          <w:r>
            <w:rPr>
              <w:rFonts w:ascii="Times New Roman" w:hAnsi="Times New Roman" w:eastAsia="Times New Roman" w:cs="Times New Roman"/>
              <w:szCs w:val="24"/>
            </w:rPr>
            <w:fldChar w:fldCharType="separate"/>
          </w:r>
          <w:r>
            <w:rPr>
              <w:rFonts w:hint="default"/>
            </w:rPr>
            <w:t xml:space="preserve">5.2. </w:t>
          </w:r>
          <w:r>
            <w:t>发布管理程序的原则</w:t>
          </w:r>
          <w:r>
            <w:tab/>
          </w:r>
          <w:r>
            <w:fldChar w:fldCharType="begin"/>
          </w:r>
          <w:r>
            <w:instrText xml:space="preserve"> PAGEREF _Toc4308 \h </w:instrText>
          </w:r>
          <w:r>
            <w:fldChar w:fldCharType="separate"/>
          </w:r>
          <w:r>
            <w:t>6</w:t>
          </w:r>
          <w:r>
            <w:fldChar w:fldCharType="end"/>
          </w:r>
          <w:r>
            <w:rPr>
              <w:rFonts w:ascii="Times New Roman" w:hAnsi="Times New Roman" w:eastAsia="Times New Roman" w:cs="Times New Roman"/>
              <w:szCs w:val="24"/>
            </w:rPr>
            <w:fldChar w:fldCharType="end"/>
          </w:r>
        </w:p>
        <w:p w14:paraId="047C44DE">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_Toc22377 </w:instrText>
          </w:r>
          <w:r>
            <w:rPr>
              <w:rFonts w:ascii="Times New Roman" w:hAnsi="Times New Roman" w:eastAsia="Times New Roman" w:cs="Times New Roman"/>
              <w:szCs w:val="24"/>
            </w:rPr>
            <w:fldChar w:fldCharType="separate"/>
          </w:r>
          <w:r>
            <w:rPr>
              <w:rFonts w:hint="default"/>
            </w:rPr>
            <w:t xml:space="preserve">5.3. </w:t>
          </w:r>
          <w:r>
            <w:rPr>
              <w:rFonts w:hint="eastAsia"/>
              <w:lang w:val="en-US" w:eastAsia="zh-CN"/>
            </w:rPr>
            <w:t>流</w:t>
          </w:r>
          <w:r>
            <w:t>程图</w:t>
          </w:r>
          <w:r>
            <w:tab/>
          </w:r>
          <w:r>
            <w:fldChar w:fldCharType="begin"/>
          </w:r>
          <w:r>
            <w:instrText xml:space="preserve"> PAGEREF _Toc22377 \h </w:instrText>
          </w:r>
          <w:r>
            <w:fldChar w:fldCharType="separate"/>
          </w:r>
          <w:r>
            <w:t>6</w:t>
          </w:r>
          <w:r>
            <w:fldChar w:fldCharType="end"/>
          </w:r>
          <w:r>
            <w:rPr>
              <w:rFonts w:ascii="Times New Roman" w:hAnsi="Times New Roman" w:eastAsia="Times New Roman" w:cs="Times New Roman"/>
              <w:szCs w:val="24"/>
            </w:rPr>
            <w:fldChar w:fldCharType="end"/>
          </w:r>
        </w:p>
        <w:p w14:paraId="0C175C2A">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_Toc19471 </w:instrText>
          </w:r>
          <w:r>
            <w:rPr>
              <w:rFonts w:ascii="Times New Roman" w:hAnsi="Times New Roman" w:eastAsia="Times New Roman" w:cs="Times New Roman"/>
              <w:szCs w:val="24"/>
            </w:rPr>
            <w:fldChar w:fldCharType="separate"/>
          </w:r>
          <w:r>
            <w:rPr>
              <w:rFonts w:hint="default"/>
            </w:rPr>
            <w:t xml:space="preserve">5.3.1. </w:t>
          </w:r>
          <w:r>
            <w:t>发布的来源</w:t>
          </w:r>
          <w:r>
            <w:tab/>
          </w:r>
          <w:r>
            <w:fldChar w:fldCharType="begin"/>
          </w:r>
          <w:r>
            <w:instrText xml:space="preserve"> PAGEREF _Toc19471 \h </w:instrText>
          </w:r>
          <w:r>
            <w:fldChar w:fldCharType="separate"/>
          </w:r>
          <w:r>
            <w:t>8</w:t>
          </w:r>
          <w:r>
            <w:fldChar w:fldCharType="end"/>
          </w:r>
          <w:r>
            <w:rPr>
              <w:rFonts w:ascii="Times New Roman" w:hAnsi="Times New Roman" w:eastAsia="Times New Roman" w:cs="Times New Roman"/>
              <w:szCs w:val="24"/>
            </w:rPr>
            <w:fldChar w:fldCharType="end"/>
          </w:r>
        </w:p>
        <w:p w14:paraId="0F992622">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_Toc31578 </w:instrText>
          </w:r>
          <w:r>
            <w:rPr>
              <w:rFonts w:ascii="Times New Roman" w:hAnsi="Times New Roman" w:eastAsia="Times New Roman" w:cs="Times New Roman"/>
              <w:szCs w:val="24"/>
            </w:rPr>
            <w:fldChar w:fldCharType="separate"/>
          </w:r>
          <w:r>
            <w:rPr>
              <w:rFonts w:hint="default"/>
            </w:rPr>
            <w:t xml:space="preserve">5.3.2. </w:t>
          </w:r>
          <w:r>
            <w:t>制定发布策略</w:t>
          </w:r>
          <w:r>
            <w:tab/>
          </w:r>
          <w:r>
            <w:fldChar w:fldCharType="begin"/>
          </w:r>
          <w:r>
            <w:instrText xml:space="preserve"> PAGEREF _Toc31578 \h </w:instrText>
          </w:r>
          <w:r>
            <w:fldChar w:fldCharType="separate"/>
          </w:r>
          <w:r>
            <w:t>8</w:t>
          </w:r>
          <w:r>
            <w:fldChar w:fldCharType="end"/>
          </w:r>
          <w:r>
            <w:rPr>
              <w:rFonts w:ascii="Times New Roman" w:hAnsi="Times New Roman" w:eastAsia="Times New Roman" w:cs="Times New Roman"/>
              <w:szCs w:val="24"/>
            </w:rPr>
            <w:fldChar w:fldCharType="end"/>
          </w:r>
        </w:p>
        <w:p w14:paraId="3AF8B665">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_Toc21110 </w:instrText>
          </w:r>
          <w:r>
            <w:rPr>
              <w:rFonts w:ascii="Times New Roman" w:hAnsi="Times New Roman" w:eastAsia="Times New Roman" w:cs="Times New Roman"/>
              <w:szCs w:val="24"/>
            </w:rPr>
            <w:fldChar w:fldCharType="separate"/>
          </w:r>
          <w:r>
            <w:rPr>
              <w:rFonts w:hint="default"/>
            </w:rPr>
            <w:t xml:space="preserve">5.3.3. </w:t>
          </w:r>
          <w:r>
            <w:t>发布的设计、构建和配置</w:t>
          </w:r>
          <w:r>
            <w:tab/>
          </w:r>
          <w:r>
            <w:fldChar w:fldCharType="begin"/>
          </w:r>
          <w:r>
            <w:instrText xml:space="preserve"> PAGEREF _Toc21110 \h </w:instrText>
          </w:r>
          <w:r>
            <w:fldChar w:fldCharType="separate"/>
          </w:r>
          <w:r>
            <w:t>9</w:t>
          </w:r>
          <w:r>
            <w:fldChar w:fldCharType="end"/>
          </w:r>
          <w:r>
            <w:rPr>
              <w:rFonts w:ascii="Times New Roman" w:hAnsi="Times New Roman" w:eastAsia="Times New Roman" w:cs="Times New Roman"/>
              <w:szCs w:val="24"/>
            </w:rPr>
            <w:fldChar w:fldCharType="end"/>
          </w:r>
        </w:p>
        <w:p w14:paraId="51BB0E09">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_Toc14361 </w:instrText>
          </w:r>
          <w:r>
            <w:rPr>
              <w:rFonts w:ascii="Times New Roman" w:hAnsi="Times New Roman" w:eastAsia="Times New Roman" w:cs="Times New Roman"/>
              <w:szCs w:val="24"/>
            </w:rPr>
            <w:fldChar w:fldCharType="separate"/>
          </w:r>
          <w:r>
            <w:rPr>
              <w:rFonts w:hint="default"/>
            </w:rPr>
            <w:t xml:space="preserve">5.3.4. </w:t>
          </w:r>
          <w:r>
            <w:t>发布测试和验收</w:t>
          </w:r>
          <w:r>
            <w:tab/>
          </w:r>
          <w:r>
            <w:fldChar w:fldCharType="begin"/>
          </w:r>
          <w:r>
            <w:instrText xml:space="preserve"> PAGEREF _Toc14361 \h </w:instrText>
          </w:r>
          <w:r>
            <w:fldChar w:fldCharType="separate"/>
          </w:r>
          <w:r>
            <w:t>9</w:t>
          </w:r>
          <w:r>
            <w:fldChar w:fldCharType="end"/>
          </w:r>
          <w:r>
            <w:rPr>
              <w:rFonts w:ascii="Times New Roman" w:hAnsi="Times New Roman" w:eastAsia="Times New Roman" w:cs="Times New Roman"/>
              <w:szCs w:val="24"/>
            </w:rPr>
            <w:fldChar w:fldCharType="end"/>
          </w:r>
        </w:p>
        <w:p w14:paraId="7203B75F">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_Toc14459 </w:instrText>
          </w:r>
          <w:r>
            <w:rPr>
              <w:rFonts w:ascii="Times New Roman" w:hAnsi="Times New Roman" w:eastAsia="Times New Roman" w:cs="Times New Roman"/>
              <w:szCs w:val="24"/>
            </w:rPr>
            <w:fldChar w:fldCharType="separate"/>
          </w:r>
          <w:r>
            <w:rPr>
              <w:rFonts w:hint="default"/>
            </w:rPr>
            <w:t xml:space="preserve">5.3.5. </w:t>
          </w:r>
          <w:r>
            <w:t>发布验证</w:t>
          </w:r>
          <w:r>
            <w:tab/>
          </w:r>
          <w:r>
            <w:fldChar w:fldCharType="begin"/>
          </w:r>
          <w:r>
            <w:instrText xml:space="preserve"> PAGEREF _Toc14459 \h </w:instrText>
          </w:r>
          <w:r>
            <w:fldChar w:fldCharType="separate"/>
          </w:r>
          <w:r>
            <w:t>9</w:t>
          </w:r>
          <w:r>
            <w:fldChar w:fldCharType="end"/>
          </w:r>
          <w:r>
            <w:rPr>
              <w:rFonts w:ascii="Times New Roman" w:hAnsi="Times New Roman" w:eastAsia="Times New Roman" w:cs="Times New Roman"/>
              <w:szCs w:val="24"/>
            </w:rPr>
            <w:fldChar w:fldCharType="end"/>
          </w:r>
        </w:p>
        <w:p w14:paraId="46B7E618">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_Toc3299 </w:instrText>
          </w:r>
          <w:r>
            <w:rPr>
              <w:rFonts w:ascii="Times New Roman" w:hAnsi="Times New Roman" w:eastAsia="Times New Roman" w:cs="Times New Roman"/>
              <w:szCs w:val="24"/>
            </w:rPr>
            <w:fldChar w:fldCharType="separate"/>
          </w:r>
          <w:r>
            <w:rPr>
              <w:rFonts w:hint="default"/>
            </w:rPr>
            <w:t xml:space="preserve">5.3.6. </w:t>
          </w:r>
          <w:r>
            <w:t>发布回退</w:t>
          </w:r>
          <w:r>
            <w:tab/>
          </w:r>
          <w:r>
            <w:fldChar w:fldCharType="begin"/>
          </w:r>
          <w:r>
            <w:instrText xml:space="preserve"> PAGEREF _Toc3299 \h </w:instrText>
          </w:r>
          <w:r>
            <w:fldChar w:fldCharType="separate"/>
          </w:r>
          <w:r>
            <w:t>9</w:t>
          </w:r>
          <w:r>
            <w:fldChar w:fldCharType="end"/>
          </w:r>
          <w:r>
            <w:rPr>
              <w:rFonts w:ascii="Times New Roman" w:hAnsi="Times New Roman" w:eastAsia="Times New Roman" w:cs="Times New Roman"/>
              <w:szCs w:val="24"/>
            </w:rPr>
            <w:fldChar w:fldCharType="end"/>
          </w:r>
        </w:p>
        <w:p w14:paraId="618ACC92">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_Toc4788 </w:instrText>
          </w:r>
          <w:r>
            <w:rPr>
              <w:rFonts w:ascii="Times New Roman" w:hAnsi="Times New Roman" w:eastAsia="Times New Roman" w:cs="Times New Roman"/>
              <w:szCs w:val="24"/>
            </w:rPr>
            <w:fldChar w:fldCharType="separate"/>
          </w:r>
          <w:r>
            <w:rPr>
              <w:rFonts w:hint="default"/>
            </w:rPr>
            <w:t xml:space="preserve">5.3.7. </w:t>
          </w:r>
          <w:r>
            <w:t>分发和安装</w:t>
          </w:r>
          <w:r>
            <w:tab/>
          </w:r>
          <w:r>
            <w:fldChar w:fldCharType="begin"/>
          </w:r>
          <w:r>
            <w:instrText xml:space="preserve"> PAGEREF _Toc4788 \h </w:instrText>
          </w:r>
          <w:r>
            <w:fldChar w:fldCharType="separate"/>
          </w:r>
          <w:r>
            <w:t>9</w:t>
          </w:r>
          <w:r>
            <w:fldChar w:fldCharType="end"/>
          </w:r>
          <w:r>
            <w:rPr>
              <w:rFonts w:ascii="Times New Roman" w:hAnsi="Times New Roman" w:eastAsia="Times New Roman" w:cs="Times New Roman"/>
              <w:szCs w:val="24"/>
            </w:rPr>
            <w:fldChar w:fldCharType="end"/>
          </w:r>
        </w:p>
        <w:p w14:paraId="4CEA0717">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_Toc11543 </w:instrText>
          </w:r>
          <w:r>
            <w:rPr>
              <w:rFonts w:ascii="Times New Roman" w:hAnsi="Times New Roman" w:eastAsia="Times New Roman" w:cs="Times New Roman"/>
              <w:szCs w:val="24"/>
            </w:rPr>
            <w:fldChar w:fldCharType="separate"/>
          </w:r>
          <w:r>
            <w:rPr>
              <w:rFonts w:hint="default"/>
            </w:rPr>
            <w:t xml:space="preserve">5.3.8. </w:t>
          </w:r>
          <w:r>
            <w:t>发布总结、关闭</w:t>
          </w:r>
          <w:r>
            <w:tab/>
          </w:r>
          <w:r>
            <w:fldChar w:fldCharType="begin"/>
          </w:r>
          <w:r>
            <w:instrText xml:space="preserve"> PAGEREF _Toc11543 \h </w:instrText>
          </w:r>
          <w:r>
            <w:fldChar w:fldCharType="separate"/>
          </w:r>
          <w:r>
            <w:t>10</w:t>
          </w:r>
          <w:r>
            <w:fldChar w:fldCharType="end"/>
          </w:r>
          <w:r>
            <w:rPr>
              <w:rFonts w:ascii="Times New Roman" w:hAnsi="Times New Roman" w:eastAsia="Times New Roman" w:cs="Times New Roman"/>
              <w:szCs w:val="24"/>
            </w:rPr>
            <w:fldChar w:fldCharType="end"/>
          </w:r>
        </w:p>
        <w:p w14:paraId="4D87DA0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_Toc31641 </w:instrText>
          </w:r>
          <w:r>
            <w:rPr>
              <w:rFonts w:ascii="Times New Roman" w:hAnsi="Times New Roman" w:eastAsia="Times New Roman" w:cs="Times New Roman"/>
              <w:szCs w:val="24"/>
            </w:rPr>
            <w:fldChar w:fldCharType="separate"/>
          </w:r>
          <w:r>
            <w:rPr>
              <w:rFonts w:hint="default"/>
            </w:rPr>
            <w:t xml:space="preserve">6. </w:t>
          </w:r>
          <w:r>
            <w:t>与其他流程关系</w:t>
          </w:r>
          <w:r>
            <w:tab/>
          </w:r>
          <w:r>
            <w:fldChar w:fldCharType="begin"/>
          </w:r>
          <w:r>
            <w:instrText xml:space="preserve"> PAGEREF _Toc31641 \h </w:instrText>
          </w:r>
          <w:r>
            <w:fldChar w:fldCharType="separate"/>
          </w:r>
          <w:r>
            <w:t>10</w:t>
          </w:r>
          <w:r>
            <w:fldChar w:fldCharType="end"/>
          </w:r>
          <w:r>
            <w:rPr>
              <w:rFonts w:ascii="Times New Roman" w:hAnsi="Times New Roman" w:eastAsia="Times New Roman" w:cs="Times New Roman"/>
              <w:szCs w:val="24"/>
            </w:rPr>
            <w:fldChar w:fldCharType="end"/>
          </w:r>
        </w:p>
        <w:p w14:paraId="7CE3ACA3">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_Toc4990 </w:instrText>
          </w:r>
          <w:r>
            <w:rPr>
              <w:rFonts w:ascii="Times New Roman" w:hAnsi="Times New Roman" w:eastAsia="Times New Roman" w:cs="Times New Roman"/>
              <w:szCs w:val="24"/>
            </w:rPr>
            <w:fldChar w:fldCharType="separate"/>
          </w:r>
          <w:r>
            <w:rPr>
              <w:rFonts w:hint="default"/>
              <w:lang w:val="en-US" w:eastAsia="zh-CN"/>
            </w:rPr>
            <w:t>7. 关键指标</w:t>
          </w:r>
          <w:r>
            <w:tab/>
          </w:r>
          <w:r>
            <w:fldChar w:fldCharType="begin"/>
          </w:r>
          <w:r>
            <w:instrText xml:space="preserve"> PAGEREF _Toc4990 \h </w:instrText>
          </w:r>
          <w:r>
            <w:fldChar w:fldCharType="separate"/>
          </w:r>
          <w:r>
            <w:t>10</w:t>
          </w:r>
          <w:r>
            <w:fldChar w:fldCharType="end"/>
          </w:r>
          <w:r>
            <w:rPr>
              <w:rFonts w:ascii="Times New Roman" w:hAnsi="Times New Roman" w:eastAsia="Times New Roman" w:cs="Times New Roman"/>
              <w:szCs w:val="24"/>
            </w:rPr>
            <w:fldChar w:fldCharType="end"/>
          </w:r>
        </w:p>
        <w:p w14:paraId="7354B28A">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_Toc27712 </w:instrText>
          </w:r>
          <w:r>
            <w:rPr>
              <w:rFonts w:ascii="Times New Roman" w:hAnsi="Times New Roman" w:eastAsia="Times New Roman" w:cs="Times New Roman"/>
              <w:szCs w:val="24"/>
            </w:rPr>
            <w:fldChar w:fldCharType="separate"/>
          </w:r>
          <w:r>
            <w:rPr>
              <w:rFonts w:hint="default"/>
            </w:rPr>
            <w:t xml:space="preserve">8. </w:t>
          </w:r>
          <w:r>
            <w:t>相关模板</w:t>
          </w:r>
          <w:r>
            <w:tab/>
          </w:r>
          <w:r>
            <w:fldChar w:fldCharType="begin"/>
          </w:r>
          <w:r>
            <w:instrText xml:space="preserve"> PAGEREF _Toc27712 \h </w:instrText>
          </w:r>
          <w:r>
            <w:fldChar w:fldCharType="separate"/>
          </w:r>
          <w:r>
            <w:t>10</w:t>
          </w:r>
          <w:r>
            <w:fldChar w:fldCharType="end"/>
          </w:r>
          <w:r>
            <w:rPr>
              <w:rFonts w:ascii="Times New Roman" w:hAnsi="Times New Roman" w:eastAsia="Times New Roman" w:cs="Times New Roman"/>
              <w:szCs w:val="24"/>
            </w:rPr>
            <w:fldChar w:fldCharType="end"/>
          </w:r>
        </w:p>
        <w:p w14:paraId="7CE699C5">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_Toc16541 </w:instrText>
          </w:r>
          <w:r>
            <w:rPr>
              <w:rFonts w:ascii="Times New Roman" w:hAnsi="Times New Roman" w:eastAsia="Times New Roman" w:cs="Times New Roman"/>
              <w:szCs w:val="24"/>
            </w:rPr>
            <w:fldChar w:fldCharType="separate"/>
          </w:r>
          <w:r>
            <w:rPr>
              <w:rFonts w:hint="default" w:ascii="宋体" w:hAnsi="宋体" w:eastAsia="宋体" w:cs="宋体"/>
              <w:szCs w:val="24"/>
            </w:rPr>
            <w:t xml:space="preserve">8.1. </w:t>
          </w:r>
          <w:r>
            <w:rPr>
              <w:rFonts w:ascii="宋体" w:hAnsi="宋体" w:eastAsia="宋体" w:cs="宋体"/>
              <w:spacing w:val="-2"/>
              <w:szCs w:val="24"/>
            </w:rPr>
            <w:t>《发布计划》</w:t>
          </w:r>
          <w:r>
            <w:tab/>
          </w:r>
          <w:r>
            <w:fldChar w:fldCharType="begin"/>
          </w:r>
          <w:r>
            <w:instrText xml:space="preserve"> PAGEREF _Toc16541 \h </w:instrText>
          </w:r>
          <w:r>
            <w:fldChar w:fldCharType="separate"/>
          </w:r>
          <w:r>
            <w:t>10</w:t>
          </w:r>
          <w:r>
            <w:fldChar w:fldCharType="end"/>
          </w:r>
          <w:r>
            <w:rPr>
              <w:rFonts w:ascii="Times New Roman" w:hAnsi="Times New Roman" w:eastAsia="Times New Roman" w:cs="Times New Roman"/>
              <w:szCs w:val="24"/>
            </w:rPr>
            <w:fldChar w:fldCharType="end"/>
          </w:r>
        </w:p>
        <w:p w14:paraId="3E9A26E4">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pPr>
          <w:r>
            <w:rPr>
              <w:rFonts w:ascii="Times New Roman" w:hAnsi="Times New Roman" w:eastAsia="Times New Roman" w:cs="Times New Roman"/>
              <w:szCs w:val="24"/>
            </w:rPr>
            <w:fldChar w:fldCharType="end"/>
          </w:r>
        </w:p>
      </w:sdtContent>
    </w:sdt>
    <w:p w14:paraId="6C46F0D2">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sectPr>
          <w:footerReference r:id="rId9" w:type="default"/>
          <w:pgSz w:w="11906" w:h="16839"/>
          <w:pgMar w:top="1040" w:right="1710" w:bottom="1234" w:left="1704" w:header="0" w:footer="1070" w:gutter="0"/>
          <w:cols w:space="720" w:num="1"/>
        </w:sectPr>
      </w:pPr>
    </w:p>
    <w:p w14:paraId="71BFFFC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3454"/>
      <w:r>
        <w:t>目的</w:t>
      </w:r>
      <w:bookmarkEnd w:id="3"/>
    </w:p>
    <w:p w14:paraId="5B49E87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编写目的是为了建立一个规范的发布流程，使甘肃国邦信息技术有限公司的IT服务团队有一个高效的发布环境，从而为其关联流程提供相关信息和支持，如变更管理流程、配置管理流程等，使IT服务团队能够更加有效、更加规范地提供IT服务。</w:t>
      </w:r>
    </w:p>
    <w:p w14:paraId="1C40570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通过本文档的定义，将建立一个完整的发布管理流程，从而实现：</w:t>
      </w:r>
    </w:p>
    <w:p w14:paraId="55651979">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减少或消除由于发布不当等原因出现的对</w:t>
      </w:r>
      <w:r>
        <w:rPr>
          <w:rFonts w:ascii="Calibri" w:hAnsi="Calibri" w:eastAsia="Calibri" w:cs="Calibri"/>
          <w:spacing w:val="-4"/>
          <w:sz w:val="24"/>
          <w:szCs w:val="24"/>
        </w:rPr>
        <w:t>IT</w:t>
      </w:r>
      <w:r>
        <w:rPr>
          <w:rFonts w:ascii="宋体" w:hAnsi="宋体" w:eastAsia="宋体" w:cs="宋体"/>
          <w:spacing w:val="-4"/>
          <w:sz w:val="24"/>
          <w:szCs w:val="24"/>
        </w:rPr>
        <w:t>环境的影响；</w:t>
      </w:r>
    </w:p>
    <w:p w14:paraId="11A4A7AF">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设计和实施有效的过程，发布和安装</w:t>
      </w:r>
      <w:r>
        <w:rPr>
          <w:rFonts w:ascii="Calibri" w:hAnsi="Calibri" w:eastAsia="Calibri" w:cs="Calibri"/>
          <w:spacing w:val="-4"/>
          <w:sz w:val="24"/>
          <w:szCs w:val="24"/>
        </w:rPr>
        <w:t>IT</w:t>
      </w:r>
      <w:r>
        <w:rPr>
          <w:rFonts w:ascii="宋体" w:hAnsi="宋体" w:eastAsia="宋体" w:cs="宋体"/>
          <w:spacing w:val="-4"/>
          <w:sz w:val="24"/>
          <w:szCs w:val="24"/>
        </w:rPr>
        <w:t>系统的</w:t>
      </w:r>
      <w:r>
        <w:rPr>
          <w:rFonts w:ascii="宋体" w:hAnsi="宋体" w:eastAsia="宋体" w:cs="宋体"/>
          <w:spacing w:val="-5"/>
          <w:sz w:val="24"/>
          <w:szCs w:val="24"/>
        </w:rPr>
        <w:t>变更；</w:t>
      </w:r>
    </w:p>
    <w:p w14:paraId="37756BC3">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确保硬件和软件的变更是可追溯的、安全的、被授权的和经过测试的；</w:t>
      </w:r>
    </w:p>
    <w:p w14:paraId="7B40E5DA">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利用“配置管理”和“变更管理”的控制流程，将新的软件或硬件添加</w:t>
      </w:r>
      <w:r>
        <w:rPr>
          <w:rFonts w:ascii="宋体" w:hAnsi="宋体" w:eastAsia="宋体" w:cs="宋体"/>
          <w:spacing w:val="-8"/>
          <w:sz w:val="24"/>
          <w:szCs w:val="24"/>
        </w:rPr>
        <w:t>到有效的环境中；</w:t>
      </w:r>
    </w:p>
    <w:p w14:paraId="1806CA59">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将所有软件的版本进行保存，以确保对“配置管理库”的更新。</w:t>
      </w:r>
    </w:p>
    <w:p w14:paraId="23E4324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6283"/>
      <w:r>
        <w:t>适用范围</w:t>
      </w:r>
      <w:bookmarkEnd w:id="4"/>
    </w:p>
    <w:p w14:paraId="38C5BAD4">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本流程适用于江苏云储智能科技有限公司的IT服务团队，对软件和硬件的发布进行规划、设计、构建和测试。</w:t>
      </w:r>
    </w:p>
    <w:p w14:paraId="5073455B">
      <w:pPr>
        <w:pStyle w:val="27"/>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需要发布管理进行控制的组件包括：</w:t>
      </w:r>
    </w:p>
    <w:p w14:paraId="401BE7C0">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自行开发的应用程序；</w:t>
      </w:r>
    </w:p>
    <w:p w14:paraId="35BC35A4">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工具软件；</w:t>
      </w:r>
    </w:p>
    <w:p w14:paraId="4A8D8BE3">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硬件和软件的规格说明；</w:t>
      </w:r>
    </w:p>
    <w:p w14:paraId="657DF690">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安装指南和文档；</w:t>
      </w:r>
    </w:p>
    <w:p w14:paraId="758B04C5">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包括项目重要信息，如项目变更等</w:t>
      </w:r>
      <w:r>
        <w:rPr>
          <w:rFonts w:hint="eastAsia"/>
          <w:lang w:eastAsia="zh-CN"/>
        </w:rPr>
        <w:t>。</w:t>
      </w:r>
    </w:p>
    <w:p w14:paraId="2D2DB28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5137"/>
      <w:r>
        <w:t>术语、缩略词和定义</w:t>
      </w:r>
      <w:bookmarkEnd w:id="5"/>
    </w:p>
    <w:p w14:paraId="250F4BFD">
      <w:pPr>
        <w:keepNext w:val="0"/>
        <w:keepLines w:val="0"/>
        <w:pageBreakBefore w:val="0"/>
        <w:widowControl w:val="0"/>
        <w:kinsoku w:val="0"/>
        <w:wordWrap/>
        <w:overflowPunct/>
        <w:topLinePunct w:val="0"/>
        <w:autoSpaceDE w:val="0"/>
        <w:autoSpaceDN w:val="0"/>
        <w:bidi w:val="0"/>
        <w:adjustRightInd w:val="0"/>
        <w:snapToGrid w:val="0"/>
        <w:spacing w:line="79" w:lineRule="auto"/>
        <w:textAlignment w:val="baseline"/>
        <w:rPr>
          <w:rFonts w:ascii="Arial"/>
          <w:sz w:val="2"/>
        </w:rPr>
      </w:pPr>
    </w:p>
    <w:tbl>
      <w:tblPr>
        <w:tblStyle w:val="24"/>
        <w:tblW w:w="85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
        <w:gridCol w:w="1643"/>
        <w:gridCol w:w="38"/>
        <w:gridCol w:w="2578"/>
        <w:gridCol w:w="38"/>
        <w:gridCol w:w="4186"/>
        <w:gridCol w:w="38"/>
      </w:tblGrid>
      <w:tr w14:paraId="4A56D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8" w:type="dxa"/>
          <w:trHeight w:val="569" w:hRule="atLeast"/>
          <w:jc w:val="center"/>
        </w:trPr>
        <w:tc>
          <w:tcPr>
            <w:tcW w:w="1681" w:type="dxa"/>
            <w:gridSpan w:val="2"/>
            <w:shd w:val="clear" w:color="auto" w:fill="C0C0C0"/>
          </w:tcPr>
          <w:p w14:paraId="7B7BA108">
            <w:pPr>
              <w:keepNext w:val="0"/>
              <w:keepLines w:val="0"/>
              <w:pageBreakBefore w:val="0"/>
              <w:widowControl w:val="0"/>
              <w:kinsoku w:val="0"/>
              <w:wordWrap/>
              <w:overflowPunct/>
              <w:topLinePunct w:val="0"/>
              <w:autoSpaceDE w:val="0"/>
              <w:autoSpaceDN w:val="0"/>
              <w:bidi w:val="0"/>
              <w:adjustRightInd w:val="0"/>
              <w:snapToGrid w:val="0"/>
              <w:spacing w:before="210" w:line="220" w:lineRule="auto"/>
              <w:ind w:left="581"/>
              <w:textAlignment w:val="baseline"/>
              <w:rPr>
                <w:rFonts w:ascii="宋体" w:hAnsi="宋体" w:eastAsia="宋体" w:cs="宋体"/>
                <w:sz w:val="21"/>
                <w:szCs w:val="21"/>
              </w:rPr>
            </w:pPr>
            <w:r>
              <w:rPr>
                <w:rFonts w:ascii="宋体" w:hAnsi="宋体" w:eastAsia="宋体" w:cs="宋体"/>
                <w:b/>
                <w:bCs/>
                <w:spacing w:val="-8"/>
                <w:sz w:val="21"/>
                <w:szCs w:val="21"/>
              </w:rPr>
              <w:t>术</w:t>
            </w:r>
            <w:r>
              <w:rPr>
                <w:rFonts w:ascii="宋体" w:hAnsi="宋体" w:eastAsia="宋体" w:cs="宋体"/>
                <w:spacing w:val="8"/>
                <w:sz w:val="21"/>
                <w:szCs w:val="21"/>
              </w:rPr>
              <w:t xml:space="preserve"> </w:t>
            </w:r>
            <w:r>
              <w:rPr>
                <w:rFonts w:ascii="宋体" w:hAnsi="宋体" w:eastAsia="宋体" w:cs="宋体"/>
                <w:b/>
                <w:bCs/>
                <w:spacing w:val="-8"/>
                <w:sz w:val="21"/>
                <w:szCs w:val="21"/>
              </w:rPr>
              <w:t>语</w:t>
            </w:r>
          </w:p>
        </w:tc>
        <w:tc>
          <w:tcPr>
            <w:tcW w:w="2616" w:type="dxa"/>
            <w:gridSpan w:val="2"/>
            <w:shd w:val="clear" w:color="auto" w:fill="C0C0C0"/>
          </w:tcPr>
          <w:p w14:paraId="7286D17B">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995"/>
              <w:textAlignment w:val="baseline"/>
              <w:rPr>
                <w:rFonts w:ascii="宋体" w:hAnsi="宋体" w:eastAsia="宋体" w:cs="宋体"/>
                <w:sz w:val="21"/>
                <w:szCs w:val="21"/>
              </w:rPr>
            </w:pPr>
            <w:r>
              <w:rPr>
                <w:rFonts w:ascii="宋体" w:hAnsi="宋体" w:eastAsia="宋体" w:cs="宋体"/>
                <w:b/>
                <w:bCs/>
                <w:spacing w:val="-5"/>
                <w:sz w:val="21"/>
                <w:szCs w:val="21"/>
              </w:rPr>
              <w:t>缩略词</w:t>
            </w:r>
          </w:p>
        </w:tc>
        <w:tc>
          <w:tcPr>
            <w:tcW w:w="4224" w:type="dxa"/>
            <w:gridSpan w:val="2"/>
            <w:shd w:val="clear" w:color="auto" w:fill="C0C0C0"/>
          </w:tcPr>
          <w:p w14:paraId="4468B703">
            <w:pPr>
              <w:keepNext w:val="0"/>
              <w:keepLines w:val="0"/>
              <w:pageBreakBefore w:val="0"/>
              <w:widowControl w:val="0"/>
              <w:kinsoku w:val="0"/>
              <w:wordWrap/>
              <w:overflowPunct/>
              <w:topLinePunct w:val="0"/>
              <w:autoSpaceDE w:val="0"/>
              <w:autoSpaceDN w:val="0"/>
              <w:bidi w:val="0"/>
              <w:adjustRightInd w:val="0"/>
              <w:snapToGrid w:val="0"/>
              <w:spacing w:before="211" w:line="220" w:lineRule="auto"/>
              <w:ind w:left="1858"/>
              <w:textAlignment w:val="baseline"/>
              <w:rPr>
                <w:rFonts w:ascii="宋体" w:hAnsi="宋体" w:eastAsia="宋体" w:cs="宋体"/>
                <w:sz w:val="21"/>
                <w:szCs w:val="21"/>
              </w:rPr>
            </w:pPr>
            <w:r>
              <w:rPr>
                <w:rFonts w:ascii="宋体" w:hAnsi="宋体" w:eastAsia="宋体" w:cs="宋体"/>
                <w:b/>
                <w:bCs/>
                <w:spacing w:val="-9"/>
                <w:sz w:val="21"/>
                <w:szCs w:val="21"/>
              </w:rPr>
              <w:t>定</w:t>
            </w:r>
            <w:r>
              <w:rPr>
                <w:rFonts w:ascii="宋体" w:hAnsi="宋体" w:eastAsia="宋体" w:cs="宋体"/>
                <w:spacing w:val="10"/>
                <w:sz w:val="21"/>
                <w:szCs w:val="21"/>
              </w:rPr>
              <w:t xml:space="preserve"> </w:t>
            </w:r>
            <w:r>
              <w:rPr>
                <w:rFonts w:ascii="宋体" w:hAnsi="宋体" w:eastAsia="宋体" w:cs="宋体"/>
                <w:b/>
                <w:bCs/>
                <w:spacing w:val="-9"/>
                <w:sz w:val="21"/>
                <w:szCs w:val="21"/>
              </w:rPr>
              <w:t>义</w:t>
            </w:r>
          </w:p>
        </w:tc>
      </w:tr>
      <w:tr w14:paraId="05AA5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8" w:type="dxa"/>
          <w:trHeight w:val="1797" w:hRule="atLeast"/>
          <w:jc w:val="center"/>
        </w:trPr>
        <w:tc>
          <w:tcPr>
            <w:tcW w:w="1681" w:type="dxa"/>
            <w:gridSpan w:val="2"/>
            <w:vAlign w:val="center"/>
          </w:tcPr>
          <w:p w14:paraId="001C609E">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527"/>
              <w:textAlignment w:val="baseline"/>
              <w:rPr>
                <w:rFonts w:ascii="宋体" w:hAnsi="宋体" w:eastAsia="宋体" w:cs="宋体"/>
                <w:sz w:val="21"/>
                <w:szCs w:val="21"/>
              </w:rPr>
            </w:pPr>
            <w:r>
              <w:rPr>
                <w:rFonts w:ascii="宋体" w:hAnsi="宋体" w:eastAsia="宋体" w:cs="宋体"/>
                <w:spacing w:val="-2"/>
                <w:sz w:val="21"/>
                <w:szCs w:val="21"/>
              </w:rPr>
              <w:t>产品库</w:t>
            </w:r>
          </w:p>
        </w:tc>
        <w:tc>
          <w:tcPr>
            <w:tcW w:w="2616" w:type="dxa"/>
            <w:gridSpan w:val="2"/>
            <w:vAlign w:val="center"/>
          </w:tcPr>
          <w:p w14:paraId="6AB473B8">
            <w:pPr>
              <w:keepNext w:val="0"/>
              <w:keepLines w:val="0"/>
              <w:pageBreakBefore w:val="0"/>
              <w:widowControl w:val="0"/>
              <w:kinsoku w:val="0"/>
              <w:wordWrap/>
              <w:overflowPunct/>
              <w:topLinePunct w:val="0"/>
              <w:autoSpaceDE w:val="0"/>
              <w:autoSpaceDN w:val="0"/>
              <w:bidi w:val="0"/>
              <w:adjustRightInd w:val="0"/>
              <w:snapToGrid w:val="0"/>
              <w:spacing w:before="61" w:line="186" w:lineRule="auto"/>
              <w:ind w:left="1124"/>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PSL</w:t>
            </w:r>
          </w:p>
          <w:p w14:paraId="69C38F3F">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4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(Product</w:t>
            </w:r>
            <w:r>
              <w:rPr>
                <w:rFonts w:ascii="Times New Roman" w:hAnsi="Times New Roman" w:eastAsia="Times New Roman" w:cs="Times New Roman"/>
                <w:spacing w:val="23"/>
                <w:sz w:val="21"/>
                <w:szCs w:val="21"/>
              </w:rPr>
              <w:t xml:space="preserve"> </w:t>
            </w:r>
            <w:r>
              <w:rPr>
                <w:rFonts w:ascii="Times New Roman" w:hAnsi="Times New Roman" w:eastAsia="Times New Roman" w:cs="Times New Roman"/>
                <w:spacing w:val="-2"/>
                <w:sz w:val="21"/>
                <w:szCs w:val="21"/>
              </w:rPr>
              <w:t>Software</w:t>
            </w:r>
          </w:p>
          <w:p w14:paraId="0B83728C">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95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Library)</w:t>
            </w:r>
          </w:p>
        </w:tc>
        <w:tc>
          <w:tcPr>
            <w:tcW w:w="4224" w:type="dxa"/>
            <w:gridSpan w:val="2"/>
          </w:tcPr>
          <w:p w14:paraId="3D6D4B8D">
            <w:pPr>
              <w:keepNext w:val="0"/>
              <w:keepLines w:val="0"/>
              <w:pageBreakBefore w:val="0"/>
              <w:widowControl w:val="0"/>
              <w:kinsoku w:val="0"/>
              <w:wordWrap/>
              <w:overflowPunct/>
              <w:topLinePunct w:val="0"/>
              <w:autoSpaceDE w:val="0"/>
              <w:autoSpaceDN w:val="0"/>
              <w:bidi w:val="0"/>
              <w:adjustRightInd w:val="0"/>
              <w:snapToGrid w:val="0"/>
              <w:spacing w:before="103" w:line="296" w:lineRule="auto"/>
              <w:ind w:left="114" w:right="330"/>
              <w:jc w:val="both"/>
              <w:textAlignment w:val="baseline"/>
              <w:rPr>
                <w:rFonts w:ascii="宋体" w:hAnsi="宋体" w:eastAsia="宋体" w:cs="宋体"/>
                <w:sz w:val="21"/>
                <w:szCs w:val="21"/>
              </w:rPr>
            </w:pPr>
            <w:r>
              <w:rPr>
                <w:rFonts w:ascii="宋体" w:hAnsi="宋体" w:eastAsia="宋体" w:cs="宋体"/>
                <w:spacing w:val="-1"/>
                <w:sz w:val="21"/>
                <w:szCs w:val="21"/>
              </w:rPr>
              <w:t>是一个存放和保管所有已批准的最终版本的软件配置库，它是软件正本存放的物理性仓库或逻辑性的存储空间。最终软件库并不只是为了满足配置管理的需要，它也</w:t>
            </w:r>
            <w:r>
              <w:rPr>
                <w:rFonts w:ascii="宋体" w:hAnsi="宋体" w:eastAsia="宋体" w:cs="宋体"/>
                <w:spacing w:val="-3"/>
                <w:sz w:val="21"/>
                <w:szCs w:val="21"/>
              </w:rPr>
              <w:t>是发布管理和配置管理的共同基础。</w:t>
            </w:r>
          </w:p>
        </w:tc>
      </w:tr>
      <w:tr w14:paraId="580FD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38" w:type="dxa"/>
          <w:trHeight w:val="1801" w:hRule="atLeast"/>
          <w:jc w:val="center"/>
        </w:trPr>
        <w:tc>
          <w:tcPr>
            <w:tcW w:w="1681" w:type="dxa"/>
            <w:gridSpan w:val="2"/>
            <w:vAlign w:val="center"/>
          </w:tcPr>
          <w:p w14:paraId="2D28E78C">
            <w:pPr>
              <w:keepNext w:val="0"/>
              <w:keepLines w:val="0"/>
              <w:pageBreakBefore w:val="0"/>
              <w:widowControl w:val="0"/>
              <w:kinsoku w:val="0"/>
              <w:wordWrap/>
              <w:overflowPunct/>
              <w:topLinePunct w:val="0"/>
              <w:autoSpaceDE w:val="0"/>
              <w:autoSpaceDN w:val="0"/>
              <w:bidi w:val="0"/>
              <w:adjustRightInd w:val="0"/>
              <w:snapToGrid w:val="0"/>
              <w:spacing w:before="68" w:line="219" w:lineRule="auto"/>
              <w:ind w:left="425"/>
              <w:textAlignment w:val="baseline"/>
              <w:rPr>
                <w:rFonts w:ascii="宋体" w:hAnsi="宋体" w:eastAsia="宋体" w:cs="宋体"/>
                <w:sz w:val="21"/>
                <w:szCs w:val="21"/>
              </w:rPr>
            </w:pPr>
            <w:r>
              <w:rPr>
                <w:rFonts w:ascii="宋体" w:hAnsi="宋体" w:eastAsia="宋体" w:cs="宋体"/>
                <w:spacing w:val="-3"/>
                <w:sz w:val="21"/>
                <w:szCs w:val="21"/>
              </w:rPr>
              <w:t>发布管理</w:t>
            </w:r>
          </w:p>
        </w:tc>
        <w:tc>
          <w:tcPr>
            <w:tcW w:w="2616" w:type="dxa"/>
            <w:gridSpan w:val="2"/>
            <w:vAlign w:val="center"/>
          </w:tcPr>
          <w:p w14:paraId="3E1F2596">
            <w:pPr>
              <w:keepNext w:val="0"/>
              <w:keepLines w:val="0"/>
              <w:pageBreakBefore w:val="0"/>
              <w:widowControl w:val="0"/>
              <w:kinsoku w:val="0"/>
              <w:wordWrap/>
              <w:overflowPunct/>
              <w:topLinePunct w:val="0"/>
              <w:autoSpaceDE w:val="0"/>
              <w:autoSpaceDN w:val="0"/>
              <w:bidi w:val="0"/>
              <w:adjustRightInd w:val="0"/>
              <w:snapToGrid w:val="0"/>
              <w:spacing w:before="60" w:line="183" w:lineRule="auto"/>
              <w:ind w:left="1142"/>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RM</w:t>
            </w:r>
          </w:p>
          <w:p w14:paraId="1858E298">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39"/>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(Release Management)</w:t>
            </w:r>
          </w:p>
        </w:tc>
        <w:tc>
          <w:tcPr>
            <w:tcW w:w="4224" w:type="dxa"/>
            <w:gridSpan w:val="2"/>
          </w:tcPr>
          <w:p w14:paraId="4C3BEB19">
            <w:pPr>
              <w:keepNext w:val="0"/>
              <w:keepLines w:val="0"/>
              <w:pageBreakBefore w:val="0"/>
              <w:widowControl w:val="0"/>
              <w:kinsoku w:val="0"/>
              <w:wordWrap/>
              <w:overflowPunct/>
              <w:topLinePunct w:val="0"/>
              <w:autoSpaceDE w:val="0"/>
              <w:autoSpaceDN w:val="0"/>
              <w:bidi w:val="0"/>
              <w:adjustRightInd w:val="0"/>
              <w:snapToGrid w:val="0"/>
              <w:spacing w:before="107" w:line="296" w:lineRule="auto"/>
              <w:ind w:left="110" w:right="120" w:firstLine="4"/>
              <w:jc w:val="both"/>
              <w:textAlignment w:val="baseline"/>
              <w:rPr>
                <w:rFonts w:ascii="宋体" w:hAnsi="宋体" w:eastAsia="宋体" w:cs="宋体"/>
                <w:sz w:val="21"/>
                <w:szCs w:val="21"/>
              </w:rPr>
            </w:pPr>
            <w:r>
              <w:rPr>
                <w:rFonts w:ascii="宋体" w:hAnsi="宋体" w:eastAsia="宋体" w:cs="宋体"/>
                <w:spacing w:val="-1"/>
                <w:sz w:val="21"/>
                <w:szCs w:val="21"/>
              </w:rPr>
              <w:t>指对经过测试后导入实际应用的新增或修改后的配置项进行分发和宣传的管理流程，目的是要保障所有的IT组件的安全性，以确保只有经过完整测试的正确版本得到授权才能</w:t>
            </w:r>
            <w:r>
              <w:rPr>
                <w:rFonts w:ascii="宋体" w:hAnsi="宋体" w:eastAsia="宋体" w:cs="宋体"/>
                <w:spacing w:val="-4"/>
                <w:sz w:val="21"/>
                <w:szCs w:val="21"/>
              </w:rPr>
              <w:t>进入正式运行环境。</w:t>
            </w:r>
          </w:p>
        </w:tc>
      </w:tr>
      <w:tr w14:paraId="3FB5D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38" w:type="dxa"/>
          <w:trHeight w:val="1437" w:hRule="atLeast"/>
          <w:jc w:val="center"/>
        </w:trPr>
        <w:tc>
          <w:tcPr>
            <w:tcW w:w="1681" w:type="dxa"/>
            <w:gridSpan w:val="2"/>
            <w:vAlign w:val="center"/>
          </w:tcPr>
          <w:p w14:paraId="6955DA38">
            <w:pPr>
              <w:keepNext w:val="0"/>
              <w:keepLines w:val="0"/>
              <w:pageBreakBefore w:val="0"/>
              <w:widowControl w:val="0"/>
              <w:kinsoku w:val="0"/>
              <w:wordWrap/>
              <w:overflowPunct/>
              <w:topLinePunct w:val="0"/>
              <w:autoSpaceDE w:val="0"/>
              <w:autoSpaceDN w:val="0"/>
              <w:bidi w:val="0"/>
              <w:adjustRightInd w:val="0"/>
              <w:snapToGrid w:val="0"/>
              <w:spacing w:before="68" w:line="219" w:lineRule="auto"/>
              <w:ind w:left="425"/>
              <w:textAlignment w:val="baseline"/>
              <w:rPr>
                <w:rFonts w:ascii="宋体" w:hAnsi="宋体" w:eastAsia="宋体" w:cs="宋体"/>
                <w:sz w:val="21"/>
                <w:szCs w:val="21"/>
              </w:rPr>
            </w:pPr>
            <w:r>
              <w:rPr>
                <w:rFonts w:ascii="宋体" w:hAnsi="宋体" w:eastAsia="宋体" w:cs="宋体"/>
                <w:spacing w:val="-3"/>
                <w:sz w:val="21"/>
                <w:szCs w:val="21"/>
              </w:rPr>
              <w:t>项目发布</w:t>
            </w:r>
          </w:p>
        </w:tc>
        <w:tc>
          <w:tcPr>
            <w:tcW w:w="2616" w:type="dxa"/>
            <w:gridSpan w:val="2"/>
            <w:vAlign w:val="center"/>
          </w:tcPr>
          <w:p w14:paraId="3CEAC47A">
            <w:pPr>
              <w:keepNext w:val="0"/>
              <w:keepLines w:val="0"/>
              <w:pageBreakBefore w:val="0"/>
              <w:widowControl w:val="0"/>
              <w:kinsoku w:val="0"/>
              <w:wordWrap/>
              <w:overflowPunct/>
              <w:topLinePunct w:val="0"/>
              <w:autoSpaceDE w:val="0"/>
              <w:autoSpaceDN w:val="0"/>
              <w:bidi w:val="0"/>
              <w:adjustRightInd w:val="0"/>
              <w:snapToGrid w:val="0"/>
              <w:spacing w:before="73" w:line="177" w:lineRule="auto"/>
              <w:ind w:left="1226"/>
              <w:textAlignment w:val="baseline"/>
              <w:rPr>
                <w:rFonts w:ascii="Calibri" w:hAnsi="Calibri" w:eastAsia="Calibri" w:cs="Calibri"/>
                <w:sz w:val="24"/>
                <w:szCs w:val="24"/>
              </w:rPr>
            </w:pPr>
            <w:r>
              <w:rPr>
                <w:rFonts w:ascii="Calibri" w:hAnsi="Calibri" w:eastAsia="Calibri" w:cs="Calibri"/>
                <w:spacing w:val="-4"/>
                <w:sz w:val="24"/>
                <w:szCs w:val="24"/>
              </w:rPr>
              <w:t>IR</w:t>
            </w:r>
          </w:p>
          <w:p w14:paraId="026F7967">
            <w:pPr>
              <w:keepNext w:val="0"/>
              <w:keepLines w:val="0"/>
              <w:pageBreakBefore w:val="0"/>
              <w:widowControl w:val="0"/>
              <w:kinsoku w:val="0"/>
              <w:wordWrap/>
              <w:overflowPunct/>
              <w:topLinePunct w:val="0"/>
              <w:autoSpaceDE w:val="0"/>
              <w:autoSpaceDN w:val="0"/>
              <w:bidi w:val="0"/>
              <w:adjustRightInd w:val="0"/>
              <w:snapToGrid w:val="0"/>
              <w:spacing w:before="129" w:line="189" w:lineRule="auto"/>
              <w:ind w:left="615"/>
              <w:textAlignment w:val="baseline"/>
              <w:rPr>
                <w:rFonts w:ascii="Calibri" w:hAnsi="Calibri" w:eastAsia="Calibri" w:cs="Calibri"/>
                <w:sz w:val="24"/>
                <w:szCs w:val="24"/>
              </w:rPr>
            </w:pPr>
            <w:r>
              <w:rPr>
                <w:rFonts w:ascii="Calibri" w:hAnsi="Calibri" w:eastAsia="Calibri" w:cs="Calibri"/>
                <w:spacing w:val="-3"/>
                <w:sz w:val="24"/>
                <w:szCs w:val="24"/>
              </w:rPr>
              <w:t>(Item</w:t>
            </w:r>
            <w:r>
              <w:rPr>
                <w:rFonts w:ascii="Calibri" w:hAnsi="Calibri" w:eastAsia="Calibri" w:cs="Calibri"/>
                <w:spacing w:val="23"/>
                <w:sz w:val="24"/>
                <w:szCs w:val="24"/>
              </w:rPr>
              <w:t xml:space="preserve"> </w:t>
            </w:r>
            <w:r>
              <w:rPr>
                <w:rFonts w:ascii="Calibri" w:hAnsi="Calibri" w:eastAsia="Calibri" w:cs="Calibri"/>
                <w:spacing w:val="-3"/>
                <w:sz w:val="24"/>
                <w:szCs w:val="24"/>
              </w:rPr>
              <w:t>Release)</w:t>
            </w:r>
          </w:p>
        </w:tc>
        <w:tc>
          <w:tcPr>
            <w:tcW w:w="4224" w:type="dxa"/>
            <w:gridSpan w:val="2"/>
          </w:tcPr>
          <w:p w14:paraId="10C37259">
            <w:pPr>
              <w:keepNext w:val="0"/>
              <w:keepLines w:val="0"/>
              <w:pageBreakBefore w:val="0"/>
              <w:widowControl w:val="0"/>
              <w:kinsoku w:val="0"/>
              <w:wordWrap/>
              <w:overflowPunct/>
              <w:topLinePunct w:val="0"/>
              <w:autoSpaceDE w:val="0"/>
              <w:autoSpaceDN w:val="0"/>
              <w:bidi w:val="0"/>
              <w:adjustRightInd w:val="0"/>
              <w:snapToGrid w:val="0"/>
              <w:spacing w:before="107" w:line="290" w:lineRule="auto"/>
              <w:ind w:left="112" w:right="120" w:firstLine="25"/>
              <w:jc w:val="both"/>
              <w:textAlignment w:val="baseline"/>
              <w:rPr>
                <w:rFonts w:ascii="宋体" w:hAnsi="宋体" w:eastAsia="宋体" w:cs="宋体"/>
                <w:sz w:val="21"/>
                <w:szCs w:val="21"/>
              </w:rPr>
            </w:pPr>
            <w:r>
              <w:rPr>
                <w:rFonts w:ascii="宋体" w:hAnsi="宋体" w:eastAsia="宋体" w:cs="宋体"/>
                <w:spacing w:val="-2"/>
                <w:sz w:val="21"/>
                <w:szCs w:val="21"/>
              </w:rPr>
              <w:t>由项目类变更引发的发布称为项目发布。具</w:t>
            </w:r>
            <w:r>
              <w:rPr>
                <w:rFonts w:ascii="宋体" w:hAnsi="宋体" w:eastAsia="宋体" w:cs="宋体"/>
                <w:spacing w:val="-1"/>
                <w:sz w:val="21"/>
                <w:szCs w:val="21"/>
              </w:rPr>
              <w:t>体包括，新的或更新的服务和系统的发布，尤其是新功能的引入，通常涉及软件和硬件</w:t>
            </w:r>
            <w:r>
              <w:rPr>
                <w:rFonts w:ascii="宋体" w:hAnsi="宋体" w:eastAsia="宋体" w:cs="宋体"/>
                <w:spacing w:val="-3"/>
                <w:sz w:val="21"/>
                <w:szCs w:val="21"/>
              </w:rPr>
              <w:t>的采购、开发、测试、上线等活动。</w:t>
            </w:r>
          </w:p>
        </w:tc>
      </w:tr>
      <w:tr w14:paraId="3C1AE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38" w:type="dxa"/>
          <w:trHeight w:val="1441" w:hRule="atLeast"/>
          <w:jc w:val="center"/>
        </w:trPr>
        <w:tc>
          <w:tcPr>
            <w:tcW w:w="1681" w:type="dxa"/>
            <w:gridSpan w:val="2"/>
            <w:vAlign w:val="center"/>
          </w:tcPr>
          <w:p w14:paraId="522D6424">
            <w:pPr>
              <w:keepNext w:val="0"/>
              <w:keepLines w:val="0"/>
              <w:pageBreakBefore w:val="0"/>
              <w:widowControl w:val="0"/>
              <w:kinsoku w:val="0"/>
              <w:wordWrap/>
              <w:overflowPunct/>
              <w:topLinePunct w:val="0"/>
              <w:autoSpaceDE w:val="0"/>
              <w:autoSpaceDN w:val="0"/>
              <w:bidi w:val="0"/>
              <w:adjustRightInd w:val="0"/>
              <w:snapToGrid w:val="0"/>
              <w:spacing w:before="68" w:line="219" w:lineRule="auto"/>
              <w:ind w:left="528"/>
              <w:textAlignment w:val="baseline"/>
              <w:rPr>
                <w:rFonts w:ascii="宋体" w:hAnsi="宋体" w:eastAsia="宋体" w:cs="宋体"/>
                <w:sz w:val="21"/>
                <w:szCs w:val="21"/>
              </w:rPr>
            </w:pPr>
            <w:r>
              <w:rPr>
                <w:rFonts w:ascii="宋体" w:hAnsi="宋体" w:eastAsia="宋体" w:cs="宋体"/>
                <w:spacing w:val="-3"/>
                <w:sz w:val="21"/>
                <w:szCs w:val="21"/>
              </w:rPr>
              <w:t>版本号</w:t>
            </w:r>
          </w:p>
        </w:tc>
        <w:tc>
          <w:tcPr>
            <w:tcW w:w="2616" w:type="dxa"/>
            <w:gridSpan w:val="2"/>
            <w:vAlign w:val="center"/>
          </w:tcPr>
          <w:p w14:paraId="01D7B6E1">
            <w:pPr>
              <w:keepNext w:val="0"/>
              <w:keepLines w:val="0"/>
              <w:pageBreakBefore w:val="0"/>
              <w:widowControl w:val="0"/>
              <w:kinsoku w:val="0"/>
              <w:wordWrap/>
              <w:overflowPunct/>
              <w:topLinePunct w:val="0"/>
              <w:autoSpaceDE w:val="0"/>
              <w:autoSpaceDN w:val="0"/>
              <w:bidi w:val="0"/>
              <w:adjustRightInd w:val="0"/>
              <w:snapToGrid w:val="0"/>
              <w:spacing w:before="61" w:line="183" w:lineRule="auto"/>
              <w:ind w:left="1152"/>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VN</w:t>
            </w:r>
          </w:p>
          <w:p w14:paraId="5BBD4319">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37"/>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(Version Number)</w:t>
            </w:r>
          </w:p>
        </w:tc>
        <w:tc>
          <w:tcPr>
            <w:tcW w:w="4224" w:type="dxa"/>
            <w:gridSpan w:val="2"/>
          </w:tcPr>
          <w:p w14:paraId="1A423822">
            <w:pPr>
              <w:keepNext w:val="0"/>
              <w:keepLines w:val="0"/>
              <w:pageBreakBefore w:val="0"/>
              <w:widowControl w:val="0"/>
              <w:kinsoku w:val="0"/>
              <w:wordWrap/>
              <w:overflowPunct/>
              <w:topLinePunct w:val="0"/>
              <w:autoSpaceDE w:val="0"/>
              <w:autoSpaceDN w:val="0"/>
              <w:bidi w:val="0"/>
              <w:adjustRightInd w:val="0"/>
              <w:snapToGrid w:val="0"/>
              <w:spacing w:before="111" w:line="290" w:lineRule="auto"/>
              <w:ind w:left="111" w:right="330" w:firstLine="1"/>
              <w:jc w:val="both"/>
              <w:textAlignment w:val="baseline"/>
              <w:rPr>
                <w:rFonts w:ascii="宋体" w:hAnsi="宋体" w:eastAsia="宋体" w:cs="宋体"/>
                <w:sz w:val="21"/>
                <w:szCs w:val="21"/>
              </w:rPr>
            </w:pPr>
            <w:r>
              <w:rPr>
                <w:rFonts w:ascii="宋体" w:hAnsi="宋体" w:eastAsia="宋体" w:cs="宋体"/>
                <w:spacing w:val="-1"/>
                <w:sz w:val="21"/>
                <w:szCs w:val="21"/>
              </w:rPr>
              <w:t>标识发布程序版本的数字。为了确保每一个版本可以按照预先定义的发布策略中的方案被唯一识别，需要对每一个新发布软</w:t>
            </w:r>
            <w:r>
              <w:rPr>
                <w:rFonts w:ascii="宋体" w:hAnsi="宋体" w:eastAsia="宋体" w:cs="宋体"/>
                <w:spacing w:val="-4"/>
                <w:sz w:val="21"/>
                <w:szCs w:val="21"/>
              </w:rPr>
              <w:t>件版本制定其编号。</w:t>
            </w:r>
          </w:p>
        </w:tc>
      </w:tr>
    </w:tbl>
    <w:p w14:paraId="05065F84">
      <w:pPr>
        <w:pStyle w:val="27"/>
        <w:bidi w:val="0"/>
      </w:pPr>
    </w:p>
    <w:p w14:paraId="4DA8943D">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0924"/>
      <w:r>
        <w:t>角色与职责</w:t>
      </w:r>
      <w:bookmarkEnd w:id="6"/>
    </w:p>
    <w:p w14:paraId="3508C41E">
      <w:pPr>
        <w:keepNext w:val="0"/>
        <w:keepLines w:val="0"/>
        <w:pageBreakBefore w:val="0"/>
        <w:widowControl w:val="0"/>
        <w:kinsoku w:val="0"/>
        <w:wordWrap/>
        <w:overflowPunct/>
        <w:topLinePunct w:val="0"/>
        <w:autoSpaceDE w:val="0"/>
        <w:autoSpaceDN w:val="0"/>
        <w:bidi w:val="0"/>
        <w:adjustRightInd w:val="0"/>
        <w:snapToGrid w:val="0"/>
        <w:spacing w:line="77" w:lineRule="auto"/>
        <w:textAlignment w:val="baseline"/>
        <w:rPr>
          <w:rFonts w:ascii="Arial"/>
          <w:sz w:val="2"/>
        </w:rPr>
      </w:pPr>
    </w:p>
    <w:tbl>
      <w:tblPr>
        <w:tblStyle w:val="24"/>
        <w:tblW w:w="85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2"/>
        <w:gridCol w:w="5478"/>
      </w:tblGrid>
      <w:tr w14:paraId="53DCC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1" w:hRule="atLeast"/>
          <w:jc w:val="center"/>
        </w:trPr>
        <w:tc>
          <w:tcPr>
            <w:tcW w:w="3112" w:type="dxa"/>
            <w:shd w:val="clear" w:color="auto" w:fill="C0C0C0"/>
          </w:tcPr>
          <w:p w14:paraId="42270C9F">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1352"/>
              <w:textAlignment w:val="baseline"/>
              <w:rPr>
                <w:rFonts w:ascii="宋体" w:hAnsi="宋体" w:eastAsia="宋体" w:cs="宋体"/>
                <w:sz w:val="21"/>
                <w:szCs w:val="21"/>
              </w:rPr>
            </w:pPr>
            <w:r>
              <w:rPr>
                <w:rFonts w:ascii="宋体" w:hAnsi="宋体" w:eastAsia="宋体" w:cs="宋体"/>
                <w:b/>
                <w:bCs/>
                <w:spacing w:val="-6"/>
                <w:sz w:val="21"/>
                <w:szCs w:val="21"/>
              </w:rPr>
              <w:t>角色</w:t>
            </w:r>
          </w:p>
        </w:tc>
        <w:tc>
          <w:tcPr>
            <w:tcW w:w="5478" w:type="dxa"/>
            <w:shd w:val="clear" w:color="auto" w:fill="C0C0C0"/>
          </w:tcPr>
          <w:p w14:paraId="35D994ED">
            <w:pPr>
              <w:keepNext w:val="0"/>
              <w:keepLines w:val="0"/>
              <w:pageBreakBefore w:val="0"/>
              <w:widowControl w:val="0"/>
              <w:kinsoku w:val="0"/>
              <w:wordWrap/>
              <w:overflowPunct/>
              <w:topLinePunct w:val="0"/>
              <w:autoSpaceDE w:val="0"/>
              <w:autoSpaceDN w:val="0"/>
              <w:bidi w:val="0"/>
              <w:adjustRightInd w:val="0"/>
              <w:snapToGrid w:val="0"/>
              <w:spacing w:before="210" w:line="221" w:lineRule="auto"/>
              <w:ind w:left="2480"/>
              <w:textAlignment w:val="baseline"/>
              <w:rPr>
                <w:rFonts w:ascii="宋体" w:hAnsi="宋体" w:eastAsia="宋体" w:cs="宋体"/>
                <w:sz w:val="21"/>
                <w:szCs w:val="21"/>
              </w:rPr>
            </w:pPr>
            <w:r>
              <w:rPr>
                <w:rFonts w:ascii="宋体" w:hAnsi="宋体" w:eastAsia="宋体" w:cs="宋体"/>
                <w:b/>
                <w:bCs/>
                <w:spacing w:val="-7"/>
                <w:sz w:val="21"/>
                <w:szCs w:val="21"/>
              </w:rPr>
              <w:t>职</w:t>
            </w:r>
            <w:r>
              <w:rPr>
                <w:rFonts w:ascii="宋体" w:hAnsi="宋体" w:eastAsia="宋体" w:cs="宋体"/>
                <w:spacing w:val="15"/>
                <w:sz w:val="21"/>
                <w:szCs w:val="21"/>
              </w:rPr>
              <w:t xml:space="preserve"> </w:t>
            </w:r>
            <w:r>
              <w:rPr>
                <w:rFonts w:ascii="宋体" w:hAnsi="宋体" w:eastAsia="宋体" w:cs="宋体"/>
                <w:b/>
                <w:bCs/>
                <w:spacing w:val="-7"/>
                <w:sz w:val="21"/>
                <w:szCs w:val="21"/>
              </w:rPr>
              <w:t>责</w:t>
            </w:r>
          </w:p>
        </w:tc>
      </w:tr>
      <w:tr w14:paraId="24D74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jc w:val="center"/>
        </w:trPr>
        <w:tc>
          <w:tcPr>
            <w:tcW w:w="3112" w:type="dxa"/>
            <w:vAlign w:val="center"/>
          </w:tcPr>
          <w:p w14:paraId="0DAED9A6">
            <w:pPr>
              <w:keepNext w:val="0"/>
              <w:keepLines w:val="0"/>
              <w:pageBreakBefore w:val="0"/>
              <w:widowControl w:val="0"/>
              <w:kinsoku w:val="0"/>
              <w:wordWrap/>
              <w:overflowPunct/>
              <w:topLinePunct w:val="0"/>
              <w:autoSpaceDE w:val="0"/>
              <w:autoSpaceDN w:val="0"/>
              <w:bidi w:val="0"/>
              <w:adjustRightInd w:val="0"/>
              <w:snapToGrid w:val="0"/>
              <w:spacing w:before="103" w:line="216" w:lineRule="auto"/>
              <w:ind w:left="0" w:leftChars="0" w:right="0" w:rightChars="0" w:firstLine="0" w:firstLineChars="0"/>
              <w:jc w:val="center"/>
              <w:textAlignment w:val="baseline"/>
              <w:rPr>
                <w:rFonts w:ascii="宋体" w:hAnsi="宋体" w:eastAsia="宋体" w:cs="宋体"/>
                <w:sz w:val="21"/>
                <w:szCs w:val="21"/>
              </w:rPr>
            </w:pPr>
            <w:r>
              <w:rPr>
                <w:rFonts w:ascii="宋体" w:hAnsi="宋体" w:eastAsia="宋体" w:cs="宋体"/>
                <w:spacing w:val="-2"/>
                <w:sz w:val="21"/>
                <w:szCs w:val="21"/>
              </w:rPr>
              <w:t>发布申请人</w:t>
            </w:r>
          </w:p>
        </w:tc>
        <w:tc>
          <w:tcPr>
            <w:tcW w:w="5478" w:type="dxa"/>
          </w:tcPr>
          <w:p w14:paraId="60A05C23">
            <w:pPr>
              <w:keepNext w:val="0"/>
              <w:keepLines w:val="0"/>
              <w:pageBreakBefore w:val="0"/>
              <w:widowControl w:val="0"/>
              <w:kinsoku w:val="0"/>
              <w:wordWrap/>
              <w:overflowPunct/>
              <w:topLinePunct w:val="0"/>
              <w:autoSpaceDE w:val="0"/>
              <w:autoSpaceDN w:val="0"/>
              <w:bidi w:val="0"/>
              <w:adjustRightInd w:val="0"/>
              <w:snapToGrid w:val="0"/>
              <w:spacing w:before="103" w:line="216" w:lineRule="auto"/>
              <w:ind w:left="111"/>
              <w:textAlignment w:val="baseline"/>
              <w:rPr>
                <w:rFonts w:ascii="宋体" w:hAnsi="宋体" w:eastAsia="宋体" w:cs="宋体"/>
                <w:sz w:val="21"/>
                <w:szCs w:val="21"/>
              </w:rPr>
            </w:pPr>
            <w:r>
              <w:rPr>
                <w:rFonts w:ascii="宋体" w:hAnsi="宋体" w:eastAsia="宋体" w:cs="宋体"/>
                <w:spacing w:val="-1"/>
                <w:sz w:val="21"/>
                <w:szCs w:val="21"/>
              </w:rPr>
              <w:t>提出发布申请要求，填写《任务申请单》。</w:t>
            </w:r>
          </w:p>
        </w:tc>
      </w:tr>
      <w:tr w14:paraId="6B185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7" w:hRule="atLeast"/>
          <w:jc w:val="center"/>
        </w:trPr>
        <w:tc>
          <w:tcPr>
            <w:tcW w:w="3112" w:type="dxa"/>
            <w:vAlign w:val="center"/>
          </w:tcPr>
          <w:p w14:paraId="2840784E">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0" w:leftChars="0" w:right="0" w:rightChars="0" w:firstLine="0" w:firstLineChars="0"/>
              <w:jc w:val="center"/>
              <w:textAlignment w:val="baseline"/>
              <w:rPr>
                <w:rFonts w:ascii="宋体" w:hAnsi="宋体" w:eastAsia="宋体" w:cs="宋体"/>
                <w:sz w:val="21"/>
                <w:szCs w:val="21"/>
              </w:rPr>
            </w:pPr>
            <w:r>
              <w:rPr>
                <w:rFonts w:hint="eastAsia" w:ascii="宋体" w:hAnsi="宋体" w:eastAsia="宋体" w:cs="宋体"/>
                <w:spacing w:val="-3"/>
                <w:sz w:val="21"/>
                <w:szCs w:val="21"/>
                <w:lang w:val="en-US" w:eastAsia="zh-CN"/>
              </w:rPr>
              <w:t>运维</w:t>
            </w:r>
            <w:r>
              <w:rPr>
                <w:rFonts w:ascii="宋体" w:hAnsi="宋体" w:eastAsia="宋体" w:cs="宋体"/>
                <w:spacing w:val="-3"/>
                <w:sz w:val="21"/>
                <w:szCs w:val="21"/>
              </w:rPr>
              <w:t>项目经理</w:t>
            </w:r>
          </w:p>
        </w:tc>
        <w:tc>
          <w:tcPr>
            <w:tcW w:w="5478" w:type="dxa"/>
          </w:tcPr>
          <w:p w14:paraId="38802695">
            <w:pPr>
              <w:keepNext w:val="0"/>
              <w:keepLines w:val="0"/>
              <w:pageBreakBefore w:val="0"/>
              <w:widowControl w:val="0"/>
              <w:kinsoku w:val="0"/>
              <w:wordWrap/>
              <w:overflowPunct/>
              <w:topLinePunct w:val="0"/>
              <w:autoSpaceDE w:val="0"/>
              <w:autoSpaceDN w:val="0"/>
              <w:bidi w:val="0"/>
              <w:adjustRightInd w:val="0"/>
              <w:snapToGrid w:val="0"/>
              <w:spacing w:before="102" w:line="291" w:lineRule="auto"/>
              <w:ind w:left="110" w:right="124" w:firstLine="8"/>
              <w:textAlignment w:val="baseline"/>
              <w:rPr>
                <w:rFonts w:ascii="宋体" w:hAnsi="宋体" w:eastAsia="宋体" w:cs="宋体"/>
                <w:sz w:val="21"/>
                <w:szCs w:val="21"/>
              </w:rPr>
            </w:pPr>
            <w:r>
              <w:rPr>
                <w:rFonts w:ascii="宋体" w:hAnsi="宋体" w:eastAsia="宋体" w:cs="宋体"/>
                <w:spacing w:val="-1"/>
                <w:sz w:val="21"/>
                <w:szCs w:val="21"/>
              </w:rPr>
              <w:t>负责发布流程所有具体活动的协调、监控工作；制定发</w:t>
            </w:r>
            <w:r>
              <w:rPr>
                <w:rFonts w:ascii="宋体" w:hAnsi="宋体" w:eastAsia="宋体" w:cs="宋体"/>
                <w:spacing w:val="2"/>
                <w:sz w:val="21"/>
                <w:szCs w:val="21"/>
              </w:rPr>
              <w:t xml:space="preserve"> </w:t>
            </w:r>
            <w:r>
              <w:rPr>
                <w:rFonts w:ascii="宋体" w:hAnsi="宋体" w:eastAsia="宋体" w:cs="宋体"/>
                <w:spacing w:val="-1"/>
                <w:sz w:val="21"/>
                <w:szCs w:val="21"/>
              </w:rPr>
              <w:t>布计划，确保发布过程的完整性，负责编写《发布报告》和《发布评估报告》；负责发布的审批；对发布流程定</w:t>
            </w:r>
            <w:r>
              <w:rPr>
                <w:rFonts w:ascii="宋体" w:hAnsi="宋体" w:eastAsia="宋体" w:cs="宋体"/>
                <w:sz w:val="21"/>
                <w:szCs w:val="21"/>
              </w:rPr>
              <w:t xml:space="preserve"> </w:t>
            </w:r>
            <w:r>
              <w:rPr>
                <w:rFonts w:ascii="宋体" w:hAnsi="宋体" w:eastAsia="宋体" w:cs="宋体"/>
                <w:spacing w:val="-3"/>
                <w:sz w:val="21"/>
                <w:szCs w:val="21"/>
              </w:rPr>
              <w:t>期进行回顾，进行优化改善。</w:t>
            </w:r>
          </w:p>
        </w:tc>
      </w:tr>
      <w:tr w14:paraId="142B5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jc w:val="center"/>
        </w:trPr>
        <w:tc>
          <w:tcPr>
            <w:tcW w:w="3112" w:type="dxa"/>
            <w:vAlign w:val="center"/>
          </w:tcPr>
          <w:p w14:paraId="0F7DB983">
            <w:pPr>
              <w:keepNext w:val="0"/>
              <w:keepLines w:val="0"/>
              <w:pageBreakBefore w:val="0"/>
              <w:widowControl w:val="0"/>
              <w:kinsoku w:val="0"/>
              <w:wordWrap/>
              <w:overflowPunct/>
              <w:topLinePunct w:val="0"/>
              <w:autoSpaceDE w:val="0"/>
              <w:autoSpaceDN w:val="0"/>
              <w:bidi w:val="0"/>
              <w:adjustRightInd w:val="0"/>
              <w:snapToGrid w:val="0"/>
              <w:spacing w:before="286" w:line="220" w:lineRule="auto"/>
              <w:ind w:left="0" w:leftChars="0" w:right="0" w:rightChars="0" w:firstLine="0" w:firstLineChars="0"/>
              <w:jc w:val="center"/>
              <w:textAlignment w:val="baseline"/>
              <w:rPr>
                <w:rFonts w:ascii="宋体" w:hAnsi="宋体" w:eastAsia="宋体" w:cs="宋体"/>
                <w:sz w:val="21"/>
                <w:szCs w:val="21"/>
              </w:rPr>
            </w:pPr>
            <w:r>
              <w:rPr>
                <w:rFonts w:ascii="宋体" w:hAnsi="宋体" w:eastAsia="宋体" w:cs="宋体"/>
                <w:spacing w:val="-4"/>
                <w:sz w:val="21"/>
                <w:szCs w:val="21"/>
              </w:rPr>
              <w:t>网络工程师</w:t>
            </w:r>
          </w:p>
        </w:tc>
        <w:tc>
          <w:tcPr>
            <w:tcW w:w="5478" w:type="dxa"/>
          </w:tcPr>
          <w:p w14:paraId="484B95F5">
            <w:pPr>
              <w:keepNext w:val="0"/>
              <w:keepLines w:val="0"/>
              <w:pageBreakBefore w:val="0"/>
              <w:widowControl w:val="0"/>
              <w:kinsoku w:val="0"/>
              <w:wordWrap/>
              <w:overflowPunct/>
              <w:topLinePunct w:val="0"/>
              <w:autoSpaceDE w:val="0"/>
              <w:autoSpaceDN w:val="0"/>
              <w:bidi w:val="0"/>
              <w:adjustRightInd w:val="0"/>
              <w:snapToGrid w:val="0"/>
              <w:spacing w:before="107" w:line="264" w:lineRule="auto"/>
              <w:ind w:left="111" w:right="326" w:firstLine="1"/>
              <w:textAlignment w:val="baseline"/>
              <w:rPr>
                <w:rFonts w:ascii="宋体" w:hAnsi="宋体" w:eastAsia="宋体" w:cs="宋体"/>
                <w:sz w:val="21"/>
                <w:szCs w:val="21"/>
              </w:rPr>
            </w:pPr>
            <w:r>
              <w:rPr>
                <w:rFonts w:ascii="宋体" w:hAnsi="宋体" w:eastAsia="宋体" w:cs="宋体"/>
                <w:spacing w:val="-1"/>
                <w:sz w:val="21"/>
                <w:szCs w:val="21"/>
              </w:rPr>
              <w:t>分配版本，建立配置库，进行发布相关内容的配置检查</w:t>
            </w:r>
            <w:r>
              <w:rPr>
                <w:rFonts w:ascii="宋体" w:hAnsi="宋体" w:eastAsia="宋体" w:cs="宋体"/>
                <w:spacing w:val="-6"/>
                <w:sz w:val="21"/>
                <w:szCs w:val="21"/>
              </w:rPr>
              <w:t>和配合工作。</w:t>
            </w:r>
          </w:p>
        </w:tc>
      </w:tr>
      <w:tr w14:paraId="1734E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jc w:val="center"/>
        </w:trPr>
        <w:tc>
          <w:tcPr>
            <w:tcW w:w="3112" w:type="dxa"/>
            <w:vAlign w:val="center"/>
          </w:tcPr>
          <w:p w14:paraId="72731398">
            <w:pPr>
              <w:keepNext w:val="0"/>
              <w:keepLines w:val="0"/>
              <w:pageBreakBefore w:val="0"/>
              <w:widowControl w:val="0"/>
              <w:kinsoku w:val="0"/>
              <w:wordWrap/>
              <w:overflowPunct/>
              <w:topLinePunct w:val="0"/>
              <w:autoSpaceDE w:val="0"/>
              <w:autoSpaceDN w:val="0"/>
              <w:bidi w:val="0"/>
              <w:adjustRightInd w:val="0"/>
              <w:snapToGrid w:val="0"/>
              <w:spacing w:before="289" w:line="220" w:lineRule="auto"/>
              <w:ind w:left="0" w:leftChars="0" w:right="0" w:rightChars="0" w:firstLine="0" w:firstLineChars="0"/>
              <w:jc w:val="center"/>
              <w:textAlignment w:val="baseline"/>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运维实施工程师</w:t>
            </w:r>
          </w:p>
        </w:tc>
        <w:tc>
          <w:tcPr>
            <w:tcW w:w="5478" w:type="dxa"/>
          </w:tcPr>
          <w:p w14:paraId="2D9096DB">
            <w:pPr>
              <w:keepNext w:val="0"/>
              <w:keepLines w:val="0"/>
              <w:pageBreakBefore w:val="0"/>
              <w:widowControl w:val="0"/>
              <w:kinsoku w:val="0"/>
              <w:wordWrap/>
              <w:overflowPunct/>
              <w:topLinePunct w:val="0"/>
              <w:autoSpaceDE w:val="0"/>
              <w:autoSpaceDN w:val="0"/>
              <w:bidi w:val="0"/>
              <w:adjustRightInd w:val="0"/>
              <w:snapToGrid w:val="0"/>
              <w:spacing w:before="109" w:line="263" w:lineRule="auto"/>
              <w:ind w:left="111" w:right="326" w:firstLine="7"/>
              <w:textAlignment w:val="baseline"/>
              <w:rPr>
                <w:rFonts w:ascii="宋体" w:hAnsi="宋体" w:eastAsia="宋体" w:cs="宋体"/>
                <w:sz w:val="21"/>
                <w:szCs w:val="21"/>
              </w:rPr>
            </w:pPr>
            <w:r>
              <w:rPr>
                <w:rFonts w:ascii="宋体" w:hAnsi="宋体" w:eastAsia="宋体" w:cs="宋体"/>
                <w:spacing w:val="-1"/>
                <w:sz w:val="21"/>
                <w:szCs w:val="21"/>
              </w:rPr>
              <w:t>负责对系统的软、硬件系统功能的编译实现、产品包的</w:t>
            </w:r>
            <w:r>
              <w:rPr>
                <w:rFonts w:ascii="宋体" w:hAnsi="宋体" w:eastAsia="宋体" w:cs="宋体"/>
                <w:spacing w:val="-2"/>
                <w:sz w:val="21"/>
                <w:szCs w:val="21"/>
              </w:rPr>
              <w:t>制作，负责系统的安装、调试等实施工作。</w:t>
            </w:r>
          </w:p>
        </w:tc>
      </w:tr>
    </w:tbl>
    <w:p w14:paraId="22B4BB85">
      <w:pPr>
        <w:pStyle w:val="27"/>
        <w:bidi w:val="0"/>
      </w:pPr>
    </w:p>
    <w:p w14:paraId="49DF633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30248"/>
      <w:r>
        <w:t>流程</w:t>
      </w:r>
      <w:bookmarkEnd w:id="7"/>
    </w:p>
    <w:p w14:paraId="1D37CB1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bookmark21"/>
      <w:bookmarkEnd w:id="8"/>
      <w:bookmarkStart w:id="9" w:name="_Toc9114"/>
      <w:r>
        <w:t>流程说明</w:t>
      </w:r>
      <w:bookmarkEnd w:id="9"/>
    </w:p>
    <w:p w14:paraId="5983AD7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发布管理流程是将一组通过测试验证后的变更，导入实际环境的管理控制流程，发布流程要求发布的版本必须是经过测试或验证的。通过发布管理流程的实施，确保IT环境中的变更得到有效控制，对IT服务产生最小影响。</w:t>
      </w:r>
    </w:p>
    <w:p w14:paraId="1238A6A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为了使发布管理流程在 IT 服务团队得到更好地执行，定义如下政策：</w:t>
      </w:r>
    </w:p>
    <w:p w14:paraId="50F4D540">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发布都必须严格遵循发布管理流程，确保发布经过授权和测试；</w:t>
      </w:r>
    </w:p>
    <w:p w14:paraId="7509D35E">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所有发布执行工作都应被记录并可追溯；</w:t>
      </w:r>
    </w:p>
    <w:p w14:paraId="0C72A571">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发布失败后，能够进行补救；</w:t>
      </w:r>
    </w:p>
    <w:p w14:paraId="1B274E48">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应定期对流程进行回顾，回顾内容包括流程执行效率和流程支持工具的有效性；</w:t>
      </w:r>
    </w:p>
    <w:p w14:paraId="56A4649A">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发布计划应记录计划发布时间、发布范围和发布内容等，并参见相关的发布请求，即《任务申请单》；</w:t>
      </w:r>
    </w:p>
    <w:p w14:paraId="3588B94E">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发布管理应评估变更请求对发布的影响；</w:t>
      </w:r>
    </w:p>
    <w:p w14:paraId="2EB6B8C2">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发布内容的配置信息和变更记录的变化；</w:t>
      </w:r>
    </w:p>
    <w:p w14:paraId="438522EC">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文档的发布方式可以选择内网发布、电子邮件、纸质文件和电报通知等形式，发布范围根据具体发布对象及进行选择。</w:t>
      </w:r>
    </w:p>
    <w:p w14:paraId="320794E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bookmark1"/>
      <w:bookmarkEnd w:id="10"/>
      <w:bookmarkStart w:id="11" w:name="_Toc4308"/>
      <w:r>
        <w:t>发布管理程序的原则</w:t>
      </w:r>
      <w:bookmarkEnd w:id="11"/>
    </w:p>
    <w:p w14:paraId="6975D84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要保证发布管理流程的成功运行，必须遵循以下原则：</w:t>
      </w:r>
    </w:p>
    <w:p w14:paraId="3BAF2A2E">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发布过程要记录；</w:t>
      </w:r>
    </w:p>
    <w:p w14:paraId="2D8BFE48">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发布要进行编号；</w:t>
      </w:r>
    </w:p>
    <w:p w14:paraId="3DB88439">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发布要分类和进行范围说明；</w:t>
      </w:r>
    </w:p>
    <w:p w14:paraId="4C562258">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要对发布情况进行总结；</w:t>
      </w:r>
    </w:p>
    <w:p w14:paraId="6A4FAAAF">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要有全面周详的发布内容、回退计划，并对发布信息进行统计。</w:t>
      </w:r>
    </w:p>
    <w:p w14:paraId="760C9D7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2377"/>
      <w:r>
        <w:pict>
          <v:shape id="_x0000_s1025" o:spid="_x0000_s1025" style="position:absolute;left:0pt;margin-left:359.5pt;margin-top:199.05pt;height:0.25pt;width:13.35pt;z-index:251659264;mso-width-relative:page;mso-height-relative:page;" filled="f" stroked="t" coordsize="267,5" path="m2,2l264,2e">
            <v:fill on="f" focussize="0,0"/>
            <v:stroke dashstyle="dash" endcap="round"/>
            <v:imagedata o:title=""/>
            <o:lock v:ext="edit"/>
          </v:shape>
        </w:pict>
      </w:r>
      <w:r>
        <w:rPr>
          <w:rFonts w:hint="eastAsia"/>
          <w:lang w:val="en-US" w:eastAsia="zh-CN"/>
        </w:rPr>
        <w:t>流</w:t>
      </w:r>
      <w:r>
        <w:t>程图</w:t>
      </w:r>
      <w:bookmarkEnd w:id="12"/>
    </w:p>
    <w:p w14:paraId="10644464">
      <w:pPr>
        <w:keepNext w:val="0"/>
        <w:keepLines w:val="0"/>
        <w:pageBreakBefore w:val="0"/>
        <w:widowControl w:val="0"/>
        <w:kinsoku w:val="0"/>
        <w:wordWrap/>
        <w:overflowPunct/>
        <w:topLinePunct w:val="0"/>
        <w:autoSpaceDE w:val="0"/>
        <w:autoSpaceDN w:val="0"/>
        <w:bidi w:val="0"/>
        <w:adjustRightInd w:val="0"/>
        <w:snapToGrid w:val="0"/>
        <w:spacing w:before="63" w:line="219" w:lineRule="auto"/>
        <w:jc w:val="both"/>
        <w:textAlignment w:val="baseline"/>
        <w:rPr>
          <w:rFonts w:ascii="宋体" w:hAnsi="宋体" w:eastAsia="宋体" w:cs="宋体"/>
          <w:sz w:val="24"/>
          <w:szCs w:val="24"/>
        </w:rPr>
      </w:pPr>
      <w:r>
        <w:drawing>
          <wp:inline distT="0" distB="0" distL="114300" distR="114300">
            <wp:extent cx="4543425" cy="4100195"/>
            <wp:effectExtent l="0" t="0" r="952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543425" cy="4100195"/>
                    </a:xfrm>
                    <a:prstGeom prst="rect">
                      <a:avLst/>
                    </a:prstGeom>
                    <a:noFill/>
                    <a:ln>
                      <a:noFill/>
                    </a:ln>
                  </pic:spPr>
                </pic:pic>
              </a:graphicData>
            </a:graphic>
          </wp:inline>
        </w:drawing>
      </w:r>
    </w:p>
    <w:p w14:paraId="39D731DC">
      <w:pPr>
        <w:keepNext w:val="0"/>
        <w:keepLines w:val="0"/>
        <w:pageBreakBefore w:val="0"/>
        <w:widowControl w:val="0"/>
        <w:kinsoku w:val="0"/>
        <w:wordWrap/>
        <w:overflowPunct/>
        <w:topLinePunct w:val="0"/>
        <w:autoSpaceDE w:val="0"/>
        <w:autoSpaceDN w:val="0"/>
        <w:bidi w:val="0"/>
        <w:adjustRightInd w:val="0"/>
        <w:snapToGrid w:val="0"/>
        <w:spacing w:before="66" w:line="219" w:lineRule="auto"/>
        <w:textAlignment w:val="baseline"/>
      </w:pPr>
      <w:r>
        <w:drawing>
          <wp:inline distT="0" distB="0" distL="114300" distR="114300">
            <wp:extent cx="4409440" cy="4686935"/>
            <wp:effectExtent l="0" t="0" r="10160" b="18415"/>
            <wp:docPr id="1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pic:cNvPicPr>
                      <a:picLocks noChangeAspect="1"/>
                    </pic:cNvPicPr>
                  </pic:nvPicPr>
                  <pic:blipFill>
                    <a:blip r:embed="rId13"/>
                    <a:stretch>
                      <a:fillRect/>
                    </a:stretch>
                  </pic:blipFill>
                  <pic:spPr>
                    <a:xfrm>
                      <a:off x="0" y="0"/>
                      <a:ext cx="4409440" cy="4686935"/>
                    </a:xfrm>
                    <a:prstGeom prst="rect">
                      <a:avLst/>
                    </a:prstGeom>
                    <a:noFill/>
                    <a:ln>
                      <a:noFill/>
                    </a:ln>
                  </pic:spPr>
                </pic:pic>
              </a:graphicData>
            </a:graphic>
          </wp:inline>
        </w:drawing>
      </w:r>
    </w:p>
    <w:p w14:paraId="5700F09A">
      <w:pPr>
        <w:keepNext w:val="0"/>
        <w:keepLines w:val="0"/>
        <w:pageBreakBefore w:val="0"/>
        <w:widowControl w:val="0"/>
        <w:kinsoku w:val="0"/>
        <w:wordWrap/>
        <w:overflowPunct/>
        <w:topLinePunct w:val="0"/>
        <w:autoSpaceDE w:val="0"/>
        <w:autoSpaceDN w:val="0"/>
        <w:bidi w:val="0"/>
        <w:adjustRightInd w:val="0"/>
        <w:snapToGrid w:val="0"/>
        <w:spacing w:before="66" w:line="219" w:lineRule="auto"/>
        <w:textAlignment w:val="baseline"/>
      </w:pPr>
    </w:p>
    <w:p w14:paraId="49981166">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pPr>
      <w:r>
        <w:drawing>
          <wp:inline distT="0" distB="0" distL="114300" distR="114300">
            <wp:extent cx="4341495" cy="4523740"/>
            <wp:effectExtent l="0" t="0" r="1905" b="10160"/>
            <wp:docPr id="1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
                    <pic:cNvPicPr>
                      <a:picLocks noChangeAspect="1"/>
                    </pic:cNvPicPr>
                  </pic:nvPicPr>
                  <pic:blipFill>
                    <a:blip r:embed="rId14"/>
                    <a:stretch>
                      <a:fillRect/>
                    </a:stretch>
                  </pic:blipFill>
                  <pic:spPr>
                    <a:xfrm>
                      <a:off x="0" y="0"/>
                      <a:ext cx="4341495" cy="4523740"/>
                    </a:xfrm>
                    <a:prstGeom prst="rect">
                      <a:avLst/>
                    </a:prstGeom>
                    <a:noFill/>
                    <a:ln>
                      <a:noFill/>
                    </a:ln>
                  </pic:spPr>
                </pic:pic>
              </a:graphicData>
            </a:graphic>
          </wp:inline>
        </w:drawing>
      </w:r>
    </w:p>
    <w:p w14:paraId="06E8FB96">
      <w:pPr>
        <w:pStyle w:val="29"/>
        <w:bidi w:val="0"/>
      </w:pPr>
      <w:bookmarkStart w:id="13" w:name="_Toc19471"/>
      <w:r>
        <w:t>发布的来源</w:t>
      </w:r>
      <w:bookmarkEnd w:id="13"/>
    </w:p>
    <w:p w14:paraId="07020375">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硬件、软件的发布；</w:t>
      </w:r>
    </w:p>
    <w:p w14:paraId="3CC3EF97">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项目信息的发布；</w:t>
      </w:r>
    </w:p>
    <w:p w14:paraId="228D512A">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相关支持文档的发布；</w:t>
      </w:r>
    </w:p>
    <w:p w14:paraId="5A49D7CD">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其他。</w:t>
      </w:r>
    </w:p>
    <w:p w14:paraId="7301919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31578"/>
      <w:r>
        <w:t>制定发布策略</w:t>
      </w:r>
      <w:bookmarkEnd w:id="14"/>
    </w:p>
    <w:p w14:paraId="486F237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制定发布策略的目的在于明确发布管理中的各项工作内容和要求。为建立工作流程的需要，文档的发布可以省略此步骤。发布策略的主要内容通常包括：</w:t>
      </w:r>
    </w:p>
    <w:p w14:paraId="5F10DA0C">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发布的命名和编号规则；</w:t>
      </w:r>
    </w:p>
    <w:p w14:paraId="40E6E766">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明确发布的类型、范围和方式；</w:t>
      </w:r>
    </w:p>
    <w:p w14:paraId="02507EAF">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发布的预期成果，如升级说明和发布过程记录等；</w:t>
      </w:r>
    </w:p>
    <w:p w14:paraId="4B7CA4D2">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有关发布管理流程的描述和要求；</w:t>
      </w:r>
    </w:p>
    <w:p w14:paraId="4B1E93A4">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产品库（PSL）中配置的文档记录，以及新增软件的验收标准，通过测试管理保证软件的有效性。</w:t>
      </w:r>
    </w:p>
    <w:p w14:paraId="11DC0A2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21110"/>
      <w:r>
        <w:t>发布的设计、构建和配置</w:t>
      </w:r>
      <w:bookmarkEnd w:id="15"/>
    </w:p>
    <w:p w14:paraId="3683E3A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w:t>
      </w:r>
      <w:r>
        <w:t>项目经理根据发布申请、变更方案和相关人员协商后，做出详细的发布计划，发布设计的主要目的是明确发布的类型、范围、方式和内容等问题。</w:t>
      </w:r>
    </w:p>
    <w:p w14:paraId="0128945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发布构建的完成记录要求保存到配置管理库中，以确保在必要时能够按照配置记录重复构建。</w:t>
      </w:r>
    </w:p>
    <w:p w14:paraId="6502E21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14361"/>
      <w:r>
        <w:t>发布测试和验收</w:t>
      </w:r>
      <w:bookmarkEnd w:id="16"/>
    </w:p>
    <w:p w14:paraId="4F2E104A">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在发布最终引入实际运行环境之前，必须严格的测试，提交《测试报告》。</w:t>
      </w:r>
    </w:p>
    <w:p w14:paraId="38F36BAC">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发布测试主要负责对将要引入实际运行环境的软硬件产品、安装流程进行测试，以确保发布成功。</w:t>
      </w:r>
    </w:p>
    <w:p w14:paraId="15CC1600">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项目信息和文档的发布省略此步骤。</w:t>
      </w:r>
    </w:p>
    <w:p w14:paraId="4B0C027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4459"/>
      <w:r>
        <w:t>发布验证</w:t>
      </w:r>
      <w:bookmarkEnd w:id="17"/>
    </w:p>
    <w:p w14:paraId="12869023">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对于重大发布，需要协调用户对发布内容进行验证，以确保发布的有效性，项目组编写《外测报告》。</w:t>
      </w:r>
    </w:p>
    <w:p w14:paraId="22A7374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3299"/>
      <w:r>
        <w:t>发布回退</w:t>
      </w:r>
      <w:bookmarkEnd w:id="18"/>
    </w:p>
    <w:p w14:paraId="48B418C2">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如发布验证未通过，运维项目经理对未通过的原因进行记录，回退项目组，重新执行变更。</w:t>
      </w:r>
    </w:p>
    <w:p w14:paraId="717BCFD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4788"/>
      <w:r>
        <w:t>分发和安装</w:t>
      </w:r>
      <w:bookmarkEnd w:id="19"/>
    </w:p>
    <w:p w14:paraId="00B768B6">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在完成上述活动后，</w:t>
      </w:r>
      <w:r>
        <w:rPr>
          <w:rFonts w:hint="eastAsia"/>
          <w:lang w:val="en-US" w:eastAsia="zh-CN"/>
        </w:rPr>
        <w:t>运维</w:t>
      </w:r>
      <w:r>
        <w:t>项目经理需要将准备发布的软硬件分发至实际环境，对与软硬件的分发，需要在打包和移交等环节中保持软件的完成性。软件分发完成后，将分发的软件或硬件进行安装，将相关信息反馈给网络工程师，使配置管理库能够及时更新。</w:t>
      </w:r>
    </w:p>
    <w:p w14:paraId="1ECDEACB">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发布实施过程中，如涉及事件、问题和变更，及时通知相关负责人，进入相关的流程。</w:t>
      </w:r>
    </w:p>
    <w:p w14:paraId="08346547">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发布文档时，按照发放范围进行分发。</w:t>
      </w:r>
    </w:p>
    <w:p w14:paraId="065E8E4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bookmark22"/>
      <w:bookmarkEnd w:id="20"/>
      <w:bookmarkStart w:id="21" w:name="_Toc11543"/>
      <w:r>
        <w:t>发布总结、关闭</w:t>
      </w:r>
      <w:bookmarkEnd w:id="21"/>
    </w:p>
    <w:p w14:paraId="6DAB3B60">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运维项目经理对发布进行总结，如发布成功，负责关闭。所有发布过程资料都要有记录，最后由网络工程师整理归档。</w:t>
      </w:r>
    </w:p>
    <w:p w14:paraId="1FBED9B8">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31641"/>
      <w:r>
        <w:t>与其他流程关系</w:t>
      </w:r>
      <w:bookmarkEnd w:id="22"/>
    </w:p>
    <w:p w14:paraId="11573087">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发布管理与配置管理、变更管理关联较大。</w:t>
      </w:r>
    </w:p>
    <w:p w14:paraId="22F4B9F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配置管理：当一个新版本的软件或硬件别导入应用环境中，配置管理要将这些信息同步添加到配置管理库中。反之，发布管理在发布过程中需要配置管理库提供信息支持。</w:t>
      </w:r>
    </w:p>
    <w:p w14:paraId="39D5755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变更管理：变更需要发布管理协助，已降低变更对信息系统运行的影响。反之，发布将变更内容导入实际运行环境。</w:t>
      </w:r>
    </w:p>
    <w:p w14:paraId="13776B7C">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1434"/>
      <w:bookmarkStart w:id="24" w:name="_Toc4990"/>
      <w:r>
        <w:rPr>
          <w:rFonts w:hint="default"/>
          <w:lang w:val="en-US" w:eastAsia="zh-CN"/>
        </w:rPr>
        <w:t>关键指标</w:t>
      </w:r>
      <w:bookmarkEnd w:id="23"/>
      <w:bookmarkEnd w:id="24"/>
    </w:p>
    <w:tbl>
      <w:tblPr>
        <w:tblStyle w:val="24"/>
        <w:tblW w:w="8316"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832"/>
        <w:gridCol w:w="1210"/>
        <w:gridCol w:w="1210"/>
      </w:tblGrid>
      <w:tr w14:paraId="762F16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432CFD86">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7B0CE69A">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832" w:type="dxa"/>
            <w:tcBorders>
              <w:top w:val="single" w:color="000000" w:sz="6" w:space="0"/>
              <w:bottom w:val="single" w:color="000000" w:sz="6" w:space="0"/>
              <w:right w:val="single" w:color="000000" w:sz="6" w:space="0"/>
            </w:tcBorders>
            <w:shd w:val="clear" w:color="auto" w:fill="C0C0C0"/>
          </w:tcPr>
          <w:p w14:paraId="3C87268D">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210" w:type="dxa"/>
            <w:tcBorders>
              <w:top w:val="single" w:color="000000" w:sz="6" w:space="0"/>
              <w:bottom w:val="single" w:color="000000" w:sz="6" w:space="0"/>
              <w:right w:val="single" w:color="000000" w:sz="6" w:space="0"/>
            </w:tcBorders>
            <w:shd w:val="clear" w:color="auto" w:fill="C0C0C0"/>
          </w:tcPr>
          <w:p w14:paraId="06D916AB">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210" w:type="dxa"/>
            <w:tcBorders>
              <w:top w:val="single" w:color="000000" w:sz="6" w:space="0"/>
              <w:bottom w:val="single" w:color="000000" w:sz="6" w:space="0"/>
              <w:right w:val="single" w:color="000000" w:sz="6" w:space="0"/>
            </w:tcBorders>
            <w:shd w:val="clear" w:color="auto" w:fill="C0C0C0"/>
          </w:tcPr>
          <w:p w14:paraId="3B05EF86">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1DCC07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77A3D381">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tcBorders>
          </w:tcPr>
          <w:p w14:paraId="2EBDCD6E">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发布成功率</w:t>
            </w:r>
          </w:p>
        </w:tc>
        <w:tc>
          <w:tcPr>
            <w:tcW w:w="3832" w:type="dxa"/>
            <w:tcBorders>
              <w:top w:val="single" w:color="000000" w:sz="6" w:space="0"/>
              <w:right w:val="single" w:color="000000" w:sz="6" w:space="0"/>
            </w:tcBorders>
          </w:tcPr>
          <w:p w14:paraId="4C5D0CE6">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default" w:ascii="宋体" w:hAnsi="宋体" w:eastAsia="宋体" w:cs="宋体"/>
                <w:spacing w:val="-2"/>
                <w:sz w:val="24"/>
                <w:szCs w:val="24"/>
                <w:lang w:val="en-US" w:eastAsia="zh-CN"/>
              </w:rPr>
              <w:t>(发布成功的数量/发布总数)*100%</w:t>
            </w:r>
          </w:p>
        </w:tc>
        <w:tc>
          <w:tcPr>
            <w:tcW w:w="1210" w:type="dxa"/>
            <w:tcBorders>
              <w:top w:val="single" w:color="000000" w:sz="6" w:space="0"/>
              <w:right w:val="single" w:color="000000" w:sz="6" w:space="0"/>
            </w:tcBorders>
          </w:tcPr>
          <w:p w14:paraId="3B6A1D6D">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210" w:type="dxa"/>
            <w:tcBorders>
              <w:top w:val="single" w:color="000000" w:sz="6" w:space="0"/>
              <w:right w:val="single" w:color="000000" w:sz="6" w:space="0"/>
            </w:tcBorders>
          </w:tcPr>
          <w:p w14:paraId="266B034A">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≥98%</w:t>
            </w:r>
          </w:p>
        </w:tc>
      </w:tr>
    </w:tbl>
    <w:p w14:paraId="393EB4F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7712"/>
      <w:r>
        <w:t>相关模板</w:t>
      </w:r>
      <w:bookmarkEnd w:id="25"/>
    </w:p>
    <w:p w14:paraId="43F7082D">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14"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《任务申请单》</w:t>
      </w:r>
    </w:p>
    <w:p w14:paraId="02ABD2F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z w:val="24"/>
          <w:szCs w:val="24"/>
        </w:rPr>
      </w:pPr>
      <w:bookmarkStart w:id="26" w:name="_Toc16541"/>
      <w:r>
        <w:rPr>
          <w:rFonts w:ascii="宋体" w:hAnsi="宋体" w:eastAsia="宋体" w:cs="宋体"/>
          <w:spacing w:val="-2"/>
          <w:sz w:val="24"/>
          <w:szCs w:val="24"/>
        </w:rPr>
        <w:t>《发布计划》</w:t>
      </w:r>
      <w:bookmarkEnd w:id="26"/>
    </w:p>
    <w:p w14:paraId="6B6F70B7">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《发布评估报告》</w:t>
      </w:r>
    </w:p>
    <w:p w14:paraId="6B772933">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《产品交付列表》</w:t>
      </w:r>
    </w:p>
    <w:p w14:paraId="06A34F2B">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44"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《发布报告》</w:t>
      </w:r>
    </w:p>
    <w:p w14:paraId="2FF48979">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76"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《发布信息统计》</w:t>
      </w:r>
    </w:p>
    <w:sectPr>
      <w:footerReference r:id="rId10" w:type="default"/>
      <w:pgSz w:w="11906" w:h="16839"/>
      <w:pgMar w:top="1040" w:right="1785" w:bottom="1375" w:left="1662"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AE69D">
    <w:pPr>
      <w:spacing w:line="233" w:lineRule="auto"/>
      <w:ind w:left="3696"/>
      <w:rPr>
        <w:rFonts w:ascii="宋体" w:hAnsi="宋体" w:eastAsia="宋体" w:cs="宋体"/>
        <w:sz w:val="30"/>
        <w:szCs w:val="3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1E030">
    <w:pPr>
      <w:spacing w:line="167" w:lineRule="auto"/>
      <w:ind w:left="422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B57D9">
    <w:pPr>
      <w:spacing w:line="167" w:lineRule="auto"/>
      <w:ind w:left="4211"/>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0F1C">
    <w:pPr>
      <w:spacing w:line="167" w:lineRule="auto"/>
      <w:ind w:left="4252"/>
      <w:rPr>
        <w:rFonts w:ascii="Calibri" w:hAnsi="Calibri" w:eastAsia="Calibri" w:cs="Calibri"/>
        <w:sz w:val="18"/>
        <w:szCs w:val="18"/>
      </w:rPr>
    </w:pPr>
    <w:r>
      <w:rPr>
        <w:rFonts w:ascii="Calibri" w:hAnsi="Calibri" w:eastAsia="Calibri" w:cs="Calibri"/>
        <w:sz w:val="18"/>
        <w:szCs w:val="18"/>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F1673">
    <w:pPr>
      <w:pStyle w:val="12"/>
      <w:spacing w:line="52" w:lineRule="auto"/>
      <w:rPr>
        <w:sz w:val="2"/>
      </w:rPr>
    </w:pPr>
    <w:r>
      <w:pict>
        <v:shape id="_x0000_s2049" o:spid="_x0000_s2049" style="position:absolute;left:0pt;margin-left:83.6pt;margin-top:54.5pt;height:0.75pt;width:428.15pt;mso-position-horizontal-relative:page;mso-position-vertical-relative:page;z-index:251659264;mso-width-relative:page;mso-height-relative:page;" filled="f" stroked="t" coordsize="8562,15" o:allowincell="f" path="m0,7l8562,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DDC6B">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D5C4F7B"/>
    <w:multiLevelType w:val="singleLevel"/>
    <w:tmpl w:val="9D5C4F7B"/>
    <w:lvl w:ilvl="0" w:tentative="0">
      <w:start w:val="1"/>
      <w:numFmt w:val="decimal"/>
      <w:lvlText w:val="%1."/>
      <w:lvlJc w:val="left"/>
      <w:pPr>
        <w:ind w:left="425" w:hanging="425"/>
      </w:pPr>
      <w:rPr>
        <w:rFonts w:hint="default"/>
      </w:rPr>
    </w:lvl>
  </w:abstractNum>
  <w:abstractNum w:abstractNumId="2">
    <w:nsid w:val="EFE178A4"/>
    <w:multiLevelType w:val="singleLevel"/>
    <w:tmpl w:val="EFE178A4"/>
    <w:lvl w:ilvl="0" w:tentative="0">
      <w:start w:val="1"/>
      <w:numFmt w:val="decimal"/>
      <w:lvlText w:val="%1."/>
      <w:lvlJc w:val="left"/>
      <w:pPr>
        <w:ind w:left="425" w:hanging="425"/>
      </w:pPr>
      <w:rPr>
        <w:rFonts w:hint="default"/>
      </w:rPr>
    </w:lvl>
  </w:abstractNum>
  <w:abstractNum w:abstractNumId="3">
    <w:nsid w:val="F54D0DA5"/>
    <w:multiLevelType w:val="singleLevel"/>
    <w:tmpl w:val="F54D0DA5"/>
    <w:lvl w:ilvl="0" w:tentative="0">
      <w:start w:val="1"/>
      <w:numFmt w:val="decimal"/>
      <w:lvlText w:val="%1."/>
      <w:lvlJc w:val="left"/>
      <w:pPr>
        <w:ind w:left="425" w:hanging="425"/>
      </w:pPr>
      <w:rPr>
        <w:rFonts w:hint="default"/>
      </w:rPr>
    </w:lvl>
  </w:abstractNum>
  <w:abstractNum w:abstractNumId="4">
    <w:nsid w:val="F64C4081"/>
    <w:multiLevelType w:val="singleLevel"/>
    <w:tmpl w:val="F64C4081"/>
    <w:lvl w:ilvl="0" w:tentative="0">
      <w:start w:val="1"/>
      <w:numFmt w:val="decimal"/>
      <w:lvlText w:val="%1."/>
      <w:lvlJc w:val="left"/>
      <w:pPr>
        <w:ind w:left="425" w:hanging="425"/>
      </w:pPr>
      <w:rPr>
        <w:rFonts w:hint="default"/>
      </w:rPr>
    </w:lvl>
  </w:abstractNum>
  <w:abstractNum w:abstractNumId="5">
    <w:nsid w:val="327F71E4"/>
    <w:multiLevelType w:val="singleLevel"/>
    <w:tmpl w:val="327F71E4"/>
    <w:lvl w:ilvl="0" w:tentative="0">
      <w:start w:val="1"/>
      <w:numFmt w:val="decimal"/>
      <w:lvlText w:val="%1."/>
      <w:lvlJc w:val="left"/>
      <w:pPr>
        <w:ind w:left="425" w:hanging="425"/>
      </w:pPr>
      <w:rPr>
        <w:rFonts w:hint="default"/>
      </w:rPr>
    </w:lvl>
  </w:abstractNum>
  <w:abstractNum w:abstractNumId="6">
    <w:nsid w:val="44247929"/>
    <w:multiLevelType w:val="singleLevel"/>
    <w:tmpl w:val="44247929"/>
    <w:lvl w:ilvl="0" w:tentative="0">
      <w:start w:val="1"/>
      <w:numFmt w:val="decimal"/>
      <w:lvlText w:val="%1."/>
      <w:lvlJc w:val="left"/>
      <w:pPr>
        <w:ind w:left="425" w:hanging="425"/>
      </w:pPr>
      <w:rPr>
        <w:rFonts w:hint="default"/>
      </w:rPr>
    </w:lvl>
  </w:abstractNum>
  <w:abstractNum w:abstractNumId="7">
    <w:nsid w:val="4E62534A"/>
    <w:multiLevelType w:val="singleLevel"/>
    <w:tmpl w:val="4E62534A"/>
    <w:lvl w:ilvl="0" w:tentative="0">
      <w:start w:val="1"/>
      <w:numFmt w:val="decimal"/>
      <w:lvlText w:val="%1."/>
      <w:lvlJc w:val="left"/>
      <w:pPr>
        <w:ind w:left="425" w:hanging="425"/>
      </w:pPr>
      <w:rPr>
        <w:rFonts w:hint="default"/>
      </w:rPr>
    </w:lvl>
  </w:abstractNum>
  <w:abstractNum w:abstractNumId="8">
    <w:nsid w:val="4F1E96E7"/>
    <w:multiLevelType w:val="singleLevel"/>
    <w:tmpl w:val="4F1E96E7"/>
    <w:lvl w:ilvl="0" w:tentative="0">
      <w:start w:val="1"/>
      <w:numFmt w:val="decimal"/>
      <w:lvlText w:val="%1."/>
      <w:lvlJc w:val="left"/>
      <w:pPr>
        <w:ind w:left="425" w:hanging="425"/>
      </w:pPr>
      <w:rPr>
        <w:rFonts w:hint="default"/>
      </w:rPr>
    </w:lvl>
  </w:abstractNum>
  <w:num w:numId="1">
    <w:abstractNumId w:val="0"/>
  </w:num>
  <w:num w:numId="2">
    <w:abstractNumId w:val="8"/>
  </w:num>
  <w:num w:numId="3">
    <w:abstractNumId w:val="6"/>
  </w:num>
  <w:num w:numId="4">
    <w:abstractNumId w:val="7"/>
  </w:num>
  <w:num w:numId="5">
    <w:abstractNumId w:val="3"/>
  </w:num>
  <w:num w:numId="6">
    <w:abstractNumId w:val="5"/>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DD83785"/>
    <w:rsid w:val="496171DA"/>
    <w:rsid w:val="4DDC25D7"/>
    <w:rsid w:val="56372AA1"/>
    <w:rsid w:val="6EC35D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link w:val="42"/>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character" w:customStyle="1" w:styleId="42">
    <w:name w:val="柴_标题3 Char"/>
    <w:link w:val="29"/>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2679</Words>
  <Characters>2860</Characters>
  <Lines>0</Lines>
  <Paragraphs>0</Paragraphs>
  <TotalTime>0</TotalTime>
  <ScaleCrop>false</ScaleCrop>
  <LinksUpToDate>false</LinksUpToDate>
  <CharactersWithSpaces>2956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2025-08-21T04:45:00Z</dcterms:created>
  <dc:creator>谢永刚</dc:creator>
  <cp:lastModifiedBy>郝宇</cp:lastModifiedBy>
  <dcterms:modified xsi:type="dcterms:W3CDTF">2026-04-14T15:43:12Z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2025-08-27T12:24:46Z</vt:filetime>
  </property>
  <property fmtid="{D5CDD505-2E9C-101B-9397-08002B2CF9AE}" pid="3" name="CRO">
    <vt:lpwstr>wqlLaW5nc29mdCBQREYgdG8gV1BTIDExNQ</vt:lpwstr>
  </property>
  <property fmtid="{D5CDD505-2E9C-101B-9397-08002B2CF9AE}" pid="4" name="ICV">
    <vt:lpwstr>8B9649CB32B045A4B4D093FA0568CE88_12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