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2632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0B0D3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bookmarkStart w:id="0" w:name="_Toc30767"/>
      <w:r>
        <w:rPr>
          <w:rFonts w:hint="eastAsia"/>
          <w:lang w:val="en-US" w:eastAsia="zh-CN"/>
        </w:rPr>
        <w:t>2026年</w:t>
      </w:r>
      <w:r>
        <w:t>运维服务技术研发</w:t>
      </w:r>
      <w:r>
        <w:rPr>
          <w:rFonts w:hint="eastAsia"/>
          <w:lang w:val="en-US" w:eastAsia="zh-CN"/>
        </w:rPr>
        <w:t>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（第一季度）</w:t>
      </w:r>
      <w:bookmarkEnd w:id="0"/>
    </w:p>
    <w:p w14:paraId="654232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390"/>
      <w:r>
        <w:t>江苏云储智能科技有限公司</w:t>
      </w:r>
      <w:bookmarkEnd w:id="1"/>
    </w:p>
    <w:p w14:paraId="197611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</w:t>
      </w:r>
      <w:r>
        <w:rPr>
          <w:rFonts w:hint="eastAsia" w:ascii="宋体" w:hAnsi="宋体" w:cs="宋体"/>
          <w:sz w:val="36"/>
          <w:szCs w:val="36"/>
          <w:lang w:val="en-US" w:eastAsia="zh-CN"/>
        </w:rPr>
        <w:t>6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6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4C9D36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42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645AFA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73E2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10F9F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129382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运维服务技术研发报告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788C31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054AF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FB7C7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0218A0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DD563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379209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20E5DA4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5E42A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323018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189512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3F95C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95A8A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</w:p>
        </w:tc>
        <w:tc>
          <w:tcPr>
            <w:tcW w:w="2302" w:type="dxa"/>
          </w:tcPr>
          <w:p w14:paraId="535BA6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E38BC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孙凯</w:t>
            </w:r>
          </w:p>
        </w:tc>
        <w:tc>
          <w:tcPr>
            <w:tcW w:w="1953" w:type="dxa"/>
          </w:tcPr>
          <w:p w14:paraId="1DA958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史晓玲</w:t>
            </w:r>
          </w:p>
        </w:tc>
      </w:tr>
      <w:tr w14:paraId="712E55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BF61C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38C960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33E9353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58B5E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2B836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35AC68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74" w:hRule="atLeast"/>
        </w:trPr>
        <w:tc>
          <w:tcPr>
            <w:tcW w:w="1704" w:type="dxa"/>
          </w:tcPr>
          <w:p w14:paraId="511236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3BA3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490EB9A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68713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4C738D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16CF2D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9F7A0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0D4F6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3C0A8EA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8C1D0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7E62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71392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89" w:hRule="atLeast"/>
        </w:trPr>
        <w:tc>
          <w:tcPr>
            <w:tcW w:w="1704" w:type="dxa"/>
          </w:tcPr>
          <w:p w14:paraId="55483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9B36C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3ADAE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8D34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A00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05E60F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63A836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3742186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10395A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9A9AE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_Toc30767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</w:t>
          </w:r>
          <w:r>
            <w:t>运维服务技术研发</w:t>
          </w:r>
          <w:r>
            <w:rPr>
              <w:rFonts w:hint="eastAsia"/>
              <w:lang w:val="en-US" w:eastAsia="zh-CN"/>
            </w:rPr>
            <w:t>报告 （第一季度）</w:t>
          </w:r>
          <w:r>
            <w:tab/>
          </w:r>
          <w:r>
            <w:fldChar w:fldCharType="begin"/>
          </w:r>
          <w:r>
            <w:instrText xml:space="preserve"> PAGEREF _Toc30767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F91AE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_Toc3390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_Toc3390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40D0B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_Toc423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E8D92A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_Toc17631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_Toc17631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0C9E26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研发团队情况</w:t>
          </w:r>
          <w:r>
            <w:tab/>
          </w:r>
          <w:r>
            <w:fldChar w:fldCharType="begin"/>
          </w:r>
          <w:r>
            <w:instrText xml:space="preserve"> PAGEREF _Toc10324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9B925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团队现状</w:t>
          </w:r>
          <w:r>
            <w:tab/>
          </w:r>
          <w:r>
            <w:fldChar w:fldCharType="begin"/>
          </w:r>
          <w:r>
            <w:instrText xml:space="preserve"> PAGEREF _Toc2891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34CF7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_Toc15439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第一季度人员投入</w:t>
          </w:r>
          <w:r>
            <w:tab/>
          </w:r>
          <w:r>
            <w:fldChar w:fldCharType="begin"/>
          </w:r>
          <w:r>
            <w:instrText xml:space="preserve"> PAGEREF _Toc15439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4B22F1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研发进度</w:t>
          </w:r>
          <w:r>
            <w:tab/>
          </w:r>
          <w:r>
            <w:fldChar w:fldCharType="begin"/>
          </w:r>
          <w:r>
            <w:instrText xml:space="preserve"> PAGEREF _Toc21945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9425F0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_Toc5515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运维管理平台功能优化</w:t>
          </w:r>
          <w:r>
            <w:tab/>
          </w:r>
          <w:r>
            <w:fldChar w:fldCharType="begin"/>
          </w:r>
          <w:r>
            <w:instrText xml:space="preserve"> PAGEREF _Toc5515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48AD7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_Toc15766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第一季度完成工作</w:t>
          </w:r>
          <w:r>
            <w:tab/>
          </w:r>
          <w:r>
            <w:fldChar w:fldCharType="begin"/>
          </w:r>
          <w:r>
            <w:instrText xml:space="preserve"> PAGEREF _Toc15766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DF661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_Toc11231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进度符合性</w:t>
          </w:r>
          <w:r>
            <w:tab/>
          </w:r>
          <w:r>
            <w:fldChar w:fldCharType="begin"/>
          </w:r>
          <w:r>
            <w:instrText xml:space="preserve"> PAGEREF _Toc11231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2072F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监控告警平台升级</w:t>
          </w:r>
          <w:r>
            <w:tab/>
          </w:r>
          <w:r>
            <w:fldChar w:fldCharType="begin"/>
          </w:r>
          <w:r>
            <w:instrText xml:space="preserve"> PAGEREF _Toc5882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12941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_Toc14389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第一季度完成工作</w:t>
          </w:r>
          <w:r>
            <w:tab/>
          </w:r>
          <w:r>
            <w:fldChar w:fldCharType="begin"/>
          </w:r>
          <w:r>
            <w:instrText xml:space="preserve"> PAGEREF _Toc14389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1E7B7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_Toc24463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进度符合性</w:t>
          </w:r>
          <w:r>
            <w:tab/>
          </w:r>
          <w:r>
            <w:fldChar w:fldCharType="begin"/>
          </w:r>
          <w:r>
            <w:instrText xml:space="preserve"> PAGEREF _Toc24463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05089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_Toc28757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技术手册研发进度</w:t>
          </w:r>
          <w:r>
            <w:tab/>
          </w:r>
          <w:r>
            <w:fldChar w:fldCharType="begin"/>
          </w:r>
          <w:r>
            <w:instrText xml:space="preserve"> PAGEREF _Toc28757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CA19F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_Toc29110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新技术储备</w:t>
          </w:r>
          <w:r>
            <w:tab/>
          </w:r>
          <w:r>
            <w:fldChar w:fldCharType="begin"/>
          </w:r>
          <w:r>
            <w:instrText xml:space="preserve"> PAGEREF _Toc29110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99E14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自动化运维技术</w:t>
          </w:r>
          <w:r>
            <w:tab/>
          </w:r>
          <w:r>
            <w:fldChar w:fldCharType="begin"/>
          </w:r>
          <w:r>
            <w:instrText xml:space="preserve"> PAGEREF _Toc14823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476CDEF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容器化与云原生技术</w:t>
          </w:r>
          <w:r>
            <w:tab/>
          </w:r>
          <w:r>
            <w:fldChar w:fldCharType="begin"/>
          </w:r>
          <w:r>
            <w:instrText xml:space="preserve"> PAGEREF _Toc1537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B1E9B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_Toc22177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AIOps智能运维</w:t>
          </w:r>
          <w:r>
            <w:tab/>
          </w:r>
          <w:r>
            <w:fldChar w:fldCharType="begin"/>
          </w:r>
          <w:r>
            <w:instrText xml:space="preserve"> PAGEREF _Toc22177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744536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研发经费执行情况</w:t>
          </w:r>
          <w:r>
            <w:tab/>
          </w:r>
          <w:r>
            <w:fldChar w:fldCharType="begin"/>
          </w:r>
          <w:r>
            <w:instrText xml:space="preserve"> PAGEREF _Toc7468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4C4A6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下季度工作计划</w:t>
          </w:r>
          <w:r>
            <w:tab/>
          </w:r>
          <w:r>
            <w:fldChar w:fldCharType="begin"/>
          </w:r>
          <w:r>
            <w:instrText xml:space="preserve"> PAGEREF _Toc23222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ACEE9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643F5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0E9C3E5">
      <w:pPr>
        <w:pStyle w:val="26"/>
        <w:bidi w:val="0"/>
      </w:pPr>
      <w:bookmarkStart w:id="3" w:name="_Toc17631"/>
      <w:bookmarkStart w:id="4" w:name="heading_2"/>
      <w:r>
        <w:t>概述</w:t>
      </w:r>
      <w:bookmarkEnd w:id="3"/>
      <w:bookmarkEnd w:id="4"/>
    </w:p>
    <w:p w14:paraId="743C1308">
      <w:pPr>
        <w:pStyle w:val="27"/>
        <w:bidi w:val="0"/>
      </w:pPr>
      <w:r>
        <w:t>本报告对2026年第一季度运维服务技术研发工作的进展情况进行总结。第一季度主要完成了研发规划的制定、研发团队的组建和任务分配，以及运维管理平台优化项目的需求调研和总体设计工作。</w:t>
      </w:r>
    </w:p>
    <w:p w14:paraId="7BB1A43C">
      <w:pPr>
        <w:pStyle w:val="27"/>
        <w:bidi w:val="0"/>
      </w:pPr>
      <w:r>
        <w:t>2026年度研发工作整体按照《2026年度运维服务技术研发规划》推进，重点围绕运维管理平台功能优化、监控告警平台升级、技术手册研发和新技术储备四个方面展开。第一季度为研发工作的启动阶段，各项工作按计划有序推进。</w:t>
      </w:r>
    </w:p>
    <w:p w14:paraId="6086AE9C">
      <w:pPr>
        <w:pStyle w:val="26"/>
        <w:bidi w:val="0"/>
      </w:pPr>
      <w:bookmarkStart w:id="5" w:name="_Toc10324"/>
      <w:bookmarkStart w:id="6" w:name="heading_3"/>
      <w:r>
        <w:t>研发团队情况</w:t>
      </w:r>
      <w:bookmarkEnd w:id="5"/>
      <w:bookmarkEnd w:id="6"/>
    </w:p>
    <w:p w14:paraId="728983A8">
      <w:pPr>
        <w:pStyle w:val="28"/>
        <w:bidi w:val="0"/>
      </w:pPr>
      <w:bookmarkStart w:id="7" w:name="heading_4"/>
      <w:bookmarkStart w:id="8" w:name="_Toc2891"/>
      <w:r>
        <w:t>团队现状</w:t>
      </w:r>
      <w:bookmarkEnd w:id="7"/>
      <w:bookmarkEnd w:id="8"/>
    </w:p>
    <w:p w14:paraId="21DCACD8">
      <w:pPr>
        <w:pStyle w:val="27"/>
        <w:bidi w:val="0"/>
      </w:pPr>
      <w:r>
        <w:t>公司研发部现有研发人员14人，包括研发部经理1人，系统架构师3人，需求工程师4人，软件测试工程师2人，软件工程师4人。</w:t>
      </w:r>
    </w:p>
    <w:p w14:paraId="315D0E82">
      <w:pPr>
        <w:pStyle w:val="28"/>
        <w:bidi w:val="0"/>
      </w:pPr>
      <w:bookmarkStart w:id="9" w:name="_Toc15439"/>
      <w:bookmarkStart w:id="10" w:name="heading_5"/>
      <w:r>
        <w:t>第一季度人员投入</w:t>
      </w:r>
      <w:bookmarkEnd w:id="9"/>
      <w:bookmarkEnd w:id="10"/>
    </w:p>
    <w:p w14:paraId="67141C99">
      <w:pPr>
        <w:pStyle w:val="27"/>
        <w:bidi w:val="0"/>
      </w:pPr>
      <w:r>
        <w:t>根据《2026年度运维服务技术研发规划》，第一季度已投入8人至运维相关研发工作，具体如下：</w:t>
      </w:r>
    </w:p>
    <w:tbl>
      <w:tblPr>
        <w:tblStyle w:val="20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31"/>
        <w:gridCol w:w="1174"/>
        <w:gridCol w:w="4696"/>
      </w:tblGrid>
      <w:tr w14:paraId="530073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31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DB48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1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74DE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469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8F4F7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主要职责</w:t>
            </w:r>
          </w:p>
        </w:tc>
      </w:tr>
      <w:tr w14:paraId="054E0C4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0574A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研发部经理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105F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8382D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项目管理，技术把关</w:t>
            </w:r>
          </w:p>
        </w:tc>
      </w:tr>
      <w:tr w14:paraId="31B838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80F2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系统架构师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22DAF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B7D7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架构设计，技术评审</w:t>
            </w:r>
          </w:p>
        </w:tc>
      </w:tr>
      <w:tr w14:paraId="3C334B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6309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需求工程师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E2C9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2人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2C3A8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需求调研，需求文档编写</w:t>
            </w:r>
          </w:p>
        </w:tc>
      </w:tr>
      <w:tr w14:paraId="2B6417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BEF6C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软件工程师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DA24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3人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99D222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功能开发准备</w:t>
            </w:r>
          </w:p>
        </w:tc>
      </w:tr>
      <w:tr w14:paraId="2E1C30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1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7A14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软件测试工程师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C3B2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1人</w:t>
            </w:r>
          </w:p>
        </w:tc>
        <w:tc>
          <w:tcPr>
            <w:tcW w:w="4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BE81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测试计划制定</w:t>
            </w:r>
          </w:p>
        </w:tc>
      </w:tr>
    </w:tbl>
    <w:p w14:paraId="73124865">
      <w:pPr>
        <w:pStyle w:val="27"/>
        <w:bidi w:val="0"/>
      </w:pPr>
      <w:r>
        <w:t>此外，运维部安排1名技术支持工程师配合研发工作，负责需求反馈收集。</w:t>
      </w:r>
    </w:p>
    <w:p w14:paraId="6F0C07FF">
      <w:pPr>
        <w:pStyle w:val="26"/>
        <w:bidi w:val="0"/>
      </w:pPr>
      <w:bookmarkStart w:id="11" w:name="heading_6"/>
      <w:bookmarkStart w:id="12" w:name="_Toc21945"/>
      <w:r>
        <w:t>研发进度</w:t>
      </w:r>
      <w:bookmarkEnd w:id="11"/>
      <w:bookmarkEnd w:id="12"/>
    </w:p>
    <w:p w14:paraId="4A7677C5">
      <w:pPr>
        <w:pStyle w:val="28"/>
        <w:bidi w:val="0"/>
      </w:pPr>
      <w:bookmarkStart w:id="36" w:name="_GoBack"/>
      <w:bookmarkStart w:id="13" w:name="_Toc5515"/>
      <w:bookmarkStart w:id="14" w:name="heading_7"/>
      <w:r>
        <w:t>运维管理平台功能优化</w:t>
      </w:r>
      <w:bookmarkEnd w:id="13"/>
      <w:bookmarkEnd w:id="14"/>
    </w:p>
    <w:p w14:paraId="4E7E69B3">
      <w:pPr>
        <w:pStyle w:val="29"/>
        <w:bidi w:val="0"/>
      </w:pPr>
      <w:bookmarkStart w:id="15" w:name="heading_8"/>
      <w:bookmarkStart w:id="16" w:name="_Toc15766"/>
      <w:r>
        <w:t>第一季度完成工作</w:t>
      </w:r>
      <w:bookmarkEnd w:id="15"/>
      <w:bookmarkEnd w:id="16"/>
    </w:p>
    <w:p w14:paraId="594F5023">
      <w:pPr>
        <w:pStyle w:val="27"/>
        <w:bidi w:val="0"/>
      </w:pPr>
      <w:r>
        <w:t>根据《2026年度运维服务技术研发规划》的进度安排，第一季度应完成需求分析和总体设计阶段的工作。实际完成情况如下：</w:t>
      </w:r>
    </w:p>
    <w:p w14:paraId="106DBF4A">
      <w:pPr>
        <w:pStyle w:val="40"/>
        <w:numPr>
          <w:ilvl w:val="0"/>
          <w:numId w:val="2"/>
        </w:numPr>
        <w:bidi w:val="0"/>
      </w:pPr>
      <w:r>
        <w:t>需求分析阶段（1月-2月）</w:t>
      </w:r>
    </w:p>
    <w:p w14:paraId="07D3C5D6">
      <w:pPr>
        <w:pStyle w:val="27"/>
        <w:bidi w:val="0"/>
      </w:pPr>
      <w:r>
        <w:t>已完成运维部门的需求调研工作，通过问卷调查和专题访谈的方式，收集了运维人员对平台优化的具体需求。主要收集到的需求包括：</w:t>
      </w:r>
    </w:p>
    <w:p w14:paraId="5C568C12">
      <w:pPr>
        <w:pStyle w:val="40"/>
        <w:numPr>
          <w:ilvl w:val="0"/>
          <w:numId w:val="3"/>
        </w:numPr>
        <w:bidi w:val="0"/>
      </w:pPr>
      <w:r>
        <w:rPr>
          <w:rFonts w:hint="eastAsia"/>
          <w:lang w:val="en-US" w:eastAsia="zh-CN"/>
        </w:rPr>
        <w:t>服务知识</w:t>
      </w:r>
      <w:r>
        <w:t>与工单联动方面：运维人员希望在处理工单时能自动匹配相关知识，减少检索时间</w:t>
      </w:r>
    </w:p>
    <w:p w14:paraId="76AF00C9">
      <w:pPr>
        <w:pStyle w:val="40"/>
        <w:numPr>
          <w:ilvl w:val="0"/>
          <w:numId w:val="3"/>
        </w:numPr>
        <w:bidi w:val="0"/>
      </w:pPr>
      <w:r>
        <w:t>报表统计方面：需要支持按客户、设备类型、故障级别等多维度统计SLA达成情况</w:t>
      </w:r>
    </w:p>
    <w:p w14:paraId="68906E5D">
      <w:pPr>
        <w:pStyle w:val="40"/>
        <w:numPr>
          <w:ilvl w:val="0"/>
          <w:numId w:val="3"/>
        </w:numPr>
        <w:bidi w:val="0"/>
      </w:pPr>
      <w:r>
        <w:t>移动端方面：现场运维人员反馈需要支持手机端工单处理和拍照上传功能</w:t>
      </w:r>
    </w:p>
    <w:p w14:paraId="615FA58D">
      <w:pPr>
        <w:pStyle w:val="27"/>
        <w:bidi w:val="0"/>
      </w:pPr>
      <w:r>
        <w:t>已形成《运维管理平台优化需求规格说明书》，并通过内部评审。</w:t>
      </w:r>
    </w:p>
    <w:p w14:paraId="3C0AD298">
      <w:pPr>
        <w:pStyle w:val="40"/>
        <w:numPr>
          <w:ilvl w:val="0"/>
          <w:numId w:val="2"/>
        </w:numPr>
        <w:bidi w:val="0"/>
      </w:pPr>
      <w:r>
        <w:t>总体设计阶段（3月）</w:t>
      </w:r>
    </w:p>
    <w:p w14:paraId="6A63CEA8">
      <w:pPr>
        <w:pStyle w:val="27"/>
        <w:bidi w:val="0"/>
      </w:pPr>
      <w:r>
        <w:t>已完成系统总体设计方案编制，包括技术架构设计、数据库设计、接口设计等内容。设计方案明确了各功能模块的划分和接口关系，确定了采用前后端分离架构，移动端采用跨平台开发方案。</w:t>
      </w:r>
    </w:p>
    <w:p w14:paraId="69A61F06">
      <w:pPr>
        <w:pStyle w:val="27"/>
        <w:bidi w:val="0"/>
      </w:pPr>
      <w:r>
        <w:t>已完成《运维管理平台优化系统设计方案》，并通过技术评审。</w:t>
      </w:r>
    </w:p>
    <w:p w14:paraId="52D74BFB">
      <w:pPr>
        <w:pStyle w:val="29"/>
        <w:bidi w:val="0"/>
      </w:pPr>
      <w:bookmarkStart w:id="17" w:name="heading_9"/>
      <w:bookmarkStart w:id="18" w:name="_Toc11231"/>
      <w:r>
        <w:t>进度符合性</w:t>
      </w:r>
      <w:bookmarkEnd w:id="17"/>
      <w:bookmarkEnd w:id="18"/>
    </w:p>
    <w:tbl>
      <w:tblPr>
        <w:tblStyle w:val="20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7"/>
        <w:gridCol w:w="3918"/>
        <w:gridCol w:w="2386"/>
      </w:tblGrid>
      <w:tr w14:paraId="00911CD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6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7060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任务阶段</w:t>
            </w:r>
          </w:p>
        </w:tc>
        <w:tc>
          <w:tcPr>
            <w:tcW w:w="39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BCCA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计划时间节点</w:t>
            </w:r>
          </w:p>
        </w:tc>
        <w:tc>
          <w:tcPr>
            <w:tcW w:w="238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C32B2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实际进展</w:t>
            </w:r>
          </w:p>
        </w:tc>
      </w:tr>
      <w:tr w14:paraId="28852A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47E49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需求分析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CB802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2026年1月-2月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2407A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8BCC63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0A46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总体设计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9039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2026年3月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9F95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已完成</w:t>
            </w:r>
          </w:p>
        </w:tc>
      </w:tr>
      <w:tr w14:paraId="10A8A4B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8EBAA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研发&amp;测试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BE8E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2026年4月-8月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6AAF1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  <w:tr w14:paraId="31F780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EB07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试运行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98F9E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2026年9月-10月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ACB68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  <w:tr w14:paraId="4F029F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282E8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正式上线</w:t>
            </w: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17CD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  <w:tc>
          <w:tcPr>
            <w:tcW w:w="23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B2A5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尚未开始</w:t>
            </w:r>
          </w:p>
        </w:tc>
      </w:tr>
    </w:tbl>
    <w:p w14:paraId="20104893">
      <w:pPr>
        <w:pStyle w:val="28"/>
        <w:bidi w:val="0"/>
      </w:pPr>
      <w:bookmarkStart w:id="19" w:name="heading_10"/>
      <w:bookmarkStart w:id="20" w:name="_Toc5882"/>
      <w:r>
        <w:t>监控告警平台升级</w:t>
      </w:r>
      <w:bookmarkEnd w:id="19"/>
      <w:bookmarkEnd w:id="20"/>
    </w:p>
    <w:p w14:paraId="654502AD">
      <w:pPr>
        <w:pStyle w:val="29"/>
        <w:bidi w:val="0"/>
      </w:pPr>
      <w:bookmarkStart w:id="21" w:name="_Toc14389"/>
      <w:bookmarkStart w:id="22" w:name="heading_11"/>
      <w:r>
        <w:t>第一季度完成工作</w:t>
      </w:r>
      <w:bookmarkEnd w:id="21"/>
      <w:bookmarkEnd w:id="22"/>
    </w:p>
    <w:p w14:paraId="5F303431">
      <w:pPr>
        <w:pStyle w:val="27"/>
        <w:bidi w:val="0"/>
      </w:pPr>
      <w:r>
        <w:t>第一季度主要完成了监控告警平台升级的前期调研工作，包括：</w:t>
      </w:r>
    </w:p>
    <w:p w14:paraId="19C61EB1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收集了运维团队对现有H3C智能管理中心的使用反馈</w:t>
      </w:r>
    </w:p>
    <w:p w14:paraId="0097C698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调研了告警收敛、智能分析、可视化大屏等功能的实现方案</w:t>
      </w:r>
    </w:p>
    <w:p w14:paraId="2C9605D4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初步确定了升级技术路线</w:t>
      </w:r>
    </w:p>
    <w:p w14:paraId="0CAD214B">
      <w:pPr>
        <w:pStyle w:val="27"/>
        <w:bidi w:val="0"/>
      </w:pPr>
      <w:r>
        <w:t>《监控告警平台升级方案》正在编制中，预计第二季度完成方案评审。</w:t>
      </w:r>
    </w:p>
    <w:p w14:paraId="449923FF">
      <w:pPr>
        <w:pStyle w:val="29"/>
        <w:bidi w:val="0"/>
      </w:pPr>
      <w:bookmarkStart w:id="23" w:name="heading_12"/>
      <w:bookmarkStart w:id="24" w:name="_Toc24463"/>
      <w:r>
        <w:t>进度符合性</w:t>
      </w:r>
      <w:bookmarkEnd w:id="23"/>
      <w:bookmarkEnd w:id="24"/>
    </w:p>
    <w:p w14:paraId="6AEE2656">
      <w:pPr>
        <w:pStyle w:val="27"/>
        <w:bidi w:val="0"/>
      </w:pPr>
      <w:r>
        <w:t>监控告警平台升级工作与运维管理平台优化同步推进，第一季度完成了前期调研，符合整体进度安排。</w:t>
      </w:r>
    </w:p>
    <w:p w14:paraId="70896B75">
      <w:pPr>
        <w:pStyle w:val="26"/>
        <w:bidi w:val="0"/>
      </w:pPr>
      <w:bookmarkStart w:id="25" w:name="heading_13"/>
      <w:bookmarkStart w:id="26" w:name="_Toc28757"/>
      <w:r>
        <w:t>技术手册研发进度</w:t>
      </w:r>
      <w:bookmarkEnd w:id="25"/>
      <w:bookmarkEnd w:id="26"/>
    </w:p>
    <w:p w14:paraId="212FDD1F">
      <w:pPr>
        <w:pStyle w:val="27"/>
        <w:bidi w:val="0"/>
      </w:pPr>
      <w:r>
        <w:t>根据《2026年度运维服务技术研发规划》，2026年计划新增4本技术手册。第一季度主要完成了技术手册的规划工作，包括：</w:t>
      </w:r>
    </w:p>
    <w:p w14:paraId="27DA0A3B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确定了各手册的编写大纲和内容框架</w:t>
      </w:r>
    </w:p>
    <w:p w14:paraId="222A58ED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明确了编写责任人和时间节点</w:t>
      </w:r>
    </w:p>
    <w:p w14:paraId="18DED9BA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收集了编写所需的参考资料和案例素材</w:t>
      </w:r>
    </w:p>
    <w:p w14:paraId="3FEAB865">
      <w:pPr>
        <w:pStyle w:val="27"/>
        <w:bidi w:val="0"/>
      </w:pPr>
      <w:r>
        <w:t>具体进度如下：</w:t>
      </w:r>
    </w:p>
    <w:tbl>
      <w:tblPr>
        <w:tblStyle w:val="20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7"/>
        <w:gridCol w:w="4202"/>
        <w:gridCol w:w="2101"/>
        <w:gridCol w:w="1801"/>
      </w:tblGrid>
      <w:tr w14:paraId="2258DA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E886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2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DA11E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技术手册名称</w:t>
            </w:r>
          </w:p>
        </w:tc>
        <w:tc>
          <w:tcPr>
            <w:tcW w:w="21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9FE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73C42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当前进度</w:t>
            </w:r>
          </w:p>
        </w:tc>
      </w:tr>
      <w:tr w14:paraId="5B91E6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4C03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AC67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网络设备故障排查手册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2975E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8AF2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大纲编制中</w:t>
            </w:r>
          </w:p>
        </w:tc>
      </w:tr>
      <w:tr w14:paraId="1B2093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BF50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5F96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服务器硬件维护手册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D1C4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2026年6月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6100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大纲编制中</w:t>
            </w:r>
          </w:p>
        </w:tc>
      </w:tr>
      <w:tr w14:paraId="638E66E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E6BD4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E847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安全事件应急处置手册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91B25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2026年9月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7272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尚未启动</w:t>
            </w:r>
          </w:p>
        </w:tc>
      </w:tr>
      <w:tr w14:paraId="4947E5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CD13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2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D201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运维工具操作手册（进阶版）</w:t>
            </w:r>
          </w:p>
        </w:tc>
        <w:tc>
          <w:tcPr>
            <w:tcW w:w="21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87C5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2026年12月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87347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尚未启动</w:t>
            </w:r>
          </w:p>
        </w:tc>
      </w:tr>
    </w:tbl>
    <w:p w14:paraId="52C49E98">
      <w:pPr>
        <w:pStyle w:val="27"/>
        <w:bidi w:val="0"/>
      </w:pPr>
      <w:r>
        <w:t>第一季度暂未完成任何技术手册的正式编写工作，预计第二季度启动前两本手册的编写。</w:t>
      </w:r>
    </w:p>
    <w:p w14:paraId="6CF65C2A">
      <w:pPr>
        <w:pStyle w:val="26"/>
        <w:bidi w:val="0"/>
      </w:pPr>
      <w:bookmarkStart w:id="27" w:name="heading_14"/>
      <w:bookmarkStart w:id="28" w:name="_Toc29110"/>
      <w:r>
        <w:t>新技术储备</w:t>
      </w:r>
      <w:bookmarkEnd w:id="27"/>
      <w:bookmarkEnd w:id="28"/>
    </w:p>
    <w:p w14:paraId="63B1CAEA">
      <w:pPr>
        <w:pStyle w:val="27"/>
        <w:bidi w:val="0"/>
      </w:pPr>
      <w:r>
        <w:t>根据《2026年度运维服务技术研发规划》，2026年计划在自动化运维、容器化与云原生、AIOps智能运维三个方向进行新技术储备。</w:t>
      </w:r>
    </w:p>
    <w:p w14:paraId="2D0A3BBF">
      <w:pPr>
        <w:pStyle w:val="27"/>
        <w:bidi w:val="0"/>
      </w:pPr>
      <w:r>
        <w:t>第一季度主要完成了以下工作：</w:t>
      </w:r>
    </w:p>
    <w:p w14:paraId="63AE5584">
      <w:pPr>
        <w:pStyle w:val="28"/>
        <w:bidi w:val="0"/>
      </w:pPr>
      <w:bookmarkStart w:id="29" w:name="_Toc14823"/>
      <w:r>
        <w:t>自动化运维技术</w:t>
      </w:r>
      <w:bookmarkEnd w:id="29"/>
    </w:p>
    <w:p w14:paraId="2F3F0588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组织研发人员学习了Ansible基础知识</w:t>
      </w:r>
    </w:p>
    <w:p w14:paraId="7D58AB9C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搭建了Ansible实验环境，完成了基础功能验证</w:t>
      </w:r>
    </w:p>
    <w:p w14:paraId="0958F29F">
      <w:pPr>
        <w:pStyle w:val="28"/>
        <w:bidi w:val="0"/>
      </w:pPr>
      <w:bookmarkStart w:id="30" w:name="_Toc1537"/>
      <w:r>
        <w:t>容器化与云原生技术</w:t>
      </w:r>
      <w:bookmarkEnd w:id="30"/>
    </w:p>
    <w:p w14:paraId="7E9299BB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组织了Docker基础培训，参训人员8人</w:t>
      </w:r>
    </w:p>
    <w:p w14:paraId="4AE233CD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完成了Docker常用命令和容器编排的基础学习</w:t>
      </w:r>
    </w:p>
    <w:p w14:paraId="459E6480">
      <w:pPr>
        <w:pStyle w:val="28"/>
        <w:bidi w:val="0"/>
      </w:pPr>
      <w:bookmarkStart w:id="31" w:name="_Toc22177"/>
      <w:r>
        <w:t>AIOps智能运维</w:t>
      </w:r>
      <w:bookmarkEnd w:id="31"/>
    </w:p>
    <w:p w14:paraId="3012479C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t>进行了行业调研，了解了AIOps在运维领域的应用现状</w:t>
      </w:r>
    </w:p>
    <w:p w14:paraId="64F668A6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t>收集了相关技术资料和学习资源</w:t>
      </w:r>
    </w:p>
    <w:p w14:paraId="439E8591">
      <w:pPr>
        <w:pStyle w:val="27"/>
        <w:bidi w:val="0"/>
      </w:pPr>
      <w:r>
        <w:t>第一季度新技术储备工作按计划推进，暂未形成具体应用成果。</w:t>
      </w:r>
    </w:p>
    <w:p w14:paraId="5AFF7905">
      <w:pPr>
        <w:pStyle w:val="26"/>
        <w:bidi w:val="0"/>
      </w:pPr>
      <w:bookmarkStart w:id="32" w:name="heading_15"/>
      <w:bookmarkStart w:id="33" w:name="_Toc7468"/>
      <w:r>
        <w:t>研发经费执行情况</w:t>
      </w:r>
      <w:bookmarkEnd w:id="32"/>
      <w:bookmarkEnd w:id="33"/>
    </w:p>
    <w:p w14:paraId="2A58C591">
      <w:pPr>
        <w:pStyle w:val="27"/>
        <w:bidi w:val="0"/>
      </w:pPr>
      <w:r>
        <w:t>2026年度运维技术研发预算经费为68万元。第一季度经费执行情况如下：</w:t>
      </w:r>
    </w:p>
    <w:tbl>
      <w:tblPr>
        <w:tblStyle w:val="20"/>
        <w:tblW w:w="9001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5"/>
        <w:gridCol w:w="2046"/>
        <w:gridCol w:w="2864"/>
        <w:gridCol w:w="1636"/>
      </w:tblGrid>
      <w:tr w14:paraId="36ECC7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FDED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20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6A765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预算金额</w:t>
            </w:r>
          </w:p>
        </w:tc>
        <w:tc>
          <w:tcPr>
            <w:tcW w:w="2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66D60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第一季度支出</w:t>
            </w:r>
          </w:p>
        </w:tc>
        <w:tc>
          <w:tcPr>
            <w:tcW w:w="16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964BA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76B2D9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BFD65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日常经费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CD63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60万元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9BC5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9A68A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20%</w:t>
            </w:r>
          </w:p>
        </w:tc>
      </w:tr>
      <w:tr w14:paraId="486A190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8E92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设备经费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D7040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01B845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381B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0%</w:t>
            </w:r>
          </w:p>
        </w:tc>
      </w:tr>
      <w:tr w14:paraId="735894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18E1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外部服务费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427F32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B4551A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08A7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0%</w:t>
            </w:r>
          </w:p>
        </w:tc>
      </w:tr>
      <w:tr w14:paraId="5EBF1AE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C35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0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9A2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68万元</w:t>
            </w:r>
          </w:p>
        </w:tc>
        <w:tc>
          <w:tcPr>
            <w:tcW w:w="2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E75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12万元</w:t>
            </w:r>
          </w:p>
        </w:tc>
        <w:tc>
          <w:tcPr>
            <w:tcW w:w="1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2AB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17.6%</w:t>
            </w:r>
          </w:p>
        </w:tc>
      </w:tr>
    </w:tbl>
    <w:p w14:paraId="246ABE04">
      <w:pPr>
        <w:pStyle w:val="27"/>
        <w:bidi w:val="0"/>
      </w:pPr>
      <w:r>
        <w:t>第一季度经费支出主要为研发人员工资薪金，设备采购和外部服务尚未发生。经费使用符合预算计划，未出现超支情况。</w:t>
      </w:r>
    </w:p>
    <w:bookmarkEnd w:id="36"/>
    <w:p w14:paraId="3F35BF78">
      <w:pPr>
        <w:pStyle w:val="26"/>
        <w:bidi w:val="0"/>
      </w:pPr>
      <w:bookmarkStart w:id="34" w:name="heading_16"/>
      <w:bookmarkStart w:id="35" w:name="_Toc23222"/>
      <w:r>
        <w:t>下季度工作计划</w:t>
      </w:r>
      <w:bookmarkEnd w:id="34"/>
      <w:bookmarkEnd w:id="35"/>
    </w:p>
    <w:p w14:paraId="26508967">
      <w:pPr>
        <w:pStyle w:val="27"/>
        <w:bidi w:val="0"/>
      </w:pPr>
      <w:r>
        <w:t>根据《2026年度运维服务技术研发规划》，第二季度重点工作安排如下：</w:t>
      </w:r>
    </w:p>
    <w:p w14:paraId="67274332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运维管理平台优化：启动研发&amp;测试阶段工作，完成核心功能开发（4月-8月）</w:t>
      </w:r>
    </w:p>
    <w:p w14:paraId="760A7027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监控告警平台升级：完成升级方案评审，启动开发工作</w:t>
      </w:r>
    </w:p>
    <w:p w14:paraId="42DC98E1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技术手册研发：启动《网络设备故障排查手册》和《服务器硬件维护手册》的编写工作，争取6月完成初稿</w:t>
      </w:r>
    </w:p>
    <w:p w14:paraId="725C7F1B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新技术储备：继续深入学习自动化运维和容器化技术，开展实践演练</w:t>
      </w:r>
    </w:p>
    <w:p w14:paraId="3BC7D2C2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研发经费管理：根据项目进度，适时启动设备采购和外部服务采购</w:t>
      </w:r>
    </w:p>
    <w:p w14:paraId="108964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C39694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804D82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9F948D2"/>
    <w:multiLevelType w:val="singleLevel"/>
    <w:tmpl w:val="C9F948D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D5D42D53"/>
    <w:multiLevelType w:val="singleLevel"/>
    <w:tmpl w:val="D5D42D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7BA8D7"/>
    <w:multiLevelType w:val="singleLevel"/>
    <w:tmpl w:val="DE7BA8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B66857C"/>
    <w:multiLevelType w:val="singleLevel"/>
    <w:tmpl w:val="FB6685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8721F9F"/>
    <w:multiLevelType w:val="singleLevel"/>
    <w:tmpl w:val="38721F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57E1B62"/>
    <w:multiLevelType w:val="singleLevel"/>
    <w:tmpl w:val="557E1B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66D3752"/>
    <w:multiLevelType w:val="singleLevel"/>
    <w:tmpl w:val="566D37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B426135"/>
    <w:multiLevelType w:val="singleLevel"/>
    <w:tmpl w:val="7B4261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6"/>
  </w:num>
  <w:num w:numId="5">
    <w:abstractNumId w:val="4"/>
  </w:num>
  <w:num w:numId="6">
    <w:abstractNumId w:val="3"/>
  </w:num>
  <w:num w:numId="7">
    <w:abstractNumId w:val="8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0A46C7"/>
    <w:rsid w:val="09EF6C13"/>
    <w:rsid w:val="0C36534B"/>
    <w:rsid w:val="0FA7589A"/>
    <w:rsid w:val="162135D2"/>
    <w:rsid w:val="1A8D3AE0"/>
    <w:rsid w:val="1AE6371B"/>
    <w:rsid w:val="1FEE04E4"/>
    <w:rsid w:val="24D27269"/>
    <w:rsid w:val="285C6DCA"/>
    <w:rsid w:val="2D5819DC"/>
    <w:rsid w:val="3138098C"/>
    <w:rsid w:val="35F71B78"/>
    <w:rsid w:val="38430663"/>
    <w:rsid w:val="385E1617"/>
    <w:rsid w:val="3AE07D2F"/>
    <w:rsid w:val="3FF51B86"/>
    <w:rsid w:val="41B8499E"/>
    <w:rsid w:val="464A67EB"/>
    <w:rsid w:val="474E338F"/>
    <w:rsid w:val="484F2050"/>
    <w:rsid w:val="4C994BE1"/>
    <w:rsid w:val="4D3F5640"/>
    <w:rsid w:val="576C677A"/>
    <w:rsid w:val="5927712F"/>
    <w:rsid w:val="5C007491"/>
    <w:rsid w:val="635602DE"/>
    <w:rsid w:val="67FF3B1E"/>
    <w:rsid w:val="69BF6BDD"/>
    <w:rsid w:val="70B54896"/>
    <w:rsid w:val="788277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正文_无缩进 Char"/>
    <w:link w:val="40"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2218</Words>
  <Characters>2426</Characters>
  <Lines>0</Lines>
  <Paragraphs>0</Paragraphs>
  <TotalTime>0</TotalTime>
  <ScaleCrop>false</ScaleCrop>
  <LinksUpToDate>false</LinksUpToDate>
  <CharactersWithSpaces>2508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2026-04-16T21:27:59Z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