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B9125B">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p>
    <w:p w14:paraId="7A4D3B53">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0" w:name="_Toc13330"/>
      <w:r>
        <w:rPr>
          <w:rFonts w:hint="eastAsia"/>
          <w:lang w:val="en-US" w:eastAsia="zh-CN"/>
        </w:rPr>
        <w:t>淮安生态新城信息系统运维服务</w:t>
      </w:r>
      <w:r>
        <w:rPr>
          <w:rFonts w:hint="eastAsia"/>
          <w:lang w:val="en-US" w:eastAsia="zh-CN"/>
        </w:rPr>
        <w:br w:type="textWrapping"/>
      </w:r>
      <w:r>
        <w:rPr>
          <w:rFonts w:hint="eastAsia"/>
          <w:lang w:val="en-US" w:eastAsia="zh-CN"/>
        </w:rPr>
        <w:t>需求分析报告</w:t>
      </w:r>
      <w:bookmarkEnd w:id="0"/>
    </w:p>
    <w:p w14:paraId="7CA40A32">
      <w:pPr>
        <w:keepNext w:val="0"/>
        <w:keepLines w:val="0"/>
        <w:pageBreakBefore w:val="0"/>
        <w:widowControl w:val="0"/>
        <w:kinsoku w:val="0"/>
        <w:wordWrap/>
        <w:overflowPunct/>
        <w:topLinePunct w:val="0"/>
        <w:autoSpaceDE w:val="0"/>
        <w:autoSpaceDN w:val="0"/>
        <w:bidi w:val="0"/>
        <w:adjustRightInd w:val="0"/>
        <w:snapToGrid w:val="0"/>
        <w:textAlignment w:val="baseline"/>
      </w:pPr>
    </w:p>
    <w:p w14:paraId="4E72C1C0">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8910"/>
      <w:r>
        <w:t>江苏云储智能科技有限公司</w:t>
      </w:r>
      <w:bookmarkEnd w:id="1"/>
    </w:p>
    <w:p w14:paraId="0525B09F">
      <w:pPr>
        <w:keepNext w:val="0"/>
        <w:keepLines w:val="0"/>
        <w:pageBreakBefore w:val="0"/>
        <w:widowControl w:val="0"/>
        <w:kinsoku w:val="0"/>
        <w:wordWrap/>
        <w:overflowPunct/>
        <w:topLinePunct w:val="0"/>
        <w:autoSpaceDE w:val="0"/>
        <w:autoSpaceDN w:val="0"/>
        <w:bidi w:val="0"/>
        <w:adjustRightInd w:val="0"/>
        <w:snapToGrid w:val="0"/>
        <w:spacing w:before="275"/>
        <w:ind w:left="3285"/>
        <w:textAlignment w:val="baseline"/>
        <w:rPr>
          <w:rFonts w:hint="default" w:ascii="宋体" w:hAnsi="宋体" w:eastAsia="宋体" w:cs="宋体"/>
          <w:spacing w:val="-2"/>
          <w:sz w:val="36"/>
          <w:szCs w:val="36"/>
          <w:lang w:val="en-US"/>
        </w:rPr>
      </w:pPr>
      <w:r>
        <w:rPr>
          <w:rFonts w:ascii="宋体" w:hAnsi="宋体" w:eastAsia="宋体" w:cs="宋体"/>
          <w:spacing w:val="-2"/>
          <w:sz w:val="36"/>
          <w:szCs w:val="36"/>
        </w:rPr>
        <w:t>202</w:t>
      </w:r>
      <w:r>
        <w:rPr>
          <w:rFonts w:hint="eastAsia" w:ascii="宋体" w:hAnsi="宋体" w:cs="宋体"/>
          <w:spacing w:val="-2"/>
          <w:sz w:val="36"/>
          <w:szCs w:val="36"/>
          <w:lang w:val="en-US" w:eastAsia="zh-CN"/>
        </w:rPr>
        <w:t>5</w:t>
      </w:r>
      <w:r>
        <w:rPr>
          <w:rFonts w:ascii="宋体" w:hAnsi="宋体" w:eastAsia="宋体" w:cs="宋体"/>
          <w:spacing w:val="-2"/>
          <w:sz w:val="36"/>
          <w:szCs w:val="36"/>
        </w:rPr>
        <w:t>-0</w:t>
      </w:r>
      <w:r>
        <w:rPr>
          <w:rFonts w:hint="eastAsia" w:ascii="宋体" w:hAnsi="宋体" w:cs="宋体"/>
          <w:spacing w:val="-2"/>
          <w:sz w:val="36"/>
          <w:szCs w:val="36"/>
          <w:lang w:val="en-US" w:eastAsia="zh-CN"/>
        </w:rPr>
        <w:t>8</w:t>
      </w:r>
      <w:r>
        <w:rPr>
          <w:rFonts w:ascii="宋体" w:hAnsi="宋体" w:eastAsia="宋体" w:cs="宋体"/>
          <w:spacing w:val="-2"/>
          <w:sz w:val="36"/>
          <w:szCs w:val="36"/>
        </w:rPr>
        <w:t>-</w:t>
      </w:r>
      <w:r>
        <w:rPr>
          <w:rFonts w:hint="eastAsia" w:ascii="宋体" w:hAnsi="宋体" w:cs="宋体"/>
          <w:spacing w:val="-2"/>
          <w:sz w:val="36"/>
          <w:szCs w:val="36"/>
          <w:lang w:val="en-US" w:eastAsia="zh-CN"/>
        </w:rPr>
        <w:t>15</w:t>
      </w:r>
    </w:p>
    <w:p w14:paraId="34B5ACF3">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宋体"/>
          <w:spacing w:val="-2"/>
          <w:sz w:val="36"/>
          <w:szCs w:val="36"/>
        </w:rPr>
      </w:pPr>
      <w:r>
        <w:rPr>
          <w:rFonts w:ascii="宋体" w:hAnsi="宋体" w:eastAsia="宋体" w:cs="宋体"/>
          <w:spacing w:val="-2"/>
          <w:sz w:val="36"/>
          <w:szCs w:val="36"/>
        </w:rPr>
        <w:br w:type="page"/>
      </w:r>
    </w:p>
    <w:p w14:paraId="652FF0D0">
      <w:pPr>
        <w:keepNext w:val="0"/>
        <w:keepLines w:val="0"/>
        <w:pageBreakBefore w:val="0"/>
        <w:widowControl w:val="0"/>
        <w:kinsoku w:val="0"/>
        <w:wordWrap/>
        <w:overflowPunct/>
        <w:topLinePunct w:val="0"/>
        <w:autoSpaceDE w:val="0"/>
        <w:autoSpaceDN w:val="0"/>
        <w:bidi w:val="0"/>
        <w:adjustRightInd w:val="0"/>
        <w:snapToGrid w:val="0"/>
        <w:spacing w:before="69" w:line="220" w:lineRule="auto"/>
        <w:ind w:left="3954"/>
        <w:textAlignment w:val="baseline"/>
        <w:outlineLvl w:val="0"/>
        <w:rPr>
          <w:rFonts w:ascii="宋体" w:hAnsi="宋体" w:eastAsia="宋体" w:cs="宋体"/>
          <w:sz w:val="21"/>
          <w:szCs w:val="21"/>
        </w:rPr>
      </w:pPr>
      <w:bookmarkStart w:id="2" w:name="_Toc7401"/>
      <w:bookmarkStart w:id="3" w:name="_Toc29764"/>
      <w:r>
        <w:rPr>
          <w:rFonts w:ascii="宋体" w:hAnsi="宋体" w:eastAsia="宋体" w:cs="宋体"/>
          <w:spacing w:val="-2"/>
          <w:sz w:val="21"/>
          <w:szCs w:val="21"/>
        </w:rPr>
        <w:t>文档信息</w:t>
      </w:r>
      <w:bookmarkEnd w:id="2"/>
      <w:bookmarkEnd w:id="3"/>
    </w:p>
    <w:p w14:paraId="24C0DF8F">
      <w:pPr>
        <w:keepNext w:val="0"/>
        <w:keepLines w:val="0"/>
        <w:pageBreakBefore w:val="0"/>
        <w:widowControl w:val="0"/>
        <w:kinsoku w:val="0"/>
        <w:wordWrap/>
        <w:overflowPunct/>
        <w:topLinePunct w:val="0"/>
        <w:autoSpaceDE w:val="0"/>
        <w:autoSpaceDN w:val="0"/>
        <w:bidi w:val="0"/>
        <w:adjustRightInd w:val="0"/>
        <w:snapToGrid w:val="0"/>
        <w:spacing w:line="16" w:lineRule="exact"/>
        <w:textAlignment w:val="baseline"/>
      </w:pPr>
    </w:p>
    <w:tbl>
      <w:tblPr>
        <w:tblStyle w:val="25"/>
        <w:tblW w:w="824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4"/>
        <w:gridCol w:w="1555"/>
        <w:gridCol w:w="1906"/>
        <w:gridCol w:w="1476"/>
        <w:gridCol w:w="1608"/>
      </w:tblGrid>
      <w:tr w14:paraId="2E2E83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704" w:type="dxa"/>
          </w:tcPr>
          <w:p w14:paraId="57409FC5">
            <w:pPr>
              <w:pStyle w:val="26"/>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225"/>
              <w:textAlignment w:val="baseline"/>
            </w:pPr>
            <w:r>
              <w:rPr>
                <w:spacing w:val="-2"/>
              </w:rPr>
              <w:t>文档名称编号</w:t>
            </w:r>
          </w:p>
        </w:tc>
        <w:tc>
          <w:tcPr>
            <w:tcW w:w="6545" w:type="dxa"/>
            <w:gridSpan w:val="4"/>
          </w:tcPr>
          <w:p w14:paraId="1A0DC2AF">
            <w:pPr>
              <w:pStyle w:val="26"/>
              <w:keepNext w:val="0"/>
              <w:keepLines w:val="0"/>
              <w:pageBreakBefore w:val="0"/>
              <w:widowControl w:val="0"/>
              <w:kinsoku w:val="0"/>
              <w:wordWrap/>
              <w:overflowPunct/>
              <w:topLinePunct w:val="0"/>
              <w:autoSpaceDE w:val="0"/>
              <w:autoSpaceDN w:val="0"/>
              <w:bidi w:val="0"/>
              <w:adjustRightInd w:val="0"/>
              <w:snapToGrid w:val="0"/>
              <w:spacing w:before="200" w:line="218" w:lineRule="auto"/>
              <w:ind w:left="108"/>
              <w:textAlignment w:val="baseline"/>
            </w:pPr>
            <w:r>
              <w:rPr>
                <w:rFonts w:hint="eastAsia"/>
                <w:spacing w:val="-1"/>
                <w:lang w:val="en-US" w:eastAsia="zh-CN"/>
              </w:rPr>
              <w:t>需求分析报告</w:t>
            </w:r>
            <w:r>
              <w:rPr>
                <w:spacing w:val="-1"/>
              </w:rPr>
              <w:t>（JSYC-ITSS-</w:t>
            </w:r>
            <w:r>
              <w:rPr>
                <w:rFonts w:hint="eastAsia"/>
                <w:spacing w:val="-1"/>
                <w:lang w:val="en-US" w:eastAsia="zh-CN"/>
              </w:rPr>
              <w:t>XQFXBG</w:t>
            </w:r>
            <w:r>
              <w:rPr>
                <w:spacing w:val="-1"/>
              </w:rPr>
              <w:t>）</w:t>
            </w:r>
          </w:p>
        </w:tc>
      </w:tr>
      <w:tr w14:paraId="069E05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704" w:type="dxa"/>
          </w:tcPr>
          <w:p w14:paraId="42819749">
            <w:pPr>
              <w:pStyle w:val="26"/>
              <w:keepNext w:val="0"/>
              <w:keepLines w:val="0"/>
              <w:pageBreakBefore w:val="0"/>
              <w:widowControl w:val="0"/>
              <w:kinsoku w:val="0"/>
              <w:wordWrap/>
              <w:overflowPunct/>
              <w:topLinePunct w:val="0"/>
              <w:autoSpaceDE w:val="0"/>
              <w:autoSpaceDN w:val="0"/>
              <w:bidi w:val="0"/>
              <w:adjustRightInd w:val="0"/>
              <w:snapToGrid w:val="0"/>
              <w:spacing w:before="196" w:line="220" w:lineRule="auto"/>
              <w:ind w:left="435"/>
              <w:textAlignment w:val="baseline"/>
            </w:pPr>
            <w:r>
              <w:rPr>
                <w:spacing w:val="-2"/>
              </w:rPr>
              <w:t>编制单位</w:t>
            </w:r>
          </w:p>
        </w:tc>
        <w:tc>
          <w:tcPr>
            <w:tcW w:w="6545" w:type="dxa"/>
            <w:gridSpan w:val="4"/>
          </w:tcPr>
          <w:p w14:paraId="67810460">
            <w:pPr>
              <w:pStyle w:val="26"/>
              <w:keepNext w:val="0"/>
              <w:keepLines w:val="0"/>
              <w:pageBreakBefore w:val="0"/>
              <w:widowControl w:val="0"/>
              <w:kinsoku w:val="0"/>
              <w:wordWrap/>
              <w:overflowPunct/>
              <w:topLinePunct w:val="0"/>
              <w:autoSpaceDE w:val="0"/>
              <w:autoSpaceDN w:val="0"/>
              <w:bidi w:val="0"/>
              <w:adjustRightInd w:val="0"/>
              <w:snapToGrid w:val="0"/>
              <w:spacing w:before="197" w:line="219" w:lineRule="auto"/>
              <w:ind w:left="108"/>
              <w:textAlignment w:val="baseline"/>
            </w:pPr>
            <w:r>
              <w:rPr>
                <w:spacing w:val="-1"/>
              </w:rPr>
              <w:t>江苏云储智能科技有限公司</w:t>
            </w:r>
          </w:p>
        </w:tc>
      </w:tr>
      <w:tr w14:paraId="6110DF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704" w:type="dxa"/>
          </w:tcPr>
          <w:p w14:paraId="4D373F50">
            <w:pPr>
              <w:pStyle w:val="26"/>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435"/>
              <w:textAlignment w:val="baseline"/>
            </w:pPr>
            <w:r>
              <w:rPr>
                <w:spacing w:val="-2"/>
              </w:rPr>
              <w:t>文档版本</w:t>
            </w:r>
          </w:p>
        </w:tc>
        <w:tc>
          <w:tcPr>
            <w:tcW w:w="1555" w:type="dxa"/>
          </w:tcPr>
          <w:p w14:paraId="46FABC65">
            <w:pPr>
              <w:pStyle w:val="26"/>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359"/>
              <w:textAlignment w:val="baseline"/>
            </w:pPr>
            <w:r>
              <w:rPr>
                <w:spacing w:val="-2"/>
              </w:rPr>
              <w:t>版本日期</w:t>
            </w:r>
          </w:p>
        </w:tc>
        <w:tc>
          <w:tcPr>
            <w:tcW w:w="1906" w:type="dxa"/>
          </w:tcPr>
          <w:p w14:paraId="0CA7AE46">
            <w:pPr>
              <w:pStyle w:val="26"/>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735"/>
              <w:textAlignment w:val="baseline"/>
            </w:pPr>
            <w:r>
              <w:rPr>
                <w:spacing w:val="-2"/>
              </w:rPr>
              <w:t>版本说明</w:t>
            </w:r>
          </w:p>
        </w:tc>
        <w:tc>
          <w:tcPr>
            <w:tcW w:w="1476" w:type="dxa"/>
          </w:tcPr>
          <w:p w14:paraId="7C0CC75E">
            <w:pPr>
              <w:pStyle w:val="26"/>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575"/>
              <w:jc w:val="left"/>
              <w:textAlignment w:val="baseline"/>
            </w:pPr>
            <w:r>
              <w:rPr>
                <w:spacing w:val="-3"/>
              </w:rPr>
              <w:t>作者</w:t>
            </w:r>
          </w:p>
        </w:tc>
        <w:tc>
          <w:tcPr>
            <w:tcW w:w="1608" w:type="dxa"/>
          </w:tcPr>
          <w:p w14:paraId="2053ADDB">
            <w:pPr>
              <w:pStyle w:val="26"/>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782"/>
              <w:textAlignment w:val="baseline"/>
            </w:pPr>
            <w:r>
              <w:rPr>
                <w:spacing w:val="-5"/>
              </w:rPr>
              <w:t>审核</w:t>
            </w:r>
          </w:p>
        </w:tc>
      </w:tr>
      <w:tr w14:paraId="061CC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3A3E5668">
            <w:pPr>
              <w:pStyle w:val="26"/>
              <w:keepNext w:val="0"/>
              <w:keepLines w:val="0"/>
              <w:pageBreakBefore w:val="0"/>
              <w:widowControl w:val="0"/>
              <w:kinsoku w:val="0"/>
              <w:wordWrap/>
              <w:overflowPunct/>
              <w:topLinePunct w:val="0"/>
              <w:autoSpaceDE w:val="0"/>
              <w:autoSpaceDN w:val="0"/>
              <w:bidi w:val="0"/>
              <w:adjustRightInd w:val="0"/>
              <w:snapToGrid w:val="0"/>
              <w:spacing w:before="163" w:line="239" w:lineRule="auto"/>
              <w:ind w:left="638"/>
              <w:textAlignment w:val="baseline"/>
            </w:pPr>
            <w:r>
              <w:rPr>
                <w:spacing w:val="-1"/>
              </w:rPr>
              <w:t>V1.0</w:t>
            </w:r>
          </w:p>
        </w:tc>
        <w:tc>
          <w:tcPr>
            <w:tcW w:w="1555" w:type="dxa"/>
          </w:tcPr>
          <w:p w14:paraId="398F5D86">
            <w:pPr>
              <w:pStyle w:val="26"/>
              <w:keepNext w:val="0"/>
              <w:keepLines w:val="0"/>
              <w:pageBreakBefore w:val="0"/>
              <w:widowControl w:val="0"/>
              <w:kinsoku w:val="0"/>
              <w:wordWrap/>
              <w:overflowPunct/>
              <w:topLinePunct w:val="0"/>
              <w:autoSpaceDE w:val="0"/>
              <w:autoSpaceDN w:val="0"/>
              <w:bidi w:val="0"/>
              <w:adjustRightInd w:val="0"/>
              <w:snapToGrid w:val="0"/>
              <w:spacing w:before="163"/>
              <w:ind w:left="361"/>
              <w:textAlignment w:val="baseline"/>
              <w:rPr>
                <w:rFonts w:hint="default" w:eastAsia="宋体"/>
                <w:lang w:val="en-US" w:eastAsia="zh-CN"/>
              </w:rPr>
            </w:pPr>
            <w:r>
              <w:rPr>
                <w:spacing w:val="-2"/>
              </w:rPr>
              <w:t>20</w:t>
            </w:r>
            <w:r>
              <w:rPr>
                <w:rFonts w:hint="eastAsia" w:eastAsia="宋体"/>
                <w:spacing w:val="-2"/>
                <w:lang w:val="en-US" w:eastAsia="zh-CN"/>
              </w:rPr>
              <w:t>25</w:t>
            </w:r>
            <w:r>
              <w:rPr>
                <w:spacing w:val="-2"/>
              </w:rPr>
              <w:t>-</w:t>
            </w:r>
            <w:r>
              <w:rPr>
                <w:rFonts w:hint="eastAsia"/>
                <w:spacing w:val="-2"/>
                <w:lang w:val="en-US" w:eastAsia="zh-CN"/>
              </w:rPr>
              <w:t>8</w:t>
            </w:r>
            <w:r>
              <w:rPr>
                <w:spacing w:val="-2"/>
              </w:rPr>
              <w:t>-</w:t>
            </w:r>
            <w:r>
              <w:rPr>
                <w:rFonts w:hint="eastAsia"/>
                <w:spacing w:val="-2"/>
                <w:lang w:val="en-US" w:eastAsia="zh-CN"/>
              </w:rPr>
              <w:t>15</w:t>
            </w:r>
          </w:p>
        </w:tc>
        <w:tc>
          <w:tcPr>
            <w:tcW w:w="1906" w:type="dxa"/>
          </w:tcPr>
          <w:p w14:paraId="3EFBB1C7">
            <w:pPr>
              <w:pStyle w:val="26"/>
              <w:keepNext w:val="0"/>
              <w:keepLines w:val="0"/>
              <w:pageBreakBefore w:val="0"/>
              <w:widowControl w:val="0"/>
              <w:kinsoku w:val="0"/>
              <w:wordWrap/>
              <w:overflowPunct/>
              <w:topLinePunct w:val="0"/>
              <w:autoSpaceDE w:val="0"/>
              <w:autoSpaceDN w:val="0"/>
              <w:bidi w:val="0"/>
              <w:adjustRightInd w:val="0"/>
              <w:snapToGrid w:val="0"/>
              <w:spacing w:before="133" w:line="219" w:lineRule="auto"/>
              <w:ind w:left="738"/>
              <w:textAlignment w:val="baseline"/>
            </w:pPr>
            <w:r>
              <w:rPr>
                <w:spacing w:val="-3"/>
              </w:rPr>
              <w:t>发布版本</w:t>
            </w:r>
          </w:p>
        </w:tc>
        <w:tc>
          <w:tcPr>
            <w:tcW w:w="1476" w:type="dxa"/>
          </w:tcPr>
          <w:p w14:paraId="116DC75D">
            <w:pPr>
              <w:pStyle w:val="26"/>
              <w:keepNext w:val="0"/>
              <w:keepLines w:val="0"/>
              <w:pageBreakBefore w:val="0"/>
              <w:widowControl w:val="0"/>
              <w:kinsoku w:val="0"/>
              <w:wordWrap/>
              <w:overflowPunct/>
              <w:topLinePunct w:val="0"/>
              <w:autoSpaceDE w:val="0"/>
              <w:autoSpaceDN w:val="0"/>
              <w:bidi w:val="0"/>
              <w:adjustRightInd w:val="0"/>
              <w:snapToGrid w:val="0"/>
              <w:spacing w:before="134" w:line="220" w:lineRule="auto"/>
              <w:ind w:left="480"/>
              <w:textAlignment w:val="baseline"/>
              <w:rPr>
                <w:rFonts w:hint="eastAsia" w:eastAsia="宋体"/>
                <w:lang w:val="en-US" w:eastAsia="zh-CN"/>
              </w:rPr>
            </w:pPr>
            <w:r>
              <w:rPr>
                <w:rFonts w:hint="eastAsia" w:eastAsia="宋体"/>
                <w:lang w:val="en-US" w:eastAsia="zh-CN"/>
              </w:rPr>
              <w:t>王朋</w:t>
            </w:r>
          </w:p>
        </w:tc>
        <w:tc>
          <w:tcPr>
            <w:tcW w:w="1608" w:type="dxa"/>
          </w:tcPr>
          <w:p w14:paraId="27915BB9">
            <w:pPr>
              <w:pStyle w:val="26"/>
              <w:keepNext w:val="0"/>
              <w:keepLines w:val="0"/>
              <w:pageBreakBefore w:val="0"/>
              <w:widowControl w:val="0"/>
              <w:kinsoku w:val="0"/>
              <w:wordWrap/>
              <w:overflowPunct/>
              <w:topLinePunct w:val="0"/>
              <w:autoSpaceDE w:val="0"/>
              <w:autoSpaceDN w:val="0"/>
              <w:bidi w:val="0"/>
              <w:adjustRightInd w:val="0"/>
              <w:snapToGrid w:val="0"/>
              <w:spacing w:before="133" w:line="220" w:lineRule="auto"/>
              <w:ind w:left="672"/>
              <w:textAlignment w:val="baseline"/>
            </w:pPr>
            <w:r>
              <w:rPr>
                <w:spacing w:val="-3"/>
              </w:rPr>
              <w:t>史晓玲</w:t>
            </w:r>
          </w:p>
        </w:tc>
      </w:tr>
      <w:tr w14:paraId="7E4DDE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6FD4618C">
            <w:pPr>
              <w:pStyle w:val="26"/>
              <w:keepNext w:val="0"/>
              <w:keepLines w:val="0"/>
              <w:pageBreakBefore w:val="0"/>
              <w:widowControl w:val="0"/>
              <w:kinsoku w:val="0"/>
              <w:wordWrap/>
              <w:overflowPunct/>
              <w:topLinePunct w:val="0"/>
              <w:autoSpaceDE w:val="0"/>
              <w:autoSpaceDN w:val="0"/>
              <w:bidi w:val="0"/>
              <w:adjustRightInd w:val="0"/>
              <w:snapToGrid w:val="0"/>
              <w:spacing w:before="164" w:line="239" w:lineRule="auto"/>
              <w:ind w:left="638"/>
              <w:textAlignment w:val="baseline"/>
            </w:pPr>
          </w:p>
        </w:tc>
        <w:tc>
          <w:tcPr>
            <w:tcW w:w="1555" w:type="dxa"/>
          </w:tcPr>
          <w:p w14:paraId="64D435FE">
            <w:pPr>
              <w:pStyle w:val="26"/>
              <w:keepNext w:val="0"/>
              <w:keepLines w:val="0"/>
              <w:pageBreakBefore w:val="0"/>
              <w:widowControl w:val="0"/>
              <w:kinsoku w:val="0"/>
              <w:wordWrap/>
              <w:overflowPunct/>
              <w:topLinePunct w:val="0"/>
              <w:autoSpaceDE w:val="0"/>
              <w:autoSpaceDN w:val="0"/>
              <w:bidi w:val="0"/>
              <w:adjustRightInd w:val="0"/>
              <w:snapToGrid w:val="0"/>
              <w:spacing w:before="164"/>
              <w:ind w:left="361"/>
              <w:textAlignment w:val="baseline"/>
            </w:pPr>
          </w:p>
        </w:tc>
        <w:tc>
          <w:tcPr>
            <w:tcW w:w="1906" w:type="dxa"/>
          </w:tcPr>
          <w:p w14:paraId="3F2B671A">
            <w:pPr>
              <w:pStyle w:val="26"/>
              <w:keepNext w:val="0"/>
              <w:keepLines w:val="0"/>
              <w:pageBreakBefore w:val="0"/>
              <w:widowControl w:val="0"/>
              <w:kinsoku w:val="0"/>
              <w:wordWrap/>
              <w:overflowPunct/>
              <w:topLinePunct w:val="0"/>
              <w:autoSpaceDE w:val="0"/>
              <w:autoSpaceDN w:val="0"/>
              <w:bidi w:val="0"/>
              <w:adjustRightInd w:val="0"/>
              <w:snapToGrid w:val="0"/>
              <w:spacing w:before="134" w:line="219" w:lineRule="auto"/>
              <w:ind w:left="737"/>
              <w:textAlignment w:val="baseline"/>
            </w:pPr>
          </w:p>
        </w:tc>
        <w:tc>
          <w:tcPr>
            <w:tcW w:w="1476" w:type="dxa"/>
          </w:tcPr>
          <w:p w14:paraId="38F6A88B">
            <w:pPr>
              <w:pStyle w:val="26"/>
              <w:keepNext w:val="0"/>
              <w:keepLines w:val="0"/>
              <w:pageBreakBefore w:val="0"/>
              <w:widowControl w:val="0"/>
              <w:kinsoku w:val="0"/>
              <w:wordWrap/>
              <w:overflowPunct/>
              <w:topLinePunct w:val="0"/>
              <w:autoSpaceDE w:val="0"/>
              <w:autoSpaceDN w:val="0"/>
              <w:bidi w:val="0"/>
              <w:adjustRightInd w:val="0"/>
              <w:snapToGrid w:val="0"/>
              <w:spacing w:before="135" w:line="220" w:lineRule="auto"/>
              <w:ind w:left="480"/>
              <w:textAlignment w:val="baseline"/>
            </w:pPr>
          </w:p>
        </w:tc>
        <w:tc>
          <w:tcPr>
            <w:tcW w:w="1608" w:type="dxa"/>
          </w:tcPr>
          <w:p w14:paraId="70BC38CE">
            <w:pPr>
              <w:pStyle w:val="26"/>
              <w:keepNext w:val="0"/>
              <w:keepLines w:val="0"/>
              <w:pageBreakBefore w:val="0"/>
              <w:widowControl w:val="0"/>
              <w:kinsoku w:val="0"/>
              <w:wordWrap/>
              <w:overflowPunct/>
              <w:topLinePunct w:val="0"/>
              <w:autoSpaceDE w:val="0"/>
              <w:autoSpaceDN w:val="0"/>
              <w:bidi w:val="0"/>
              <w:adjustRightInd w:val="0"/>
              <w:snapToGrid w:val="0"/>
              <w:spacing w:before="134" w:line="220" w:lineRule="auto"/>
              <w:ind w:left="672"/>
              <w:textAlignment w:val="baseline"/>
            </w:pPr>
          </w:p>
        </w:tc>
      </w:tr>
      <w:tr w14:paraId="31952A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123F97DF">
            <w:pPr>
              <w:pStyle w:val="26"/>
              <w:keepNext w:val="0"/>
              <w:keepLines w:val="0"/>
              <w:pageBreakBefore w:val="0"/>
              <w:widowControl w:val="0"/>
              <w:kinsoku w:val="0"/>
              <w:wordWrap/>
              <w:overflowPunct/>
              <w:topLinePunct w:val="0"/>
              <w:autoSpaceDE w:val="0"/>
              <w:autoSpaceDN w:val="0"/>
              <w:bidi w:val="0"/>
              <w:adjustRightInd w:val="0"/>
              <w:snapToGrid w:val="0"/>
              <w:spacing w:before="165" w:line="239" w:lineRule="auto"/>
              <w:ind w:left="638"/>
              <w:textAlignment w:val="baseline"/>
            </w:pPr>
          </w:p>
        </w:tc>
        <w:tc>
          <w:tcPr>
            <w:tcW w:w="1555" w:type="dxa"/>
          </w:tcPr>
          <w:p w14:paraId="713D6201">
            <w:pPr>
              <w:pStyle w:val="26"/>
              <w:keepNext w:val="0"/>
              <w:keepLines w:val="0"/>
              <w:pageBreakBefore w:val="0"/>
              <w:widowControl w:val="0"/>
              <w:kinsoku w:val="0"/>
              <w:wordWrap/>
              <w:overflowPunct/>
              <w:topLinePunct w:val="0"/>
              <w:autoSpaceDE w:val="0"/>
              <w:autoSpaceDN w:val="0"/>
              <w:bidi w:val="0"/>
              <w:adjustRightInd w:val="0"/>
              <w:snapToGrid w:val="0"/>
              <w:spacing w:before="165"/>
              <w:ind w:left="361"/>
              <w:textAlignment w:val="baseline"/>
            </w:pPr>
          </w:p>
        </w:tc>
        <w:tc>
          <w:tcPr>
            <w:tcW w:w="1906" w:type="dxa"/>
          </w:tcPr>
          <w:p w14:paraId="1CE633FA">
            <w:pPr>
              <w:pStyle w:val="26"/>
              <w:keepNext w:val="0"/>
              <w:keepLines w:val="0"/>
              <w:pageBreakBefore w:val="0"/>
              <w:widowControl w:val="0"/>
              <w:kinsoku w:val="0"/>
              <w:wordWrap/>
              <w:overflowPunct/>
              <w:topLinePunct w:val="0"/>
              <w:autoSpaceDE w:val="0"/>
              <w:autoSpaceDN w:val="0"/>
              <w:bidi w:val="0"/>
              <w:adjustRightInd w:val="0"/>
              <w:snapToGrid w:val="0"/>
              <w:spacing w:before="135" w:line="219" w:lineRule="auto"/>
              <w:ind w:left="737"/>
              <w:textAlignment w:val="baseline"/>
            </w:pPr>
          </w:p>
        </w:tc>
        <w:tc>
          <w:tcPr>
            <w:tcW w:w="1476" w:type="dxa"/>
          </w:tcPr>
          <w:p w14:paraId="52F7D18A">
            <w:pPr>
              <w:pStyle w:val="26"/>
              <w:keepNext w:val="0"/>
              <w:keepLines w:val="0"/>
              <w:pageBreakBefore w:val="0"/>
              <w:widowControl w:val="0"/>
              <w:kinsoku w:val="0"/>
              <w:wordWrap/>
              <w:overflowPunct/>
              <w:topLinePunct w:val="0"/>
              <w:autoSpaceDE w:val="0"/>
              <w:autoSpaceDN w:val="0"/>
              <w:bidi w:val="0"/>
              <w:adjustRightInd w:val="0"/>
              <w:snapToGrid w:val="0"/>
              <w:spacing w:before="136" w:line="220" w:lineRule="auto"/>
              <w:ind w:left="480"/>
              <w:textAlignment w:val="baseline"/>
            </w:pPr>
          </w:p>
        </w:tc>
        <w:tc>
          <w:tcPr>
            <w:tcW w:w="1608" w:type="dxa"/>
          </w:tcPr>
          <w:p w14:paraId="2A9031B9">
            <w:pPr>
              <w:pStyle w:val="26"/>
              <w:keepNext w:val="0"/>
              <w:keepLines w:val="0"/>
              <w:pageBreakBefore w:val="0"/>
              <w:widowControl w:val="0"/>
              <w:kinsoku w:val="0"/>
              <w:wordWrap/>
              <w:overflowPunct/>
              <w:topLinePunct w:val="0"/>
              <w:autoSpaceDE w:val="0"/>
              <w:autoSpaceDN w:val="0"/>
              <w:bidi w:val="0"/>
              <w:adjustRightInd w:val="0"/>
              <w:snapToGrid w:val="0"/>
              <w:spacing w:before="135" w:line="220" w:lineRule="auto"/>
              <w:ind w:left="672"/>
              <w:textAlignment w:val="baseline"/>
            </w:pPr>
          </w:p>
        </w:tc>
      </w:tr>
      <w:tr w14:paraId="70DDA2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20CBCD0F">
            <w:pPr>
              <w:pStyle w:val="26"/>
              <w:keepNext w:val="0"/>
              <w:keepLines w:val="0"/>
              <w:pageBreakBefore w:val="0"/>
              <w:widowControl w:val="0"/>
              <w:kinsoku w:val="0"/>
              <w:wordWrap/>
              <w:overflowPunct/>
              <w:topLinePunct w:val="0"/>
              <w:autoSpaceDE w:val="0"/>
              <w:autoSpaceDN w:val="0"/>
              <w:bidi w:val="0"/>
              <w:adjustRightInd w:val="0"/>
              <w:snapToGrid w:val="0"/>
              <w:spacing w:before="166" w:line="239" w:lineRule="auto"/>
              <w:ind w:left="638"/>
              <w:textAlignment w:val="baseline"/>
            </w:pPr>
          </w:p>
        </w:tc>
        <w:tc>
          <w:tcPr>
            <w:tcW w:w="1555" w:type="dxa"/>
          </w:tcPr>
          <w:p w14:paraId="4D9BC1E5">
            <w:pPr>
              <w:pStyle w:val="26"/>
              <w:keepNext w:val="0"/>
              <w:keepLines w:val="0"/>
              <w:pageBreakBefore w:val="0"/>
              <w:widowControl w:val="0"/>
              <w:kinsoku w:val="0"/>
              <w:wordWrap/>
              <w:overflowPunct/>
              <w:topLinePunct w:val="0"/>
              <w:autoSpaceDE w:val="0"/>
              <w:autoSpaceDN w:val="0"/>
              <w:bidi w:val="0"/>
              <w:adjustRightInd w:val="0"/>
              <w:snapToGrid w:val="0"/>
              <w:spacing w:before="166"/>
              <w:ind w:left="361"/>
              <w:textAlignment w:val="baseline"/>
            </w:pPr>
          </w:p>
        </w:tc>
        <w:tc>
          <w:tcPr>
            <w:tcW w:w="1906" w:type="dxa"/>
          </w:tcPr>
          <w:p w14:paraId="1E920E27">
            <w:pPr>
              <w:pStyle w:val="26"/>
              <w:keepNext w:val="0"/>
              <w:keepLines w:val="0"/>
              <w:pageBreakBefore w:val="0"/>
              <w:widowControl w:val="0"/>
              <w:kinsoku w:val="0"/>
              <w:wordWrap/>
              <w:overflowPunct/>
              <w:topLinePunct w:val="0"/>
              <w:autoSpaceDE w:val="0"/>
              <w:autoSpaceDN w:val="0"/>
              <w:bidi w:val="0"/>
              <w:adjustRightInd w:val="0"/>
              <w:snapToGrid w:val="0"/>
              <w:spacing w:before="136" w:line="219" w:lineRule="auto"/>
              <w:ind w:left="737"/>
              <w:textAlignment w:val="baseline"/>
            </w:pPr>
          </w:p>
        </w:tc>
        <w:tc>
          <w:tcPr>
            <w:tcW w:w="1476" w:type="dxa"/>
          </w:tcPr>
          <w:p w14:paraId="5498F05B">
            <w:pPr>
              <w:pStyle w:val="26"/>
              <w:keepNext w:val="0"/>
              <w:keepLines w:val="0"/>
              <w:pageBreakBefore w:val="0"/>
              <w:widowControl w:val="0"/>
              <w:kinsoku w:val="0"/>
              <w:wordWrap/>
              <w:overflowPunct/>
              <w:topLinePunct w:val="0"/>
              <w:autoSpaceDE w:val="0"/>
              <w:autoSpaceDN w:val="0"/>
              <w:bidi w:val="0"/>
              <w:adjustRightInd w:val="0"/>
              <w:snapToGrid w:val="0"/>
              <w:spacing w:before="137" w:line="220" w:lineRule="auto"/>
              <w:ind w:left="480"/>
              <w:textAlignment w:val="baseline"/>
            </w:pPr>
          </w:p>
        </w:tc>
        <w:tc>
          <w:tcPr>
            <w:tcW w:w="1608" w:type="dxa"/>
          </w:tcPr>
          <w:p w14:paraId="79E4E01B">
            <w:pPr>
              <w:pStyle w:val="26"/>
              <w:keepNext w:val="0"/>
              <w:keepLines w:val="0"/>
              <w:pageBreakBefore w:val="0"/>
              <w:widowControl w:val="0"/>
              <w:kinsoku w:val="0"/>
              <w:wordWrap/>
              <w:overflowPunct/>
              <w:topLinePunct w:val="0"/>
              <w:autoSpaceDE w:val="0"/>
              <w:autoSpaceDN w:val="0"/>
              <w:bidi w:val="0"/>
              <w:adjustRightInd w:val="0"/>
              <w:snapToGrid w:val="0"/>
              <w:spacing w:before="136" w:line="220" w:lineRule="auto"/>
              <w:ind w:left="672"/>
              <w:textAlignment w:val="baseline"/>
            </w:pPr>
          </w:p>
        </w:tc>
      </w:tr>
      <w:tr w14:paraId="29AFC3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704" w:type="dxa"/>
          </w:tcPr>
          <w:p w14:paraId="0033F740">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555" w:type="dxa"/>
          </w:tcPr>
          <w:p w14:paraId="6F04281A">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906" w:type="dxa"/>
          </w:tcPr>
          <w:p w14:paraId="7F6DE8A0">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476" w:type="dxa"/>
          </w:tcPr>
          <w:p w14:paraId="5BE1BDB9">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608" w:type="dxa"/>
          </w:tcPr>
          <w:p w14:paraId="5B9A46D0">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bl>
    <w:p w14:paraId="010CAF74">
      <w:pPr>
        <w:keepNext w:val="0"/>
        <w:keepLines w:val="0"/>
        <w:pageBreakBefore w:val="0"/>
        <w:widowControl w:val="0"/>
        <w:kinsoku w:val="0"/>
        <w:wordWrap/>
        <w:overflowPunct/>
        <w:topLinePunct w:val="0"/>
        <w:autoSpaceDE w:val="0"/>
        <w:autoSpaceDN w:val="0"/>
        <w:bidi w:val="0"/>
        <w:adjustRightInd w:val="0"/>
        <w:snapToGrid w:val="0"/>
        <w:spacing w:before="275"/>
        <w:ind w:left="3285"/>
        <w:textAlignment w:val="baseline"/>
        <w:rPr>
          <w:rFonts w:ascii="宋体" w:hAnsi="宋体" w:eastAsia="宋体" w:cs="宋体"/>
          <w:spacing w:val="-2"/>
          <w:sz w:val="36"/>
          <w:szCs w:val="36"/>
        </w:rPr>
      </w:pPr>
    </w:p>
    <w:p w14:paraId="6619A73E">
      <w:pPr>
        <w:pStyle w:val="12"/>
        <w:keepNext w:val="0"/>
        <w:keepLines w:val="0"/>
        <w:pageBreakBefore w:val="0"/>
        <w:widowControl w:val="0"/>
        <w:kinsoku w:val="0"/>
        <w:wordWrap/>
        <w:overflowPunct/>
        <w:topLinePunct w:val="0"/>
        <w:autoSpaceDE w:val="0"/>
        <w:autoSpaceDN w:val="0"/>
        <w:bidi w:val="0"/>
        <w:adjustRightInd w:val="0"/>
        <w:snapToGrid w:val="0"/>
        <w:spacing w:line="244" w:lineRule="auto"/>
        <w:textAlignment w:val="baseline"/>
      </w:pPr>
    </w:p>
    <w:p w14:paraId="354B5D60">
      <w:pPr>
        <w:keepNext w:val="0"/>
        <w:keepLines w:val="0"/>
        <w:pageBreakBefore w:val="0"/>
        <w:widowControl w:val="0"/>
        <w:kinsoku w:val="0"/>
        <w:wordWrap/>
        <w:overflowPunct/>
        <w:topLinePunct w:val="0"/>
        <w:autoSpaceDE w:val="0"/>
        <w:autoSpaceDN w:val="0"/>
        <w:bidi w:val="0"/>
        <w:adjustRightInd w:val="0"/>
        <w:snapToGrid w:val="0"/>
        <w:textAlignment w:val="baseline"/>
        <w:rPr>
          <w:rFonts w:ascii="黑体" w:hAnsi="黑体" w:eastAsia="黑体" w:cs="黑体"/>
          <w:sz w:val="28"/>
          <w:szCs w:val="28"/>
        </w:rPr>
      </w:pPr>
      <w:r>
        <w:rPr>
          <w:rFonts w:ascii="黑体" w:hAnsi="黑体" w:eastAsia="黑体" w:cs="黑体"/>
          <w:sz w:val="28"/>
          <w:szCs w:val="28"/>
        </w:rPr>
        <w:br w:type="page"/>
      </w:r>
    </w:p>
    <w:sdt>
      <w:sdtPr>
        <w:rPr>
          <w:rFonts w:ascii="宋体" w:hAnsi="宋体" w:eastAsia="宋体" w:cs="Arial"/>
          <w:snapToGrid w:val="0"/>
          <w:color w:val="000000"/>
          <w:kern w:val="0"/>
          <w:sz w:val="21"/>
          <w:szCs w:val="21"/>
          <w:lang w:val="en-US" w:eastAsia="en-US" w:bidi="ar-SA"/>
        </w:rPr>
        <w:id w:val="147476258"/>
        <w:docPartObj>
          <w:docPartGallery w:val="Table of Contents"/>
          <w:docPartUnique/>
        </w:docPartObj>
      </w:sdtPr>
      <w:sdtEndPr>
        <w:rPr>
          <w:rFonts w:ascii="Calibri" w:hAnsi="Calibri" w:eastAsia="Calibri" w:cs="Calibri"/>
          <w:snapToGrid w:val="0"/>
          <w:color w:val="000000"/>
          <w:kern w:val="0"/>
          <w:sz w:val="21"/>
          <w:szCs w:val="20"/>
          <w:lang w:val="en-US" w:eastAsia="en-US" w:bidi="ar-SA"/>
        </w:rPr>
      </w:sdtEndPr>
      <w:sdtContent>
        <w:p w14:paraId="4A6F25DA">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3A5F1F87">
          <w:pPr>
            <w:pStyle w:val="16"/>
            <w:tabs>
              <w:tab w:val="right" w:leader="dot" w:pos="8336"/>
            </w:tabs>
          </w:pPr>
          <w:bookmarkStart w:id="29" w:name="_GoBack"/>
          <w:bookmarkEnd w:id="29"/>
          <w:r>
            <w:rPr>
              <w:rFonts w:ascii="Calibri" w:hAnsi="Calibri" w:eastAsia="Calibri" w:cs="Calibri"/>
              <w:sz w:val="20"/>
              <w:szCs w:val="20"/>
            </w:rPr>
            <w:fldChar w:fldCharType="begin"/>
          </w:r>
          <w:r>
            <w:rPr>
              <w:rFonts w:ascii="Calibri" w:hAnsi="Calibri" w:eastAsia="Calibri" w:cs="Calibri"/>
              <w:sz w:val="20"/>
              <w:szCs w:val="20"/>
            </w:rPr>
            <w:instrText xml:space="preserve">TOC \o "1-3" \h \u </w:instrText>
          </w:r>
          <w:r>
            <w:rPr>
              <w:rFonts w:ascii="Calibri" w:hAnsi="Calibri" w:eastAsia="Calibri" w:cs="Calibri"/>
              <w:sz w:val="20"/>
              <w:szCs w:val="20"/>
            </w:rPr>
            <w:fldChar w:fldCharType="separate"/>
          </w:r>
          <w:r>
            <w:rPr>
              <w:rFonts w:ascii="Calibri" w:hAnsi="Calibri" w:eastAsia="Calibri" w:cs="Calibri"/>
              <w:szCs w:val="20"/>
            </w:rPr>
            <w:fldChar w:fldCharType="begin"/>
          </w:r>
          <w:r>
            <w:rPr>
              <w:rFonts w:ascii="Calibri" w:hAnsi="Calibri" w:eastAsia="Calibri" w:cs="Calibri"/>
              <w:szCs w:val="20"/>
            </w:rPr>
            <w:instrText xml:space="preserve"> HYPERLINK \l _Toc13330 </w:instrText>
          </w:r>
          <w:r>
            <w:rPr>
              <w:rFonts w:ascii="Calibri" w:hAnsi="Calibri" w:eastAsia="Calibri" w:cs="Calibri"/>
              <w:szCs w:val="20"/>
            </w:rPr>
            <w:fldChar w:fldCharType="separate"/>
          </w:r>
          <w:r>
            <w:rPr>
              <w:rFonts w:hint="eastAsia"/>
              <w:lang w:val="en-US" w:eastAsia="zh-CN"/>
            </w:rPr>
            <w:t>淮安生态新城信息系统运维服务</w:t>
          </w:r>
          <w:r>
            <w:rPr>
              <w:rFonts w:hint="eastAsia"/>
              <w:lang w:val="en-US" w:eastAsia="zh-CN"/>
            </w:rPr>
            <w:t xml:space="preserve"> </w:t>
          </w:r>
          <w:r>
            <w:rPr>
              <w:rFonts w:hint="eastAsia"/>
              <w:lang w:val="en-US" w:eastAsia="zh-CN"/>
            </w:rPr>
            <w:t>需求分析报告</w:t>
          </w:r>
          <w:r>
            <w:tab/>
          </w:r>
          <w:r>
            <w:fldChar w:fldCharType="begin"/>
          </w:r>
          <w:r>
            <w:instrText xml:space="preserve"> PAGEREF _Toc13330 \h </w:instrText>
          </w:r>
          <w:r>
            <w:fldChar w:fldCharType="separate"/>
          </w:r>
          <w:r>
            <w:t>1</w:t>
          </w:r>
          <w:r>
            <w:fldChar w:fldCharType="end"/>
          </w:r>
          <w:r>
            <w:rPr>
              <w:rFonts w:ascii="Calibri" w:hAnsi="Calibri" w:eastAsia="Calibri" w:cs="Calibri"/>
              <w:szCs w:val="20"/>
            </w:rPr>
            <w:fldChar w:fldCharType="end"/>
          </w:r>
        </w:p>
        <w:p w14:paraId="4B01E412">
          <w:pPr>
            <w:pStyle w:val="16"/>
            <w:tabs>
              <w:tab w:val="right" w:leader="dot" w:pos="8336"/>
            </w:tabs>
          </w:pPr>
          <w:r>
            <w:rPr>
              <w:rFonts w:ascii="Calibri" w:hAnsi="Calibri" w:eastAsia="Calibri" w:cs="Calibri"/>
              <w:szCs w:val="20"/>
            </w:rPr>
            <w:fldChar w:fldCharType="begin"/>
          </w:r>
          <w:r>
            <w:rPr>
              <w:rFonts w:ascii="Calibri" w:hAnsi="Calibri" w:eastAsia="Calibri" w:cs="Calibri"/>
              <w:szCs w:val="20"/>
            </w:rPr>
            <w:instrText xml:space="preserve"> HYPERLINK \l _Toc8910 </w:instrText>
          </w:r>
          <w:r>
            <w:rPr>
              <w:rFonts w:ascii="Calibri" w:hAnsi="Calibri" w:eastAsia="Calibri" w:cs="Calibri"/>
              <w:szCs w:val="20"/>
            </w:rPr>
            <w:fldChar w:fldCharType="separate"/>
          </w:r>
          <w:r>
            <w:t>江苏云储智能科技有限公司</w:t>
          </w:r>
          <w:r>
            <w:tab/>
          </w:r>
          <w:r>
            <w:fldChar w:fldCharType="begin"/>
          </w:r>
          <w:r>
            <w:instrText xml:space="preserve"> PAGEREF _Toc8910 \h </w:instrText>
          </w:r>
          <w:r>
            <w:fldChar w:fldCharType="separate"/>
          </w:r>
          <w:r>
            <w:t>1</w:t>
          </w:r>
          <w:r>
            <w:fldChar w:fldCharType="end"/>
          </w:r>
          <w:r>
            <w:rPr>
              <w:rFonts w:ascii="Calibri" w:hAnsi="Calibri" w:eastAsia="Calibri" w:cs="Calibri"/>
              <w:szCs w:val="20"/>
            </w:rPr>
            <w:fldChar w:fldCharType="end"/>
          </w:r>
        </w:p>
        <w:p w14:paraId="09268565">
          <w:pPr>
            <w:pStyle w:val="16"/>
            <w:tabs>
              <w:tab w:val="right" w:leader="dot" w:pos="8336"/>
            </w:tabs>
          </w:pPr>
          <w:r>
            <w:rPr>
              <w:rFonts w:ascii="Calibri" w:hAnsi="Calibri" w:eastAsia="Calibri" w:cs="Calibri"/>
              <w:szCs w:val="20"/>
            </w:rPr>
            <w:fldChar w:fldCharType="begin"/>
          </w:r>
          <w:r>
            <w:rPr>
              <w:rFonts w:ascii="Calibri" w:hAnsi="Calibri" w:eastAsia="Calibri" w:cs="Calibri"/>
              <w:szCs w:val="20"/>
            </w:rPr>
            <w:instrText xml:space="preserve"> HYPERLINK \l _Toc29764 </w:instrText>
          </w:r>
          <w:r>
            <w:rPr>
              <w:rFonts w:ascii="Calibri" w:hAnsi="Calibri" w:eastAsia="Calibri" w:cs="Calibri"/>
              <w:szCs w:val="20"/>
            </w:rPr>
            <w:fldChar w:fldCharType="separate"/>
          </w:r>
          <w:r>
            <w:rPr>
              <w:rFonts w:ascii="宋体" w:hAnsi="宋体" w:eastAsia="宋体" w:cs="宋体"/>
              <w:spacing w:val="-2"/>
              <w:szCs w:val="21"/>
            </w:rPr>
            <w:t>文档信息</w:t>
          </w:r>
          <w:r>
            <w:tab/>
          </w:r>
          <w:r>
            <w:fldChar w:fldCharType="begin"/>
          </w:r>
          <w:r>
            <w:instrText xml:space="preserve"> PAGEREF _Toc29764 \h </w:instrText>
          </w:r>
          <w:r>
            <w:fldChar w:fldCharType="separate"/>
          </w:r>
          <w:r>
            <w:t>2</w:t>
          </w:r>
          <w:r>
            <w:fldChar w:fldCharType="end"/>
          </w:r>
          <w:r>
            <w:rPr>
              <w:rFonts w:ascii="Calibri" w:hAnsi="Calibri" w:eastAsia="Calibri" w:cs="Calibri"/>
              <w:szCs w:val="20"/>
            </w:rPr>
            <w:fldChar w:fldCharType="end"/>
          </w:r>
        </w:p>
        <w:p w14:paraId="6AC3624C">
          <w:pPr>
            <w:pStyle w:val="16"/>
            <w:tabs>
              <w:tab w:val="right" w:leader="dot" w:pos="8336"/>
            </w:tabs>
          </w:pPr>
          <w:r>
            <w:rPr>
              <w:rFonts w:ascii="Calibri" w:hAnsi="Calibri" w:eastAsia="Calibri" w:cs="Calibri"/>
              <w:szCs w:val="20"/>
            </w:rPr>
            <w:fldChar w:fldCharType="begin"/>
          </w:r>
          <w:r>
            <w:rPr>
              <w:rFonts w:ascii="Calibri" w:hAnsi="Calibri" w:eastAsia="Calibri" w:cs="Calibri"/>
              <w:szCs w:val="20"/>
            </w:rPr>
            <w:instrText xml:space="preserve"> HYPERLINK \l _Toc26199 </w:instrText>
          </w:r>
          <w:r>
            <w:rPr>
              <w:rFonts w:ascii="Calibri" w:hAnsi="Calibri" w:eastAsia="Calibri" w:cs="Calibri"/>
              <w:szCs w:val="20"/>
            </w:rPr>
            <w:fldChar w:fldCharType="separate"/>
          </w:r>
          <w:r>
            <w:rPr>
              <w:rFonts w:hint="default"/>
            </w:rPr>
            <w:t xml:space="preserve">1. </w:t>
          </w:r>
          <w:r>
            <w:rPr>
              <w:rFonts w:hint="eastAsia"/>
            </w:rPr>
            <w:t>报告概述</w:t>
          </w:r>
          <w:r>
            <w:tab/>
          </w:r>
          <w:r>
            <w:fldChar w:fldCharType="begin"/>
          </w:r>
          <w:r>
            <w:instrText xml:space="preserve"> PAGEREF _Toc26199 \h </w:instrText>
          </w:r>
          <w:r>
            <w:fldChar w:fldCharType="separate"/>
          </w:r>
          <w:r>
            <w:t>4</w:t>
          </w:r>
          <w:r>
            <w:fldChar w:fldCharType="end"/>
          </w:r>
          <w:r>
            <w:rPr>
              <w:rFonts w:ascii="Calibri" w:hAnsi="Calibri" w:eastAsia="Calibri" w:cs="Calibri"/>
              <w:szCs w:val="20"/>
            </w:rPr>
            <w:fldChar w:fldCharType="end"/>
          </w:r>
        </w:p>
        <w:p w14:paraId="2489BEBA">
          <w:pPr>
            <w:pStyle w:val="17"/>
            <w:tabs>
              <w:tab w:val="right" w:leader="dot" w:pos="8336"/>
            </w:tabs>
          </w:pPr>
          <w:r>
            <w:rPr>
              <w:rFonts w:ascii="Calibri" w:hAnsi="Calibri" w:eastAsia="Calibri" w:cs="Calibri"/>
              <w:szCs w:val="20"/>
            </w:rPr>
            <w:fldChar w:fldCharType="begin"/>
          </w:r>
          <w:r>
            <w:rPr>
              <w:rFonts w:ascii="Calibri" w:hAnsi="Calibri" w:eastAsia="Calibri" w:cs="Calibri"/>
              <w:szCs w:val="20"/>
            </w:rPr>
            <w:instrText xml:space="preserve"> HYPERLINK \l _Toc24175 </w:instrText>
          </w:r>
          <w:r>
            <w:rPr>
              <w:rFonts w:ascii="Calibri" w:hAnsi="Calibri" w:eastAsia="Calibri" w:cs="Calibri"/>
              <w:szCs w:val="20"/>
            </w:rPr>
            <w:fldChar w:fldCharType="separate"/>
          </w:r>
          <w:r>
            <w:rPr>
              <w:rFonts w:hint="default"/>
            </w:rPr>
            <w:t xml:space="preserve">1.1. </w:t>
          </w:r>
          <w:r>
            <w:rPr>
              <w:rFonts w:hint="eastAsia"/>
            </w:rPr>
            <w:t>编制目的</w:t>
          </w:r>
          <w:r>
            <w:tab/>
          </w:r>
          <w:r>
            <w:fldChar w:fldCharType="begin"/>
          </w:r>
          <w:r>
            <w:instrText xml:space="preserve"> PAGEREF _Toc24175 \h </w:instrText>
          </w:r>
          <w:r>
            <w:fldChar w:fldCharType="separate"/>
          </w:r>
          <w:r>
            <w:t>4</w:t>
          </w:r>
          <w:r>
            <w:fldChar w:fldCharType="end"/>
          </w:r>
          <w:r>
            <w:rPr>
              <w:rFonts w:ascii="Calibri" w:hAnsi="Calibri" w:eastAsia="Calibri" w:cs="Calibri"/>
              <w:szCs w:val="20"/>
            </w:rPr>
            <w:fldChar w:fldCharType="end"/>
          </w:r>
        </w:p>
        <w:p w14:paraId="38BAF565">
          <w:pPr>
            <w:pStyle w:val="17"/>
            <w:tabs>
              <w:tab w:val="right" w:leader="dot" w:pos="8336"/>
            </w:tabs>
          </w:pPr>
          <w:r>
            <w:rPr>
              <w:rFonts w:ascii="Calibri" w:hAnsi="Calibri" w:eastAsia="Calibri" w:cs="Calibri"/>
              <w:szCs w:val="20"/>
            </w:rPr>
            <w:fldChar w:fldCharType="begin"/>
          </w:r>
          <w:r>
            <w:rPr>
              <w:rFonts w:ascii="Calibri" w:hAnsi="Calibri" w:eastAsia="Calibri" w:cs="Calibri"/>
              <w:szCs w:val="20"/>
            </w:rPr>
            <w:instrText xml:space="preserve"> HYPERLINK \l _Toc17951 </w:instrText>
          </w:r>
          <w:r>
            <w:rPr>
              <w:rFonts w:ascii="Calibri" w:hAnsi="Calibri" w:eastAsia="Calibri" w:cs="Calibri"/>
              <w:szCs w:val="20"/>
            </w:rPr>
            <w:fldChar w:fldCharType="separate"/>
          </w:r>
          <w:r>
            <w:rPr>
              <w:rFonts w:hint="default"/>
            </w:rPr>
            <w:t xml:space="preserve">1.2. </w:t>
          </w:r>
          <w:r>
            <w:rPr>
              <w:rFonts w:hint="eastAsia"/>
            </w:rPr>
            <w:t>编制依据</w:t>
          </w:r>
          <w:r>
            <w:tab/>
          </w:r>
          <w:r>
            <w:fldChar w:fldCharType="begin"/>
          </w:r>
          <w:r>
            <w:instrText xml:space="preserve"> PAGEREF _Toc17951 \h </w:instrText>
          </w:r>
          <w:r>
            <w:fldChar w:fldCharType="separate"/>
          </w:r>
          <w:r>
            <w:t>4</w:t>
          </w:r>
          <w:r>
            <w:fldChar w:fldCharType="end"/>
          </w:r>
          <w:r>
            <w:rPr>
              <w:rFonts w:ascii="Calibri" w:hAnsi="Calibri" w:eastAsia="Calibri" w:cs="Calibri"/>
              <w:szCs w:val="20"/>
            </w:rPr>
            <w:fldChar w:fldCharType="end"/>
          </w:r>
        </w:p>
        <w:p w14:paraId="74239CBA">
          <w:pPr>
            <w:pStyle w:val="17"/>
            <w:tabs>
              <w:tab w:val="right" w:leader="dot" w:pos="8336"/>
            </w:tabs>
          </w:pPr>
          <w:r>
            <w:rPr>
              <w:rFonts w:ascii="Calibri" w:hAnsi="Calibri" w:eastAsia="Calibri" w:cs="Calibri"/>
              <w:szCs w:val="20"/>
            </w:rPr>
            <w:fldChar w:fldCharType="begin"/>
          </w:r>
          <w:r>
            <w:rPr>
              <w:rFonts w:ascii="Calibri" w:hAnsi="Calibri" w:eastAsia="Calibri" w:cs="Calibri"/>
              <w:szCs w:val="20"/>
            </w:rPr>
            <w:instrText xml:space="preserve"> HYPERLINK \l _Toc11858 </w:instrText>
          </w:r>
          <w:r>
            <w:rPr>
              <w:rFonts w:ascii="Calibri" w:hAnsi="Calibri" w:eastAsia="Calibri" w:cs="Calibri"/>
              <w:szCs w:val="20"/>
            </w:rPr>
            <w:fldChar w:fldCharType="separate"/>
          </w:r>
          <w:r>
            <w:rPr>
              <w:rFonts w:hint="default"/>
            </w:rPr>
            <w:t xml:space="preserve">1.3. </w:t>
          </w:r>
          <w:r>
            <w:rPr>
              <w:rFonts w:hint="eastAsia"/>
            </w:rPr>
            <w:t>需求来源</w:t>
          </w:r>
          <w:r>
            <w:tab/>
          </w:r>
          <w:r>
            <w:fldChar w:fldCharType="begin"/>
          </w:r>
          <w:r>
            <w:instrText xml:space="preserve"> PAGEREF _Toc11858 \h </w:instrText>
          </w:r>
          <w:r>
            <w:fldChar w:fldCharType="separate"/>
          </w:r>
          <w:r>
            <w:t>4</w:t>
          </w:r>
          <w:r>
            <w:fldChar w:fldCharType="end"/>
          </w:r>
          <w:r>
            <w:rPr>
              <w:rFonts w:ascii="Calibri" w:hAnsi="Calibri" w:eastAsia="Calibri" w:cs="Calibri"/>
              <w:szCs w:val="20"/>
            </w:rPr>
            <w:fldChar w:fldCharType="end"/>
          </w:r>
        </w:p>
        <w:p w14:paraId="1C91E1F0">
          <w:pPr>
            <w:pStyle w:val="16"/>
            <w:tabs>
              <w:tab w:val="right" w:leader="dot" w:pos="8336"/>
            </w:tabs>
          </w:pPr>
          <w:r>
            <w:rPr>
              <w:rFonts w:ascii="Calibri" w:hAnsi="Calibri" w:eastAsia="Calibri" w:cs="Calibri"/>
              <w:szCs w:val="20"/>
            </w:rPr>
            <w:fldChar w:fldCharType="begin"/>
          </w:r>
          <w:r>
            <w:rPr>
              <w:rFonts w:ascii="Calibri" w:hAnsi="Calibri" w:eastAsia="Calibri" w:cs="Calibri"/>
              <w:szCs w:val="20"/>
            </w:rPr>
            <w:instrText xml:space="preserve"> HYPERLINK \l _Toc10853 </w:instrText>
          </w:r>
          <w:r>
            <w:rPr>
              <w:rFonts w:ascii="Calibri" w:hAnsi="Calibri" w:eastAsia="Calibri" w:cs="Calibri"/>
              <w:szCs w:val="20"/>
            </w:rPr>
            <w:fldChar w:fldCharType="separate"/>
          </w:r>
          <w:r>
            <w:rPr>
              <w:rFonts w:hint="default"/>
            </w:rPr>
            <w:t xml:space="preserve">2. </w:t>
          </w:r>
          <w:r>
            <w:rPr>
              <w:rFonts w:hint="eastAsia"/>
            </w:rPr>
            <w:t>服务对象分析</w:t>
          </w:r>
          <w:r>
            <w:tab/>
          </w:r>
          <w:r>
            <w:fldChar w:fldCharType="begin"/>
          </w:r>
          <w:r>
            <w:instrText xml:space="preserve"> PAGEREF _Toc10853 \h </w:instrText>
          </w:r>
          <w:r>
            <w:fldChar w:fldCharType="separate"/>
          </w:r>
          <w:r>
            <w:t>4</w:t>
          </w:r>
          <w:r>
            <w:fldChar w:fldCharType="end"/>
          </w:r>
          <w:r>
            <w:rPr>
              <w:rFonts w:ascii="Calibri" w:hAnsi="Calibri" w:eastAsia="Calibri" w:cs="Calibri"/>
              <w:szCs w:val="20"/>
            </w:rPr>
            <w:fldChar w:fldCharType="end"/>
          </w:r>
        </w:p>
        <w:p w14:paraId="64DFF0B7">
          <w:pPr>
            <w:pStyle w:val="17"/>
            <w:tabs>
              <w:tab w:val="right" w:leader="dot" w:pos="8336"/>
            </w:tabs>
          </w:pPr>
          <w:r>
            <w:rPr>
              <w:rFonts w:ascii="Calibri" w:hAnsi="Calibri" w:eastAsia="Calibri" w:cs="Calibri"/>
              <w:szCs w:val="20"/>
            </w:rPr>
            <w:fldChar w:fldCharType="begin"/>
          </w:r>
          <w:r>
            <w:rPr>
              <w:rFonts w:ascii="Calibri" w:hAnsi="Calibri" w:eastAsia="Calibri" w:cs="Calibri"/>
              <w:szCs w:val="20"/>
            </w:rPr>
            <w:instrText xml:space="preserve"> HYPERLINK \l _Toc8412 </w:instrText>
          </w:r>
          <w:r>
            <w:rPr>
              <w:rFonts w:ascii="Calibri" w:hAnsi="Calibri" w:eastAsia="Calibri" w:cs="Calibri"/>
              <w:szCs w:val="20"/>
            </w:rPr>
            <w:fldChar w:fldCharType="separate"/>
          </w:r>
          <w:r>
            <w:rPr>
              <w:rFonts w:hint="default"/>
            </w:rPr>
            <w:t xml:space="preserve">2.1. </w:t>
          </w:r>
          <w:r>
            <w:rPr>
              <w:rFonts w:hint="eastAsia"/>
            </w:rPr>
            <w:t>客户概况</w:t>
          </w:r>
          <w:r>
            <w:tab/>
          </w:r>
          <w:r>
            <w:fldChar w:fldCharType="begin"/>
          </w:r>
          <w:r>
            <w:instrText xml:space="preserve"> PAGEREF _Toc8412 \h </w:instrText>
          </w:r>
          <w:r>
            <w:fldChar w:fldCharType="separate"/>
          </w:r>
          <w:r>
            <w:t>4</w:t>
          </w:r>
          <w:r>
            <w:fldChar w:fldCharType="end"/>
          </w:r>
          <w:r>
            <w:rPr>
              <w:rFonts w:ascii="Calibri" w:hAnsi="Calibri" w:eastAsia="Calibri" w:cs="Calibri"/>
              <w:szCs w:val="20"/>
            </w:rPr>
            <w:fldChar w:fldCharType="end"/>
          </w:r>
        </w:p>
        <w:p w14:paraId="3F8DB69C">
          <w:pPr>
            <w:pStyle w:val="17"/>
            <w:tabs>
              <w:tab w:val="right" w:leader="dot" w:pos="8336"/>
            </w:tabs>
          </w:pPr>
          <w:r>
            <w:rPr>
              <w:rFonts w:ascii="Calibri" w:hAnsi="Calibri" w:eastAsia="Calibri" w:cs="Calibri"/>
              <w:szCs w:val="20"/>
            </w:rPr>
            <w:fldChar w:fldCharType="begin"/>
          </w:r>
          <w:r>
            <w:rPr>
              <w:rFonts w:ascii="Calibri" w:hAnsi="Calibri" w:eastAsia="Calibri" w:cs="Calibri"/>
              <w:szCs w:val="20"/>
            </w:rPr>
            <w:instrText xml:space="preserve"> HYPERLINK \l _Toc9044 </w:instrText>
          </w:r>
          <w:r>
            <w:rPr>
              <w:rFonts w:ascii="Calibri" w:hAnsi="Calibri" w:eastAsia="Calibri" w:cs="Calibri"/>
              <w:szCs w:val="20"/>
            </w:rPr>
            <w:fldChar w:fldCharType="separate"/>
          </w:r>
          <w:r>
            <w:rPr>
              <w:rFonts w:hint="default"/>
            </w:rPr>
            <w:t xml:space="preserve">2.2. </w:t>
          </w:r>
          <w:r>
            <w:rPr>
              <w:rFonts w:hint="eastAsia"/>
            </w:rPr>
            <w:t>服务设备清单</w:t>
          </w:r>
          <w:r>
            <w:tab/>
          </w:r>
          <w:r>
            <w:fldChar w:fldCharType="begin"/>
          </w:r>
          <w:r>
            <w:instrText xml:space="preserve"> PAGEREF _Toc9044 \h </w:instrText>
          </w:r>
          <w:r>
            <w:fldChar w:fldCharType="separate"/>
          </w:r>
          <w:r>
            <w:t>4</w:t>
          </w:r>
          <w:r>
            <w:fldChar w:fldCharType="end"/>
          </w:r>
          <w:r>
            <w:rPr>
              <w:rFonts w:ascii="Calibri" w:hAnsi="Calibri" w:eastAsia="Calibri" w:cs="Calibri"/>
              <w:szCs w:val="20"/>
            </w:rPr>
            <w:fldChar w:fldCharType="end"/>
          </w:r>
        </w:p>
        <w:p w14:paraId="4C6755F4">
          <w:pPr>
            <w:pStyle w:val="17"/>
            <w:tabs>
              <w:tab w:val="right" w:leader="dot" w:pos="8336"/>
            </w:tabs>
          </w:pPr>
          <w:r>
            <w:rPr>
              <w:rFonts w:ascii="Calibri" w:hAnsi="Calibri" w:eastAsia="Calibri" w:cs="Calibri"/>
              <w:szCs w:val="20"/>
            </w:rPr>
            <w:fldChar w:fldCharType="begin"/>
          </w:r>
          <w:r>
            <w:rPr>
              <w:rFonts w:ascii="Calibri" w:hAnsi="Calibri" w:eastAsia="Calibri" w:cs="Calibri"/>
              <w:szCs w:val="20"/>
            </w:rPr>
            <w:instrText xml:space="preserve"> HYPERLINK \l _Toc14468 </w:instrText>
          </w:r>
          <w:r>
            <w:rPr>
              <w:rFonts w:ascii="Calibri" w:hAnsi="Calibri" w:eastAsia="Calibri" w:cs="Calibri"/>
              <w:szCs w:val="20"/>
            </w:rPr>
            <w:fldChar w:fldCharType="separate"/>
          </w:r>
          <w:r>
            <w:rPr>
              <w:rFonts w:hint="default"/>
            </w:rPr>
            <w:t xml:space="preserve">2.3. </w:t>
          </w:r>
          <w:r>
            <w:rPr>
              <w:rFonts w:hint="eastAsia"/>
            </w:rPr>
            <w:t>设备重要性分级</w:t>
          </w:r>
          <w:r>
            <w:tab/>
          </w:r>
          <w:r>
            <w:fldChar w:fldCharType="begin"/>
          </w:r>
          <w:r>
            <w:instrText xml:space="preserve"> PAGEREF _Toc14468 \h </w:instrText>
          </w:r>
          <w:r>
            <w:fldChar w:fldCharType="separate"/>
          </w:r>
          <w:r>
            <w:t>5</w:t>
          </w:r>
          <w:r>
            <w:fldChar w:fldCharType="end"/>
          </w:r>
          <w:r>
            <w:rPr>
              <w:rFonts w:ascii="Calibri" w:hAnsi="Calibri" w:eastAsia="Calibri" w:cs="Calibri"/>
              <w:szCs w:val="20"/>
            </w:rPr>
            <w:fldChar w:fldCharType="end"/>
          </w:r>
        </w:p>
        <w:p w14:paraId="3AAC4760">
          <w:pPr>
            <w:pStyle w:val="16"/>
            <w:tabs>
              <w:tab w:val="right" w:leader="dot" w:pos="8336"/>
            </w:tabs>
          </w:pPr>
          <w:r>
            <w:rPr>
              <w:rFonts w:ascii="Calibri" w:hAnsi="Calibri" w:eastAsia="Calibri" w:cs="Calibri"/>
              <w:szCs w:val="20"/>
            </w:rPr>
            <w:fldChar w:fldCharType="begin"/>
          </w:r>
          <w:r>
            <w:rPr>
              <w:rFonts w:ascii="Calibri" w:hAnsi="Calibri" w:eastAsia="Calibri" w:cs="Calibri"/>
              <w:szCs w:val="20"/>
            </w:rPr>
            <w:instrText xml:space="preserve"> HYPERLINK \l _Toc30880 </w:instrText>
          </w:r>
          <w:r>
            <w:rPr>
              <w:rFonts w:ascii="Calibri" w:hAnsi="Calibri" w:eastAsia="Calibri" w:cs="Calibri"/>
              <w:szCs w:val="20"/>
            </w:rPr>
            <w:fldChar w:fldCharType="separate"/>
          </w:r>
          <w:r>
            <w:rPr>
              <w:rFonts w:hint="default"/>
            </w:rPr>
            <w:t xml:space="preserve">3. </w:t>
          </w:r>
          <w:r>
            <w:rPr>
              <w:rFonts w:hint="eastAsia"/>
            </w:rPr>
            <w:t>服务需求分析</w:t>
          </w:r>
          <w:r>
            <w:tab/>
          </w:r>
          <w:r>
            <w:fldChar w:fldCharType="begin"/>
          </w:r>
          <w:r>
            <w:instrText xml:space="preserve"> PAGEREF _Toc30880 \h </w:instrText>
          </w:r>
          <w:r>
            <w:fldChar w:fldCharType="separate"/>
          </w:r>
          <w:r>
            <w:t>5</w:t>
          </w:r>
          <w:r>
            <w:fldChar w:fldCharType="end"/>
          </w:r>
          <w:r>
            <w:rPr>
              <w:rFonts w:ascii="Calibri" w:hAnsi="Calibri" w:eastAsia="Calibri" w:cs="Calibri"/>
              <w:szCs w:val="20"/>
            </w:rPr>
            <w:fldChar w:fldCharType="end"/>
          </w:r>
        </w:p>
        <w:p w14:paraId="6A6F80D4">
          <w:pPr>
            <w:pStyle w:val="17"/>
            <w:tabs>
              <w:tab w:val="right" w:leader="dot" w:pos="8336"/>
            </w:tabs>
          </w:pPr>
          <w:r>
            <w:rPr>
              <w:rFonts w:ascii="Calibri" w:hAnsi="Calibri" w:eastAsia="Calibri" w:cs="Calibri"/>
              <w:szCs w:val="20"/>
            </w:rPr>
            <w:fldChar w:fldCharType="begin"/>
          </w:r>
          <w:r>
            <w:rPr>
              <w:rFonts w:ascii="Calibri" w:hAnsi="Calibri" w:eastAsia="Calibri" w:cs="Calibri"/>
              <w:szCs w:val="20"/>
            </w:rPr>
            <w:instrText xml:space="preserve"> HYPERLINK \l _Toc30965 </w:instrText>
          </w:r>
          <w:r>
            <w:rPr>
              <w:rFonts w:ascii="Calibri" w:hAnsi="Calibri" w:eastAsia="Calibri" w:cs="Calibri"/>
              <w:szCs w:val="20"/>
            </w:rPr>
            <w:fldChar w:fldCharType="separate"/>
          </w:r>
          <w:r>
            <w:rPr>
              <w:rFonts w:hint="default"/>
            </w:rPr>
            <w:t xml:space="preserve">3.1. </w:t>
          </w:r>
          <w:r>
            <w:rPr>
              <w:rFonts w:hint="eastAsia"/>
            </w:rPr>
            <w:t>服务类型需求</w:t>
          </w:r>
          <w:r>
            <w:tab/>
          </w:r>
          <w:r>
            <w:fldChar w:fldCharType="begin"/>
          </w:r>
          <w:r>
            <w:instrText xml:space="preserve"> PAGEREF _Toc30965 \h </w:instrText>
          </w:r>
          <w:r>
            <w:fldChar w:fldCharType="separate"/>
          </w:r>
          <w:r>
            <w:t>5</w:t>
          </w:r>
          <w:r>
            <w:fldChar w:fldCharType="end"/>
          </w:r>
          <w:r>
            <w:rPr>
              <w:rFonts w:ascii="Calibri" w:hAnsi="Calibri" w:eastAsia="Calibri" w:cs="Calibri"/>
              <w:szCs w:val="20"/>
            </w:rPr>
            <w:fldChar w:fldCharType="end"/>
          </w:r>
        </w:p>
        <w:p w14:paraId="65D69277">
          <w:pPr>
            <w:pStyle w:val="17"/>
            <w:tabs>
              <w:tab w:val="right" w:leader="dot" w:pos="8336"/>
            </w:tabs>
          </w:pPr>
          <w:r>
            <w:rPr>
              <w:rFonts w:ascii="Calibri" w:hAnsi="Calibri" w:eastAsia="Calibri" w:cs="Calibri"/>
              <w:szCs w:val="20"/>
            </w:rPr>
            <w:fldChar w:fldCharType="begin"/>
          </w:r>
          <w:r>
            <w:rPr>
              <w:rFonts w:ascii="Calibri" w:hAnsi="Calibri" w:eastAsia="Calibri" w:cs="Calibri"/>
              <w:szCs w:val="20"/>
            </w:rPr>
            <w:instrText xml:space="preserve"> HYPERLINK \l _Toc14052 </w:instrText>
          </w:r>
          <w:r>
            <w:rPr>
              <w:rFonts w:ascii="Calibri" w:hAnsi="Calibri" w:eastAsia="Calibri" w:cs="Calibri"/>
              <w:szCs w:val="20"/>
            </w:rPr>
            <w:fldChar w:fldCharType="separate"/>
          </w:r>
          <w:r>
            <w:rPr>
              <w:rFonts w:hint="default"/>
            </w:rPr>
            <w:t xml:space="preserve">3.2. </w:t>
          </w:r>
          <w:r>
            <w:rPr>
              <w:rFonts w:hint="eastAsia"/>
            </w:rPr>
            <w:t>服务级别需求</w:t>
          </w:r>
          <w:r>
            <w:tab/>
          </w:r>
          <w:r>
            <w:fldChar w:fldCharType="begin"/>
          </w:r>
          <w:r>
            <w:instrText xml:space="preserve"> PAGEREF _Toc14052 \h </w:instrText>
          </w:r>
          <w:r>
            <w:fldChar w:fldCharType="separate"/>
          </w:r>
          <w:r>
            <w:t>6</w:t>
          </w:r>
          <w:r>
            <w:fldChar w:fldCharType="end"/>
          </w:r>
          <w:r>
            <w:rPr>
              <w:rFonts w:ascii="Calibri" w:hAnsi="Calibri" w:eastAsia="Calibri" w:cs="Calibri"/>
              <w:szCs w:val="20"/>
            </w:rPr>
            <w:fldChar w:fldCharType="end"/>
          </w:r>
        </w:p>
        <w:p w14:paraId="3E971273">
          <w:pPr>
            <w:pStyle w:val="17"/>
            <w:tabs>
              <w:tab w:val="right" w:leader="dot" w:pos="8336"/>
            </w:tabs>
          </w:pPr>
          <w:r>
            <w:rPr>
              <w:rFonts w:ascii="Calibri" w:hAnsi="Calibri" w:eastAsia="Calibri" w:cs="Calibri"/>
              <w:szCs w:val="20"/>
            </w:rPr>
            <w:fldChar w:fldCharType="begin"/>
          </w:r>
          <w:r>
            <w:rPr>
              <w:rFonts w:ascii="Calibri" w:hAnsi="Calibri" w:eastAsia="Calibri" w:cs="Calibri"/>
              <w:szCs w:val="20"/>
            </w:rPr>
            <w:instrText xml:space="preserve"> HYPERLINK \l _Toc32127 </w:instrText>
          </w:r>
          <w:r>
            <w:rPr>
              <w:rFonts w:ascii="Calibri" w:hAnsi="Calibri" w:eastAsia="Calibri" w:cs="Calibri"/>
              <w:szCs w:val="20"/>
            </w:rPr>
            <w:fldChar w:fldCharType="separate"/>
          </w:r>
          <w:r>
            <w:rPr>
              <w:rFonts w:hint="default"/>
            </w:rPr>
            <w:t xml:space="preserve">3.3. </w:t>
          </w:r>
          <w:r>
            <w:rPr>
              <w:rFonts w:hint="eastAsia"/>
            </w:rPr>
            <w:t>服务期望分析</w:t>
          </w:r>
          <w:r>
            <w:tab/>
          </w:r>
          <w:r>
            <w:fldChar w:fldCharType="begin"/>
          </w:r>
          <w:r>
            <w:instrText xml:space="preserve"> PAGEREF _Toc32127 \h </w:instrText>
          </w:r>
          <w:r>
            <w:fldChar w:fldCharType="separate"/>
          </w:r>
          <w:r>
            <w:t>6</w:t>
          </w:r>
          <w:r>
            <w:fldChar w:fldCharType="end"/>
          </w:r>
          <w:r>
            <w:rPr>
              <w:rFonts w:ascii="Calibri" w:hAnsi="Calibri" w:eastAsia="Calibri" w:cs="Calibri"/>
              <w:szCs w:val="20"/>
            </w:rPr>
            <w:fldChar w:fldCharType="end"/>
          </w:r>
        </w:p>
        <w:p w14:paraId="1E0B9ACE">
          <w:pPr>
            <w:pStyle w:val="16"/>
            <w:tabs>
              <w:tab w:val="right" w:leader="dot" w:pos="8336"/>
            </w:tabs>
          </w:pPr>
          <w:r>
            <w:rPr>
              <w:rFonts w:ascii="Calibri" w:hAnsi="Calibri" w:eastAsia="Calibri" w:cs="Calibri"/>
              <w:szCs w:val="20"/>
            </w:rPr>
            <w:fldChar w:fldCharType="begin"/>
          </w:r>
          <w:r>
            <w:rPr>
              <w:rFonts w:ascii="Calibri" w:hAnsi="Calibri" w:eastAsia="Calibri" w:cs="Calibri"/>
              <w:szCs w:val="20"/>
            </w:rPr>
            <w:instrText xml:space="preserve"> HYPERLINK \l _Toc12520 </w:instrText>
          </w:r>
          <w:r>
            <w:rPr>
              <w:rFonts w:ascii="Calibri" w:hAnsi="Calibri" w:eastAsia="Calibri" w:cs="Calibri"/>
              <w:szCs w:val="20"/>
            </w:rPr>
            <w:fldChar w:fldCharType="separate"/>
          </w:r>
          <w:r>
            <w:rPr>
              <w:rFonts w:hint="default"/>
            </w:rPr>
            <w:t xml:space="preserve">4. </w:t>
          </w:r>
          <w:r>
            <w:rPr>
              <w:rFonts w:hint="eastAsia"/>
            </w:rPr>
            <w:t>约束条件分析</w:t>
          </w:r>
          <w:r>
            <w:tab/>
          </w:r>
          <w:r>
            <w:fldChar w:fldCharType="begin"/>
          </w:r>
          <w:r>
            <w:instrText xml:space="preserve"> PAGEREF _Toc12520 \h </w:instrText>
          </w:r>
          <w:r>
            <w:fldChar w:fldCharType="separate"/>
          </w:r>
          <w:r>
            <w:t>6</w:t>
          </w:r>
          <w:r>
            <w:fldChar w:fldCharType="end"/>
          </w:r>
          <w:r>
            <w:rPr>
              <w:rFonts w:ascii="Calibri" w:hAnsi="Calibri" w:eastAsia="Calibri" w:cs="Calibri"/>
              <w:szCs w:val="20"/>
            </w:rPr>
            <w:fldChar w:fldCharType="end"/>
          </w:r>
        </w:p>
        <w:p w14:paraId="482FB07D">
          <w:pPr>
            <w:pStyle w:val="17"/>
            <w:tabs>
              <w:tab w:val="right" w:leader="dot" w:pos="8336"/>
            </w:tabs>
          </w:pPr>
          <w:r>
            <w:rPr>
              <w:rFonts w:ascii="Calibri" w:hAnsi="Calibri" w:eastAsia="Calibri" w:cs="Calibri"/>
              <w:szCs w:val="20"/>
            </w:rPr>
            <w:fldChar w:fldCharType="begin"/>
          </w:r>
          <w:r>
            <w:rPr>
              <w:rFonts w:ascii="Calibri" w:hAnsi="Calibri" w:eastAsia="Calibri" w:cs="Calibri"/>
              <w:szCs w:val="20"/>
            </w:rPr>
            <w:instrText xml:space="preserve"> HYPERLINK \l _Toc10158 </w:instrText>
          </w:r>
          <w:r>
            <w:rPr>
              <w:rFonts w:ascii="Calibri" w:hAnsi="Calibri" w:eastAsia="Calibri" w:cs="Calibri"/>
              <w:szCs w:val="20"/>
            </w:rPr>
            <w:fldChar w:fldCharType="separate"/>
          </w:r>
          <w:r>
            <w:rPr>
              <w:rFonts w:hint="default"/>
            </w:rPr>
            <w:t xml:space="preserve">4.1. </w:t>
          </w:r>
          <w:r>
            <w:rPr>
              <w:rFonts w:hint="eastAsia"/>
            </w:rPr>
            <w:t>时间约束</w:t>
          </w:r>
          <w:r>
            <w:tab/>
          </w:r>
          <w:r>
            <w:fldChar w:fldCharType="begin"/>
          </w:r>
          <w:r>
            <w:instrText xml:space="preserve"> PAGEREF _Toc10158 \h </w:instrText>
          </w:r>
          <w:r>
            <w:fldChar w:fldCharType="separate"/>
          </w:r>
          <w:r>
            <w:t>6</w:t>
          </w:r>
          <w:r>
            <w:fldChar w:fldCharType="end"/>
          </w:r>
          <w:r>
            <w:rPr>
              <w:rFonts w:ascii="Calibri" w:hAnsi="Calibri" w:eastAsia="Calibri" w:cs="Calibri"/>
              <w:szCs w:val="20"/>
            </w:rPr>
            <w:fldChar w:fldCharType="end"/>
          </w:r>
        </w:p>
        <w:p w14:paraId="60207CF6">
          <w:pPr>
            <w:pStyle w:val="17"/>
            <w:tabs>
              <w:tab w:val="right" w:leader="dot" w:pos="8336"/>
            </w:tabs>
          </w:pPr>
          <w:r>
            <w:rPr>
              <w:rFonts w:ascii="Calibri" w:hAnsi="Calibri" w:eastAsia="Calibri" w:cs="Calibri"/>
              <w:szCs w:val="20"/>
            </w:rPr>
            <w:fldChar w:fldCharType="begin"/>
          </w:r>
          <w:r>
            <w:rPr>
              <w:rFonts w:ascii="Calibri" w:hAnsi="Calibri" w:eastAsia="Calibri" w:cs="Calibri"/>
              <w:szCs w:val="20"/>
            </w:rPr>
            <w:instrText xml:space="preserve"> HYPERLINK \l _Toc23622 </w:instrText>
          </w:r>
          <w:r>
            <w:rPr>
              <w:rFonts w:ascii="Calibri" w:hAnsi="Calibri" w:eastAsia="Calibri" w:cs="Calibri"/>
              <w:szCs w:val="20"/>
            </w:rPr>
            <w:fldChar w:fldCharType="separate"/>
          </w:r>
          <w:r>
            <w:rPr>
              <w:rFonts w:hint="default"/>
            </w:rPr>
            <w:t xml:space="preserve">4.2. </w:t>
          </w:r>
          <w:r>
            <w:rPr>
              <w:rFonts w:hint="eastAsia"/>
            </w:rPr>
            <w:t>资源约束</w:t>
          </w:r>
          <w:r>
            <w:tab/>
          </w:r>
          <w:r>
            <w:fldChar w:fldCharType="begin"/>
          </w:r>
          <w:r>
            <w:instrText xml:space="preserve"> PAGEREF _Toc23622 \h </w:instrText>
          </w:r>
          <w:r>
            <w:fldChar w:fldCharType="separate"/>
          </w:r>
          <w:r>
            <w:t>7</w:t>
          </w:r>
          <w:r>
            <w:fldChar w:fldCharType="end"/>
          </w:r>
          <w:r>
            <w:rPr>
              <w:rFonts w:ascii="Calibri" w:hAnsi="Calibri" w:eastAsia="Calibri" w:cs="Calibri"/>
              <w:szCs w:val="20"/>
            </w:rPr>
            <w:fldChar w:fldCharType="end"/>
          </w:r>
        </w:p>
        <w:p w14:paraId="60F8A590">
          <w:pPr>
            <w:pStyle w:val="17"/>
            <w:tabs>
              <w:tab w:val="right" w:leader="dot" w:pos="8336"/>
            </w:tabs>
          </w:pPr>
          <w:r>
            <w:rPr>
              <w:rFonts w:ascii="Calibri" w:hAnsi="Calibri" w:eastAsia="Calibri" w:cs="Calibri"/>
              <w:szCs w:val="20"/>
            </w:rPr>
            <w:fldChar w:fldCharType="begin"/>
          </w:r>
          <w:r>
            <w:rPr>
              <w:rFonts w:ascii="Calibri" w:hAnsi="Calibri" w:eastAsia="Calibri" w:cs="Calibri"/>
              <w:szCs w:val="20"/>
            </w:rPr>
            <w:instrText xml:space="preserve"> HYPERLINK \l _Toc20466 </w:instrText>
          </w:r>
          <w:r>
            <w:rPr>
              <w:rFonts w:ascii="Calibri" w:hAnsi="Calibri" w:eastAsia="Calibri" w:cs="Calibri"/>
              <w:szCs w:val="20"/>
            </w:rPr>
            <w:fldChar w:fldCharType="separate"/>
          </w:r>
          <w:r>
            <w:rPr>
              <w:rFonts w:hint="default"/>
            </w:rPr>
            <w:t xml:space="preserve">4.3. </w:t>
          </w:r>
          <w:r>
            <w:rPr>
              <w:rFonts w:hint="eastAsia"/>
            </w:rPr>
            <w:t>质量与安全约束</w:t>
          </w:r>
          <w:r>
            <w:tab/>
          </w:r>
          <w:r>
            <w:fldChar w:fldCharType="begin"/>
          </w:r>
          <w:r>
            <w:instrText xml:space="preserve"> PAGEREF _Toc20466 \h </w:instrText>
          </w:r>
          <w:r>
            <w:fldChar w:fldCharType="separate"/>
          </w:r>
          <w:r>
            <w:t>7</w:t>
          </w:r>
          <w:r>
            <w:fldChar w:fldCharType="end"/>
          </w:r>
          <w:r>
            <w:rPr>
              <w:rFonts w:ascii="Calibri" w:hAnsi="Calibri" w:eastAsia="Calibri" w:cs="Calibri"/>
              <w:szCs w:val="20"/>
            </w:rPr>
            <w:fldChar w:fldCharType="end"/>
          </w:r>
        </w:p>
        <w:p w14:paraId="2FF46428">
          <w:pPr>
            <w:pStyle w:val="16"/>
            <w:tabs>
              <w:tab w:val="right" w:leader="dot" w:pos="8336"/>
            </w:tabs>
          </w:pPr>
          <w:r>
            <w:rPr>
              <w:rFonts w:ascii="Calibri" w:hAnsi="Calibri" w:eastAsia="Calibri" w:cs="Calibri"/>
              <w:szCs w:val="20"/>
            </w:rPr>
            <w:fldChar w:fldCharType="begin"/>
          </w:r>
          <w:r>
            <w:rPr>
              <w:rFonts w:ascii="Calibri" w:hAnsi="Calibri" w:eastAsia="Calibri" w:cs="Calibri"/>
              <w:szCs w:val="20"/>
            </w:rPr>
            <w:instrText xml:space="preserve"> HYPERLINK \l _Toc27651 </w:instrText>
          </w:r>
          <w:r>
            <w:rPr>
              <w:rFonts w:ascii="Calibri" w:hAnsi="Calibri" w:eastAsia="Calibri" w:cs="Calibri"/>
              <w:szCs w:val="20"/>
            </w:rPr>
            <w:fldChar w:fldCharType="separate"/>
          </w:r>
          <w:r>
            <w:rPr>
              <w:rFonts w:hint="default"/>
            </w:rPr>
            <w:t xml:space="preserve">5. </w:t>
          </w:r>
          <w:r>
            <w:rPr>
              <w:rFonts w:hint="eastAsia"/>
            </w:rPr>
            <w:t>服务能力匹配分析</w:t>
          </w:r>
          <w:r>
            <w:tab/>
          </w:r>
          <w:r>
            <w:fldChar w:fldCharType="begin"/>
          </w:r>
          <w:r>
            <w:instrText xml:space="preserve"> PAGEREF _Toc27651 \h </w:instrText>
          </w:r>
          <w:r>
            <w:fldChar w:fldCharType="separate"/>
          </w:r>
          <w:r>
            <w:t>7</w:t>
          </w:r>
          <w:r>
            <w:fldChar w:fldCharType="end"/>
          </w:r>
          <w:r>
            <w:rPr>
              <w:rFonts w:ascii="Calibri" w:hAnsi="Calibri" w:eastAsia="Calibri" w:cs="Calibri"/>
              <w:szCs w:val="20"/>
            </w:rPr>
            <w:fldChar w:fldCharType="end"/>
          </w:r>
        </w:p>
        <w:p w14:paraId="0CDA5ACE">
          <w:pPr>
            <w:pStyle w:val="17"/>
            <w:tabs>
              <w:tab w:val="right" w:leader="dot" w:pos="8336"/>
            </w:tabs>
          </w:pPr>
          <w:r>
            <w:rPr>
              <w:rFonts w:ascii="Calibri" w:hAnsi="Calibri" w:eastAsia="Calibri" w:cs="Calibri"/>
              <w:szCs w:val="20"/>
            </w:rPr>
            <w:fldChar w:fldCharType="begin"/>
          </w:r>
          <w:r>
            <w:rPr>
              <w:rFonts w:ascii="Calibri" w:hAnsi="Calibri" w:eastAsia="Calibri" w:cs="Calibri"/>
              <w:szCs w:val="20"/>
            </w:rPr>
            <w:instrText xml:space="preserve"> HYPERLINK \l _Toc28740 </w:instrText>
          </w:r>
          <w:r>
            <w:rPr>
              <w:rFonts w:ascii="Calibri" w:hAnsi="Calibri" w:eastAsia="Calibri" w:cs="Calibri"/>
              <w:szCs w:val="20"/>
            </w:rPr>
            <w:fldChar w:fldCharType="separate"/>
          </w:r>
          <w:r>
            <w:rPr>
              <w:rFonts w:hint="default"/>
            </w:rPr>
            <w:t xml:space="preserve">5.1. </w:t>
          </w:r>
          <w:r>
            <w:rPr>
              <w:rFonts w:hint="eastAsia"/>
            </w:rPr>
            <w:t>公司服务能力概述</w:t>
          </w:r>
          <w:r>
            <w:tab/>
          </w:r>
          <w:r>
            <w:fldChar w:fldCharType="begin"/>
          </w:r>
          <w:r>
            <w:instrText xml:space="preserve"> PAGEREF _Toc28740 \h </w:instrText>
          </w:r>
          <w:r>
            <w:fldChar w:fldCharType="separate"/>
          </w:r>
          <w:r>
            <w:t>7</w:t>
          </w:r>
          <w:r>
            <w:fldChar w:fldCharType="end"/>
          </w:r>
          <w:r>
            <w:rPr>
              <w:rFonts w:ascii="Calibri" w:hAnsi="Calibri" w:eastAsia="Calibri" w:cs="Calibri"/>
              <w:szCs w:val="20"/>
            </w:rPr>
            <w:fldChar w:fldCharType="end"/>
          </w:r>
        </w:p>
        <w:p w14:paraId="0BFADB2E">
          <w:pPr>
            <w:pStyle w:val="17"/>
            <w:tabs>
              <w:tab w:val="right" w:leader="dot" w:pos="8336"/>
            </w:tabs>
          </w:pPr>
          <w:r>
            <w:rPr>
              <w:rFonts w:ascii="Calibri" w:hAnsi="Calibri" w:eastAsia="Calibri" w:cs="Calibri"/>
              <w:szCs w:val="20"/>
            </w:rPr>
            <w:fldChar w:fldCharType="begin"/>
          </w:r>
          <w:r>
            <w:rPr>
              <w:rFonts w:ascii="Calibri" w:hAnsi="Calibri" w:eastAsia="Calibri" w:cs="Calibri"/>
              <w:szCs w:val="20"/>
            </w:rPr>
            <w:instrText xml:space="preserve"> HYPERLINK \l _Toc24850 </w:instrText>
          </w:r>
          <w:r>
            <w:rPr>
              <w:rFonts w:ascii="Calibri" w:hAnsi="Calibri" w:eastAsia="Calibri" w:cs="Calibri"/>
              <w:szCs w:val="20"/>
            </w:rPr>
            <w:fldChar w:fldCharType="separate"/>
          </w:r>
          <w:r>
            <w:rPr>
              <w:rFonts w:hint="default"/>
            </w:rPr>
            <w:t xml:space="preserve">5.2. </w:t>
          </w:r>
          <w:r>
            <w:rPr>
              <w:rFonts w:hint="eastAsia"/>
            </w:rPr>
            <w:t>需求与能力匹配</w:t>
          </w:r>
          <w:r>
            <w:tab/>
          </w:r>
          <w:r>
            <w:fldChar w:fldCharType="begin"/>
          </w:r>
          <w:r>
            <w:instrText xml:space="preserve"> PAGEREF _Toc24850 \h </w:instrText>
          </w:r>
          <w:r>
            <w:fldChar w:fldCharType="separate"/>
          </w:r>
          <w:r>
            <w:t>7</w:t>
          </w:r>
          <w:r>
            <w:fldChar w:fldCharType="end"/>
          </w:r>
          <w:r>
            <w:rPr>
              <w:rFonts w:ascii="Calibri" w:hAnsi="Calibri" w:eastAsia="Calibri" w:cs="Calibri"/>
              <w:szCs w:val="20"/>
            </w:rPr>
            <w:fldChar w:fldCharType="end"/>
          </w:r>
        </w:p>
        <w:p w14:paraId="4614C3A4">
          <w:pPr>
            <w:pStyle w:val="17"/>
            <w:tabs>
              <w:tab w:val="right" w:leader="dot" w:pos="8336"/>
            </w:tabs>
          </w:pPr>
          <w:r>
            <w:rPr>
              <w:rFonts w:ascii="Calibri" w:hAnsi="Calibri" w:eastAsia="Calibri" w:cs="Calibri"/>
              <w:szCs w:val="20"/>
            </w:rPr>
            <w:fldChar w:fldCharType="begin"/>
          </w:r>
          <w:r>
            <w:rPr>
              <w:rFonts w:ascii="Calibri" w:hAnsi="Calibri" w:eastAsia="Calibri" w:cs="Calibri"/>
              <w:szCs w:val="20"/>
            </w:rPr>
            <w:instrText xml:space="preserve"> HYPERLINK \l _Toc16678 </w:instrText>
          </w:r>
          <w:r>
            <w:rPr>
              <w:rFonts w:ascii="Calibri" w:hAnsi="Calibri" w:eastAsia="Calibri" w:cs="Calibri"/>
              <w:szCs w:val="20"/>
            </w:rPr>
            <w:fldChar w:fldCharType="separate"/>
          </w:r>
          <w:r>
            <w:rPr>
              <w:rFonts w:hint="default"/>
            </w:rPr>
            <w:t xml:space="preserve">5.3. </w:t>
          </w:r>
          <w:r>
            <w:rPr>
              <w:rFonts w:hint="eastAsia"/>
            </w:rPr>
            <w:t>主要风险与应对</w:t>
          </w:r>
          <w:r>
            <w:tab/>
          </w:r>
          <w:r>
            <w:fldChar w:fldCharType="begin"/>
          </w:r>
          <w:r>
            <w:instrText xml:space="preserve"> PAGEREF _Toc16678 \h </w:instrText>
          </w:r>
          <w:r>
            <w:fldChar w:fldCharType="separate"/>
          </w:r>
          <w:r>
            <w:t>8</w:t>
          </w:r>
          <w:r>
            <w:fldChar w:fldCharType="end"/>
          </w:r>
          <w:r>
            <w:rPr>
              <w:rFonts w:ascii="Calibri" w:hAnsi="Calibri" w:eastAsia="Calibri" w:cs="Calibri"/>
              <w:szCs w:val="20"/>
            </w:rPr>
            <w:fldChar w:fldCharType="end"/>
          </w:r>
        </w:p>
        <w:p w14:paraId="413B7B05">
          <w:pPr>
            <w:pStyle w:val="16"/>
            <w:tabs>
              <w:tab w:val="right" w:leader="dot" w:pos="8336"/>
            </w:tabs>
          </w:pPr>
          <w:r>
            <w:rPr>
              <w:rFonts w:ascii="Calibri" w:hAnsi="Calibri" w:eastAsia="Calibri" w:cs="Calibri"/>
              <w:szCs w:val="20"/>
            </w:rPr>
            <w:fldChar w:fldCharType="begin"/>
          </w:r>
          <w:r>
            <w:rPr>
              <w:rFonts w:ascii="Calibri" w:hAnsi="Calibri" w:eastAsia="Calibri" w:cs="Calibri"/>
              <w:szCs w:val="20"/>
            </w:rPr>
            <w:instrText xml:space="preserve"> HYPERLINK \l _Toc18402 </w:instrText>
          </w:r>
          <w:r>
            <w:rPr>
              <w:rFonts w:ascii="Calibri" w:hAnsi="Calibri" w:eastAsia="Calibri" w:cs="Calibri"/>
              <w:szCs w:val="20"/>
            </w:rPr>
            <w:fldChar w:fldCharType="separate"/>
          </w:r>
          <w:r>
            <w:rPr>
              <w:rFonts w:hint="default"/>
            </w:rPr>
            <w:t xml:space="preserve">6. </w:t>
          </w:r>
          <w:r>
            <w:rPr>
              <w:rFonts w:hint="eastAsia"/>
            </w:rPr>
            <w:t>需求确认</w:t>
          </w:r>
          <w:r>
            <w:tab/>
          </w:r>
          <w:r>
            <w:fldChar w:fldCharType="begin"/>
          </w:r>
          <w:r>
            <w:instrText xml:space="preserve"> PAGEREF _Toc18402 \h </w:instrText>
          </w:r>
          <w:r>
            <w:fldChar w:fldCharType="separate"/>
          </w:r>
          <w:r>
            <w:t>8</w:t>
          </w:r>
          <w:r>
            <w:fldChar w:fldCharType="end"/>
          </w:r>
          <w:r>
            <w:rPr>
              <w:rFonts w:ascii="Calibri" w:hAnsi="Calibri" w:eastAsia="Calibri" w:cs="Calibri"/>
              <w:szCs w:val="20"/>
            </w:rPr>
            <w:fldChar w:fldCharType="end"/>
          </w:r>
        </w:p>
        <w:p w14:paraId="6EC3F56C">
          <w:pPr>
            <w:pStyle w:val="17"/>
            <w:tabs>
              <w:tab w:val="right" w:leader="dot" w:pos="8336"/>
            </w:tabs>
          </w:pPr>
          <w:r>
            <w:rPr>
              <w:rFonts w:ascii="Calibri" w:hAnsi="Calibri" w:eastAsia="Calibri" w:cs="Calibri"/>
              <w:szCs w:val="20"/>
            </w:rPr>
            <w:fldChar w:fldCharType="begin"/>
          </w:r>
          <w:r>
            <w:rPr>
              <w:rFonts w:ascii="Calibri" w:hAnsi="Calibri" w:eastAsia="Calibri" w:cs="Calibri"/>
              <w:szCs w:val="20"/>
            </w:rPr>
            <w:instrText xml:space="preserve"> HYPERLINK \l _Toc17268 </w:instrText>
          </w:r>
          <w:r>
            <w:rPr>
              <w:rFonts w:ascii="Calibri" w:hAnsi="Calibri" w:eastAsia="Calibri" w:cs="Calibri"/>
              <w:szCs w:val="20"/>
            </w:rPr>
            <w:fldChar w:fldCharType="separate"/>
          </w:r>
          <w:r>
            <w:rPr>
              <w:rFonts w:hint="default"/>
            </w:rPr>
            <w:t xml:space="preserve">6.1. </w:t>
          </w:r>
          <w:r>
            <w:rPr>
              <w:rFonts w:hint="eastAsia"/>
            </w:rPr>
            <w:t>服务需求清单</w:t>
          </w:r>
          <w:r>
            <w:tab/>
          </w:r>
          <w:r>
            <w:fldChar w:fldCharType="begin"/>
          </w:r>
          <w:r>
            <w:instrText xml:space="preserve"> PAGEREF _Toc17268 \h </w:instrText>
          </w:r>
          <w:r>
            <w:fldChar w:fldCharType="separate"/>
          </w:r>
          <w:r>
            <w:t>8</w:t>
          </w:r>
          <w:r>
            <w:fldChar w:fldCharType="end"/>
          </w:r>
          <w:r>
            <w:rPr>
              <w:rFonts w:ascii="Calibri" w:hAnsi="Calibri" w:eastAsia="Calibri" w:cs="Calibri"/>
              <w:szCs w:val="20"/>
            </w:rPr>
            <w:fldChar w:fldCharType="end"/>
          </w:r>
        </w:p>
        <w:p w14:paraId="3BD606BB">
          <w:pPr>
            <w:pStyle w:val="17"/>
            <w:tabs>
              <w:tab w:val="right" w:leader="dot" w:pos="8336"/>
            </w:tabs>
          </w:pPr>
          <w:r>
            <w:rPr>
              <w:rFonts w:ascii="Calibri" w:hAnsi="Calibri" w:eastAsia="Calibri" w:cs="Calibri"/>
              <w:szCs w:val="20"/>
            </w:rPr>
            <w:fldChar w:fldCharType="begin"/>
          </w:r>
          <w:r>
            <w:rPr>
              <w:rFonts w:ascii="Calibri" w:hAnsi="Calibri" w:eastAsia="Calibri" w:cs="Calibri"/>
              <w:szCs w:val="20"/>
            </w:rPr>
            <w:instrText xml:space="preserve"> HYPERLINK \l _Toc21347 </w:instrText>
          </w:r>
          <w:r>
            <w:rPr>
              <w:rFonts w:ascii="Calibri" w:hAnsi="Calibri" w:eastAsia="Calibri" w:cs="Calibri"/>
              <w:szCs w:val="20"/>
            </w:rPr>
            <w:fldChar w:fldCharType="separate"/>
          </w:r>
          <w:r>
            <w:rPr>
              <w:rFonts w:hint="default"/>
            </w:rPr>
            <w:t xml:space="preserve">6.2. </w:t>
          </w:r>
          <w:r>
            <w:rPr>
              <w:rFonts w:hint="eastAsia"/>
            </w:rPr>
            <w:t>成功标准</w:t>
          </w:r>
          <w:r>
            <w:tab/>
          </w:r>
          <w:r>
            <w:fldChar w:fldCharType="begin"/>
          </w:r>
          <w:r>
            <w:instrText xml:space="preserve"> PAGEREF _Toc21347 \h </w:instrText>
          </w:r>
          <w:r>
            <w:fldChar w:fldCharType="separate"/>
          </w:r>
          <w:r>
            <w:t>8</w:t>
          </w:r>
          <w:r>
            <w:fldChar w:fldCharType="end"/>
          </w:r>
          <w:r>
            <w:rPr>
              <w:rFonts w:ascii="Calibri" w:hAnsi="Calibri" w:eastAsia="Calibri" w:cs="Calibri"/>
              <w:szCs w:val="20"/>
            </w:rPr>
            <w:fldChar w:fldCharType="end"/>
          </w:r>
        </w:p>
        <w:p w14:paraId="705A68F3">
          <w:pPr>
            <w:pStyle w:val="16"/>
            <w:tabs>
              <w:tab w:val="right" w:leader="dot" w:pos="8336"/>
            </w:tabs>
          </w:pPr>
          <w:r>
            <w:rPr>
              <w:rFonts w:ascii="Calibri" w:hAnsi="Calibri" w:eastAsia="Calibri" w:cs="Calibri"/>
              <w:szCs w:val="20"/>
            </w:rPr>
            <w:fldChar w:fldCharType="begin"/>
          </w:r>
          <w:r>
            <w:rPr>
              <w:rFonts w:ascii="Calibri" w:hAnsi="Calibri" w:eastAsia="Calibri" w:cs="Calibri"/>
              <w:szCs w:val="20"/>
            </w:rPr>
            <w:instrText xml:space="preserve"> HYPERLINK \l _Toc17879 </w:instrText>
          </w:r>
          <w:r>
            <w:rPr>
              <w:rFonts w:ascii="Calibri" w:hAnsi="Calibri" w:eastAsia="Calibri" w:cs="Calibri"/>
              <w:szCs w:val="20"/>
            </w:rPr>
            <w:fldChar w:fldCharType="separate"/>
          </w:r>
          <w:r>
            <w:rPr>
              <w:rFonts w:hint="default"/>
            </w:rPr>
            <w:t xml:space="preserve">7. </w:t>
          </w:r>
          <w:r>
            <w:rPr>
              <w:rFonts w:hint="eastAsia"/>
            </w:rPr>
            <w:t>附件</w:t>
          </w:r>
          <w:r>
            <w:tab/>
          </w:r>
          <w:r>
            <w:fldChar w:fldCharType="begin"/>
          </w:r>
          <w:r>
            <w:instrText xml:space="preserve"> PAGEREF _Toc17879 \h </w:instrText>
          </w:r>
          <w:r>
            <w:fldChar w:fldCharType="separate"/>
          </w:r>
          <w:r>
            <w:t>9</w:t>
          </w:r>
          <w:r>
            <w:fldChar w:fldCharType="end"/>
          </w:r>
          <w:r>
            <w:rPr>
              <w:rFonts w:ascii="Calibri" w:hAnsi="Calibri" w:eastAsia="Calibri" w:cs="Calibri"/>
              <w:szCs w:val="20"/>
            </w:rPr>
            <w:fldChar w:fldCharType="end"/>
          </w:r>
        </w:p>
        <w:p w14:paraId="277C16C7">
          <w:pPr>
            <w:keepNext w:val="0"/>
            <w:keepLines w:val="0"/>
            <w:pageBreakBefore w:val="0"/>
            <w:widowControl w:val="0"/>
            <w:kinsoku w:val="0"/>
            <w:wordWrap/>
            <w:overflowPunct/>
            <w:topLinePunct w:val="0"/>
            <w:autoSpaceDE w:val="0"/>
            <w:autoSpaceDN w:val="0"/>
            <w:bidi w:val="0"/>
            <w:adjustRightInd w:val="0"/>
            <w:snapToGrid w:val="0"/>
            <w:spacing w:line="228" w:lineRule="auto"/>
            <w:textAlignment w:val="baseline"/>
            <w:rPr>
              <w:rFonts w:ascii="Calibri" w:hAnsi="Calibri" w:eastAsia="Calibri" w:cs="Calibri"/>
              <w:snapToGrid w:val="0"/>
              <w:color w:val="000000"/>
              <w:kern w:val="0"/>
              <w:sz w:val="21"/>
              <w:szCs w:val="20"/>
              <w:lang w:val="en-US" w:eastAsia="en-US" w:bidi="ar-SA"/>
            </w:rPr>
          </w:pPr>
          <w:r>
            <w:rPr>
              <w:rFonts w:ascii="Calibri" w:hAnsi="Calibri" w:eastAsia="Calibri" w:cs="Calibri"/>
              <w:szCs w:val="20"/>
            </w:rPr>
            <w:fldChar w:fldCharType="end"/>
          </w:r>
        </w:p>
      </w:sdtContent>
    </w:sdt>
    <w:p w14:paraId="7B9AA583">
      <w:pPr>
        <w:keepNext w:val="0"/>
        <w:keepLines w:val="0"/>
        <w:pageBreakBefore w:val="0"/>
        <w:widowControl w:val="0"/>
        <w:kinsoku w:val="0"/>
        <w:wordWrap/>
        <w:overflowPunct/>
        <w:topLinePunct w:val="0"/>
        <w:autoSpaceDE w:val="0"/>
        <w:autoSpaceDN w:val="0"/>
        <w:bidi w:val="0"/>
        <w:adjustRightInd w:val="0"/>
        <w:snapToGrid w:val="0"/>
        <w:spacing w:line="228" w:lineRule="auto"/>
        <w:textAlignment w:val="baseline"/>
        <w:rPr>
          <w:rFonts w:ascii="Calibri" w:hAnsi="Calibri" w:eastAsia="Calibri" w:cs="Calibri"/>
          <w:snapToGrid w:val="0"/>
          <w:color w:val="000000"/>
          <w:kern w:val="0"/>
          <w:sz w:val="21"/>
          <w:szCs w:val="20"/>
          <w:lang w:val="en-US" w:eastAsia="en-US" w:bidi="ar-SA"/>
        </w:rPr>
        <w:sectPr>
          <w:pgSz w:w="11906" w:h="16838"/>
          <w:pgMar w:top="1431" w:right="1785" w:bottom="0" w:left="1785" w:header="0" w:footer="0" w:gutter="0"/>
          <w:cols w:space="720" w:num="1"/>
        </w:sectPr>
      </w:pPr>
    </w:p>
    <w:p w14:paraId="2FAC416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4" w:name="bookmark11"/>
      <w:bookmarkEnd w:id="4"/>
      <w:bookmarkStart w:id="5" w:name="_Toc26199"/>
      <w:r>
        <w:rPr>
          <w:rFonts w:hint="eastAsia"/>
        </w:rPr>
        <w:t>报告概述</w:t>
      </w:r>
      <w:bookmarkEnd w:id="5"/>
    </w:p>
    <w:p w14:paraId="70DBC87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6" w:name="_Toc24175"/>
      <w:r>
        <w:rPr>
          <w:rFonts w:hint="eastAsia"/>
        </w:rPr>
        <w:t>编制目的</w:t>
      </w:r>
      <w:bookmarkEnd w:id="6"/>
    </w:p>
    <w:p w14:paraId="014FAAF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本报告旨在对淮安生态文化旅游区财政局机房硬件维保项目的服务需求进行全面分析，明确服务范围、服务要求、约束条件和成功标准，为后续实施方案、实施计划的编制提供依据，确保服务交付与客户需求精准对齐。</w:t>
      </w:r>
    </w:p>
    <w:p w14:paraId="31A8478C">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7" w:name="_Toc17951"/>
      <w:r>
        <w:rPr>
          <w:rFonts w:hint="eastAsia"/>
        </w:rPr>
        <w:t>编制依据</w:t>
      </w:r>
      <w:bookmarkEnd w:id="7"/>
    </w:p>
    <w:p w14:paraId="1F3D70E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本报告主要依据以下文件和标准编制：</w:t>
      </w:r>
    </w:p>
    <w:p w14:paraId="0DC0FB4A">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《运维服务合同书》及其附件一《维保设备清单》；</w:t>
      </w:r>
    </w:p>
    <w:p w14:paraId="7E202472">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GB/T 28827.1-2022《信息技术服务 运行维护 第1部分：通用要求》；</w:t>
      </w:r>
    </w:p>
    <w:p w14:paraId="01745347">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以及公司内部运维服务交付规范。</w:t>
      </w:r>
    </w:p>
    <w:p w14:paraId="50E9F6B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8" w:name="_Toc11858"/>
      <w:r>
        <w:rPr>
          <w:rFonts w:hint="eastAsia"/>
        </w:rPr>
        <w:t>需求来源</w:t>
      </w:r>
      <w:bookmarkEnd w:id="8"/>
    </w:p>
    <w:p w14:paraId="703499D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本次需求分析的信息来源包括三个方面：一是合同约定的服务条款和服务级别，这是最核心的需求依据；二是与甲方沟通过程中确认的服务期望；三是行业标准和公司运维服务能力评估结果。</w:t>
      </w:r>
    </w:p>
    <w:p w14:paraId="20FCC39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9" w:name="_Toc10853"/>
      <w:r>
        <w:rPr>
          <w:rFonts w:hint="eastAsia"/>
        </w:rPr>
        <w:t>服务对象分析</w:t>
      </w:r>
      <w:bookmarkEnd w:id="9"/>
    </w:p>
    <w:p w14:paraId="1458C7D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0" w:name="_Toc8412"/>
      <w:r>
        <w:rPr>
          <w:rFonts w:hint="eastAsia"/>
        </w:rPr>
        <w:t>客户概况</w:t>
      </w:r>
      <w:bookmarkEnd w:id="10"/>
    </w:p>
    <w:p w14:paraId="50D4FE1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本次服务的客户为淮安生态文化旅游区财政局，服务地点位于淮安市福地路1号。客户业务性质为政府财政管理，财政业务系统涉及资金管理，对系统连续性和数据安全性有较高要求。</w:t>
      </w:r>
    </w:p>
    <w:p w14:paraId="241085F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1" w:name="_Toc9044"/>
      <w:r>
        <w:rPr>
          <w:rFonts w:hint="eastAsia"/>
        </w:rPr>
        <w:t>服务设备清单</w:t>
      </w:r>
      <w:bookmarkEnd w:id="11"/>
    </w:p>
    <w:p w14:paraId="6152175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根据合同附件一，本次运维服务共覆盖7台硬件设备，按类型可分为网络设备和服务器两大类。</w:t>
      </w:r>
    </w:p>
    <w:p w14:paraId="4EFC43E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网络设备方面，包括H3C数通路由器1台、H3C核心交换机1台、华三汇聚交换机2台、华为楼层汇聚交换机1台，共计5台。这些设备承载着财政局内部网络通信和对外网络访问的功能，其中核心交换机和路由器一旦故障，将导致全局业务中断。</w:t>
      </w:r>
    </w:p>
    <w:p w14:paraId="3B2C0F1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服务器方面，包括浪潮一体化服务器1台、联想用友财务服务器1台、浪潮数据回流服务器1台，共计3台。其中用友财务服务器承载财政财务系统，直接影响核心业务运行，重要性最高。</w:t>
      </w:r>
    </w:p>
    <w:p w14:paraId="29B1D8CB">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2" w:name="_Toc14468"/>
      <w:r>
        <w:rPr>
          <w:rFonts w:hint="eastAsia"/>
        </w:rPr>
        <w:t>设备重要性分级</w:t>
      </w:r>
      <w:bookmarkEnd w:id="12"/>
    </w:p>
    <w:p w14:paraId="2A679B62">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基于业务影响分析，将上述设备分为三个重要性等级。核心交换机、数通路由器和用友财务服务器为高重要性设备，故障将导致核心业务中断或全局网络瘫痪，需要最高级别的保障。汇聚交换机、楼层汇聚交换机、一体化服务器和数据回流服务器为中重要性设备，故障影响局部区域或特定业务，但仍需及时处理。</w:t>
      </w:r>
    </w:p>
    <w:p w14:paraId="32CFDC2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3" w:name="_Toc30880"/>
      <w:r>
        <w:rPr>
          <w:rFonts w:hint="eastAsia"/>
        </w:rPr>
        <w:t>服务需求分析</w:t>
      </w:r>
      <w:bookmarkEnd w:id="13"/>
    </w:p>
    <w:p w14:paraId="388852F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4" w:name="_Toc30965"/>
      <w:r>
        <w:rPr>
          <w:rFonts w:hint="eastAsia"/>
        </w:rPr>
        <w:t>服务类型需求</w:t>
      </w:r>
      <w:bookmarkEnd w:id="14"/>
    </w:p>
    <w:p w14:paraId="206E2D3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根据合同约定，客户需要以下五类服务。</w:t>
      </w:r>
    </w:p>
    <w:p w14:paraId="2FD094E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一是定期巡检服务。 客户要求每月对清单内设备进行一次现场巡检，检查内容包括设备运行状态、配置完整性、日志分析等，每次巡检后需出具加盖乙方公章的《月巡检记录报告》。这一需求反映了客户对“事前预防”的重视，希望通过主动检查发现潜在问题，避免突发故障。</w:t>
      </w:r>
    </w:p>
    <w:p w14:paraId="7FBF412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二是故障响应服务。 客户对故障响应有明确的时效要求，并区分了两种故障级别。关键故障（指导致系统中断的故障）要求30分钟内电话响应、4小时内工程师到场；一般故障（指性能下降但不中断的故障）要求2小时内响应、8小时内到场。这一需求反映了客户对业务连续性的较高要求。</w:t>
      </w:r>
    </w:p>
    <w:p w14:paraId="2A4C107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三是硬件更换服务。 客户要求清单内设备如出现硬件损坏，由服务方提供备件进行更换并完成调试，确保设备恢复正常运行。这反映了客户对“一站式服务”的期望，不希望因硬件故障而自行采购备件。</w:t>
      </w:r>
    </w:p>
    <w:p w14:paraId="5D298AB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四是配置备份服务。 客户要求定期对设备配置进行备份，确保故障后可快速恢复。配置变更后需在48小时内更新备份。</w:t>
      </w:r>
    </w:p>
    <w:p w14:paraId="77E0A86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五是服务报告服务。 客户要求按月度、季度、年度定期输出服务报告，汇报服务情况、指标达成及改进建议，体现了客户对服务过程透明化、结果可量化的要求。</w:t>
      </w:r>
    </w:p>
    <w:p w14:paraId="50C1905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5" w:name="_Toc14052"/>
      <w:r>
        <w:rPr>
          <w:rFonts w:hint="eastAsia"/>
        </w:rPr>
        <w:t>服务级别需求</w:t>
      </w:r>
      <w:bookmarkEnd w:id="15"/>
    </w:p>
    <w:p w14:paraId="3D5A2CC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在服务时效方面，客户的要求可以概括为“分级响应、限时解决”。关键故障从申报到电话响应不超过30分钟，从响应到工程师到场不超过4小时，从到场到解决不超过8小时。一般故障的响应时限为2小时，到场时限为8小时，解决时限为24小时。</w:t>
      </w:r>
    </w:p>
    <w:p w14:paraId="3E04B8B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在服务时间方面，日常服务按5×8小时（工作日9:00-17:00）执行，关键故障则需7×24小时响应，确保非工作时间也能及时处理。</w:t>
      </w:r>
    </w:p>
    <w:p w14:paraId="174CDA4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在可用性方面，核心网络设备可用性目标为不低于99.9%，服务器设备可用性目标为不低于99.5%。这些目标与行业标准一致，也是客户对系统稳定性的基本期望。</w:t>
      </w:r>
    </w:p>
    <w:p w14:paraId="7C23247E">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6" w:name="_Toc32127"/>
      <w:r>
        <w:rPr>
          <w:rFonts w:hint="eastAsia"/>
        </w:rPr>
        <w:t>服务期望分析</w:t>
      </w:r>
      <w:bookmarkEnd w:id="16"/>
    </w:p>
    <w:p w14:paraId="7DBF252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除合同约定的服务要求外，通过与甲方的沟通，我们还识别出以下隐性期望。</w:t>
      </w:r>
    </w:p>
    <w:p w14:paraId="71AB484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客户希望服务过程规范、文档完整，便于审计和监督，这可以归纳为“规范性期望”。客户希望服务方主动通报服务进展，尤其是故障处理进度，而不是等客户来问，这可以归纳为“主动性期望”。客户希望服务方通过巡检提前发现问题，减少突发故障，这体现了“预防性期望”。此外，客户还希望服务方在服务过程中传递设备运维知识，提升甲方自主能力，这体现了“知识传递期望”。</w:t>
      </w:r>
    </w:p>
    <w:p w14:paraId="5F5A765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7" w:name="_Toc12520"/>
      <w:r>
        <w:rPr>
          <w:rFonts w:hint="eastAsia"/>
        </w:rPr>
        <w:t>约束条件分析</w:t>
      </w:r>
      <w:bookmarkEnd w:id="17"/>
    </w:p>
    <w:p w14:paraId="7AB3E50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8" w:name="_Toc10158"/>
      <w:r>
        <w:rPr>
          <w:rFonts w:hint="eastAsia"/>
        </w:rPr>
        <w:t>时间约束</w:t>
      </w:r>
      <w:bookmarkEnd w:id="18"/>
    </w:p>
    <w:p w14:paraId="0EE5BC8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本项目服务期限固定为2025年8月15日至2026年8月14日，共12个月。合同签订后7日内需完成启动准备工作，包括团队组建、渠道建立、计划制定、预案编制和备件确认。服务期间的报告提交也有明确时限：月报于次月5日前提交，季报于季度结束后10日内提交，年报于合同到期前15日内提交。</w:t>
      </w:r>
    </w:p>
    <w:p w14:paraId="06194A8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9" w:name="_Toc23622"/>
      <w:r>
        <w:rPr>
          <w:rFonts w:hint="eastAsia"/>
        </w:rPr>
        <w:t>资源约束</w:t>
      </w:r>
      <w:bookmarkEnd w:id="19"/>
    </w:p>
    <w:p w14:paraId="5CE3BC2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人员方面，需配备具备相应资质的技术人员，关键岗位需设AB角备份，确保人员不在岗时服务不中断。备件方面，需建立备件库，关键备件需在4小时内可调拨到位。工具方面，需使用运维管理平台记录服务过程，确保服务活动可追溯。</w:t>
      </w:r>
    </w:p>
    <w:p w14:paraId="00C9205C">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20" w:name="_Toc20466"/>
      <w:r>
        <w:rPr>
          <w:rFonts w:hint="eastAsia"/>
        </w:rPr>
        <w:t>质量与安全约束</w:t>
      </w:r>
      <w:bookmarkEnd w:id="20"/>
    </w:p>
    <w:p w14:paraId="29F4978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质量方面，核心网络设备可用性不低于99.9%，服务器设备可用性不低于99.5%，故障响应及时率和解决及时率均不低于95%，客户满意度不低于95分。安全方面，所有服务人员需签署保密协议，服务过程中不得泄露客户业务数据，设备操作需经甲方授权，变更需审批。</w:t>
      </w:r>
    </w:p>
    <w:p w14:paraId="5784EB0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21" w:name="_Toc27651"/>
      <w:r>
        <w:rPr>
          <w:rFonts w:hint="eastAsia"/>
        </w:rPr>
        <w:t>服务能力匹配分析</w:t>
      </w:r>
      <w:bookmarkEnd w:id="21"/>
    </w:p>
    <w:p w14:paraId="3E472E41">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22" w:name="_Toc28740"/>
      <w:r>
        <w:rPr>
          <w:rFonts w:hint="eastAsia"/>
        </w:rPr>
        <w:t>公司服务能力概述</w:t>
      </w:r>
      <w:bookmarkEnd w:id="22"/>
    </w:p>
    <w:p w14:paraId="103C9C6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江苏云储智能科技有限公司具备完整的运维服务能力体系。人员方面，配备运维部经理、运维工程师、网络工程师、服务台、备件库等完整岗位，关键岗位设有AB角备份。技术方面，具备H3C、华为、浪潮、联想等主流厂商设备的运维经验和技术认证。资源方面，建有中心备件库，配备运维管理平台，具备7×24小时服务台。过程方面，已建立服务级别管理、事件管理、问题管理、变更管理、配置管理等完整的过程体系。</w:t>
      </w:r>
    </w:p>
    <w:p w14:paraId="65719604">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23" w:name="_Toc24850"/>
      <w:r>
        <w:rPr>
          <w:rFonts w:hint="eastAsia"/>
        </w:rPr>
        <w:t>需求与能力匹配</w:t>
      </w:r>
      <w:bookmarkEnd w:id="23"/>
    </w:p>
    <w:p w14:paraId="4F2E8D0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对照客户需求逐项评估，公司的服务能力与客户需求完全匹配。</w:t>
      </w:r>
    </w:p>
    <w:p w14:paraId="6842185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lang w:val="en-US" w:eastAsia="zh-CN"/>
        </w:rPr>
        <w:t>定期巡检方面，公司已建立每月巡检机制和标准化巡检流程，能够满足客户要</w:t>
      </w:r>
      <w:r>
        <w:rPr>
          <w:rFonts w:hint="eastAsia"/>
        </w:rPr>
        <w:t>求。故障响应方面，公司的分级响应机制和7×24小时服务台能够覆盖客户的时效要求。硬件更换方面，公司备件库储备和紧急调拨流程可以保障硬件故障时的快速更换。配置备份方面，每月配置备份和变更后48小时更新的制度与客户要求一致。服务报告方面，公司现有的月报、季报、年报体系可直接应用。</w:t>
      </w:r>
    </w:p>
    <w:p w14:paraId="1262C79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24" w:name="_Toc16678"/>
      <w:r>
        <w:rPr>
          <w:rFonts w:hint="eastAsia"/>
        </w:rPr>
        <w:t>主要风险与应对</w:t>
      </w:r>
      <w:bookmarkEnd w:id="24"/>
    </w:p>
    <w:p w14:paraId="6645E56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本项目面临的主要风险包括四个方面。</w:t>
      </w:r>
    </w:p>
    <w:p w14:paraId="3980B131">
      <w:pPr>
        <w:pStyle w:val="4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Arial" w:hAnsi="Arial" w:eastAsia="宋体" w:cs="Arial"/>
          <w:snapToGrid w:val="0"/>
          <w:color w:val="000000"/>
          <w:kern w:val="0"/>
          <w:sz w:val="24"/>
          <w:szCs w:val="21"/>
          <w:lang w:val="en-US" w:eastAsia="zh-CN" w:bidi="ar-SA"/>
        </w:rPr>
      </w:pPr>
      <w:r>
        <w:rPr>
          <w:rFonts w:hint="eastAsia" w:ascii="Arial" w:hAnsi="Arial" w:eastAsia="宋体" w:cs="Arial"/>
          <w:snapToGrid w:val="0"/>
          <w:color w:val="000000"/>
          <w:kern w:val="0"/>
          <w:sz w:val="24"/>
          <w:szCs w:val="21"/>
          <w:lang w:val="en-US" w:eastAsia="zh-CN" w:bidi="ar-SA"/>
        </w:rPr>
        <w:t>人员风险方面，关键人员请假或离职可能影响服务连续性。应对措施是建立AB角备份制度，B岗提前熟悉A岗职责，确保人员变动时服务不中断。</w:t>
      </w:r>
    </w:p>
    <w:p w14:paraId="08E996BA">
      <w:pPr>
        <w:pStyle w:val="4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ascii="Arial" w:hAnsi="Arial" w:eastAsia="宋体" w:cs="Arial"/>
          <w:snapToGrid w:val="0"/>
          <w:color w:val="000000"/>
          <w:kern w:val="0"/>
          <w:sz w:val="24"/>
          <w:szCs w:val="21"/>
          <w:lang w:val="en-US" w:eastAsia="zh-CN" w:bidi="ar-SA"/>
        </w:rPr>
        <w:t>备件风险方面，关键备件短缺可能导致故障恢复延迟。应对措施是建立备件储</w:t>
      </w:r>
      <w:r>
        <w:rPr>
          <w:rFonts w:hint="eastAsia"/>
        </w:rPr>
        <w:t>备清单，每季度盘点，发现短缺及时补充。</w:t>
      </w:r>
    </w:p>
    <w:p w14:paraId="15664888">
      <w:pPr>
        <w:pStyle w:val="4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技术风险方面，设备重大故障可能超出常规处理能力。应对措施是启动应急预案，必要时联系原厂供应商提供技术支持。</w:t>
      </w:r>
    </w:p>
    <w:p w14:paraId="11D8A0B6">
      <w:pPr>
        <w:pStyle w:val="4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需求变更风险方面，客户需求可能在服务过程中发生变化。应对措施是及时沟通，评估影响后调整服务计划，确保变更受控。</w:t>
      </w:r>
    </w:p>
    <w:p w14:paraId="337A37A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25" w:name="_Toc18402"/>
      <w:r>
        <w:rPr>
          <w:rFonts w:hint="eastAsia"/>
        </w:rPr>
        <w:t>需求确认</w:t>
      </w:r>
      <w:bookmarkEnd w:id="25"/>
    </w:p>
    <w:p w14:paraId="0EEABC0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26" w:name="_Toc17268"/>
      <w:r>
        <w:rPr>
          <w:rFonts w:hint="eastAsia"/>
        </w:rPr>
        <w:t>服务需求清单</w:t>
      </w:r>
      <w:bookmarkEnd w:id="26"/>
    </w:p>
    <w:p w14:paraId="7BAD40A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经过系统分析，本次项目的服务需求可归纳为10项关键需求。其中优先级为高的需求包括：</w:t>
      </w:r>
    </w:p>
    <w:p w14:paraId="3C603617">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对7台硬件设备提供维保服务（R-01）、每月一次现场巡检（R-02）、关键故障30分钟响应4小时到场（R-03）、一般故障2小时响应8小时到场（R-04）、出具加盖公章的月巡检报告（R-05）、出具故障处理报告（R-06）、设备可用性达标（R-09）、客户满意度达标（R-10）。</w:t>
      </w:r>
    </w:p>
    <w:p w14:paraId="72E4EF2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优先级为中的需求包括：出具季度服务报告（R-07）和出具年度总结报告（R-08）。</w:t>
      </w:r>
    </w:p>
    <w:p w14:paraId="6771529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27" w:name="_Toc21347"/>
      <w:r>
        <w:rPr>
          <w:rFonts w:hint="eastAsia"/>
        </w:rPr>
        <w:t>成功标准</w:t>
      </w:r>
      <w:bookmarkEnd w:id="27"/>
    </w:p>
    <w:p w14:paraId="3D893552">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本项目的成功定义为五个方面全部达成：</w:t>
      </w:r>
    </w:p>
    <w:p w14:paraId="34FD212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一是所有服务活动按合同约定完成，无重大服务缺失；</w:t>
      </w:r>
    </w:p>
    <w:p w14:paraId="55E13E1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二是各项服务指标全部达标，包括可用性、响应及时率、解决及时率；</w:t>
      </w:r>
    </w:p>
    <w:p w14:paraId="0880B20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三是客户满意度不低于95分；</w:t>
      </w:r>
    </w:p>
    <w:p w14:paraId="0041800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四是服务过程可追溯，所有文档完整归档；</w:t>
      </w:r>
    </w:p>
    <w:p w14:paraId="168DF54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五是未发生因我方责任导致的信息安全事件。</w:t>
      </w:r>
    </w:p>
    <w:p w14:paraId="1001761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28" w:name="_Toc17879"/>
      <w:r>
        <w:rPr>
          <w:rFonts w:hint="eastAsia"/>
        </w:rPr>
        <w:t>附件</w:t>
      </w:r>
      <w:bookmarkEnd w:id="28"/>
    </w:p>
    <w:p w14:paraId="3AD79CDF">
      <w:pPr>
        <w:pStyle w:val="4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附件一：《维保设备清单》</w:t>
      </w:r>
    </w:p>
    <w:p w14:paraId="32068DE5">
      <w:pPr>
        <w:pStyle w:val="4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附件二：《服务需求确认表》</w:t>
      </w:r>
    </w:p>
    <w:sectPr>
      <w:headerReference r:id="rId5" w:type="default"/>
      <w:pgSz w:w="11906" w:h="16838"/>
      <w:pgMar w:top="1040" w:right="1740" w:bottom="1298" w:left="178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76BCA4">
    <w:pPr>
      <w:pStyle w:val="12"/>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4B06C772"/>
    <w:multiLevelType w:val="singleLevel"/>
    <w:tmpl w:val="4B06C772"/>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NotTrackMoves/>
  <w:documentProtection w:enforcement="0"/>
  <w:defaultTabStop w:val="720"/>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4CB2483"/>
    <w:rsid w:val="05104339"/>
    <w:rsid w:val="0C394176"/>
    <w:rsid w:val="0D484AF1"/>
    <w:rsid w:val="19744A3F"/>
    <w:rsid w:val="20BB73F7"/>
    <w:rsid w:val="21E40288"/>
    <w:rsid w:val="24C201BD"/>
    <w:rsid w:val="264006C0"/>
    <w:rsid w:val="29A85732"/>
    <w:rsid w:val="2A11703A"/>
    <w:rsid w:val="2C526E62"/>
    <w:rsid w:val="2D3C541C"/>
    <w:rsid w:val="303F591A"/>
    <w:rsid w:val="306C426A"/>
    <w:rsid w:val="31D10829"/>
    <w:rsid w:val="3A3A5994"/>
    <w:rsid w:val="40051522"/>
    <w:rsid w:val="4B4707F0"/>
    <w:rsid w:val="4C7B44C0"/>
    <w:rsid w:val="4F1D6542"/>
    <w:rsid w:val="4F7800DE"/>
    <w:rsid w:val="52B4767F"/>
    <w:rsid w:val="54E502EA"/>
    <w:rsid w:val="5FD56E87"/>
    <w:rsid w:val="60106ED1"/>
    <w:rsid w:val="63E10C3D"/>
    <w:rsid w:val="7702635B"/>
    <w:rsid w:val="7A8D2D9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文档修订信息"/>
    <w:basedOn w:val="1"/>
    <w:qFormat/>
    <w:uiPriority w:val="0"/>
    <w:pPr>
      <w:widowControl w:val="0"/>
      <w:ind w:firstLine="470" w:firstLineChars="200"/>
      <w:jc w:val="center"/>
    </w:pPr>
    <w:rPr>
      <w:rFonts w:hint="eastAsia" w:ascii="Arial" w:hAnsi="Arial"/>
      <w:b/>
      <w:bCs/>
      <w:sz w:val="24"/>
      <w:lang w:eastAsia="zh-CN"/>
    </w:rPr>
  </w:style>
  <w:style w:type="table" w:customStyle="1" w:styleId="25">
    <w:name w:val="Table Normal_0"/>
    <w:semiHidden/>
    <w:unhideWhenUsed/>
    <w:qFormat/>
    <w:uiPriority w:val="0"/>
    <w:tblPr>
      <w:tblCellMar>
        <w:top w:w="0" w:type="dxa"/>
        <w:left w:w="0" w:type="dxa"/>
        <w:bottom w:w="0" w:type="dxa"/>
        <w:right w:w="0" w:type="dxa"/>
      </w:tblCellMar>
    </w:tblPr>
  </w:style>
  <w:style w:type="paragraph" w:customStyle="1" w:styleId="26">
    <w:name w:val="Table Text"/>
    <w:basedOn w:val="1"/>
    <w:semiHidden/>
    <w:qFormat/>
    <w:uiPriority w:val="0"/>
    <w:rPr>
      <w:rFonts w:ascii="宋体" w:hAnsi="宋体" w:eastAsia="宋体" w:cs="宋体"/>
      <w:sz w:val="21"/>
      <w:szCs w:val="21"/>
      <w:lang w:val="en-US" w:eastAsia="en-US" w:bidi="ar-SA"/>
    </w:rPr>
  </w:style>
  <w:style w:type="paragraph" w:customStyle="1" w:styleId="27">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8">
    <w:name w:val="柴_文档名"/>
    <w:basedOn w:val="19"/>
    <w:qFormat/>
    <w:uiPriority w:val="0"/>
    <w:pPr>
      <w:spacing w:after="900" w:afterLines="900"/>
    </w:pPr>
    <w:rPr>
      <w:rFonts w:ascii="黑体" w:hAnsi="黑体" w:eastAsia="黑体" w:cs="黑体"/>
      <w:bCs/>
      <w:spacing w:val="-7"/>
      <w:sz w:val="52"/>
      <w:szCs w:val="52"/>
    </w:rPr>
  </w:style>
  <w:style w:type="paragraph" w:customStyle="1" w:styleId="29">
    <w:name w:val="柴_标题1"/>
    <w:basedOn w:val="2"/>
    <w:next w:val="30"/>
    <w:link w:val="39"/>
    <w:qFormat/>
    <w:uiPriority w:val="0"/>
    <w:pPr>
      <w:spacing w:before="100" w:after="90" w:line="360" w:lineRule="auto"/>
    </w:pPr>
    <w:rPr>
      <w:rFonts w:ascii="Arial" w:hAnsi="Arial" w:eastAsia="宋体"/>
      <w:sz w:val="32"/>
    </w:rPr>
  </w:style>
  <w:style w:type="paragraph" w:customStyle="1" w:styleId="30">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31">
    <w:name w:val="柴_标题2"/>
    <w:basedOn w:val="3"/>
    <w:next w:val="30"/>
    <w:link w:val="46"/>
    <w:qFormat/>
    <w:uiPriority w:val="0"/>
    <w:pPr>
      <w:spacing w:line="360" w:lineRule="auto"/>
    </w:pPr>
    <w:rPr>
      <w:rFonts w:ascii="Arial" w:hAnsi="Arial"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eastAsia="宋体" w:cs="宋体"/>
      <w:spacing w:val="-2"/>
      <w:sz w:val="24"/>
      <w:szCs w:val="24"/>
    </w:rPr>
  </w:style>
  <w:style w:type="paragraph" w:customStyle="1" w:styleId="33">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4">
    <w:name w:val="WPSOffice手动目录 1"/>
    <w:qFormat/>
    <w:uiPriority w:val="0"/>
    <w:pPr>
      <w:ind w:leftChars="0"/>
    </w:pPr>
    <w:rPr>
      <w:rFonts w:ascii="Times New Roman" w:hAnsi="Times New Roman" w:eastAsia="宋体" w:cs="Times New Roman"/>
      <w:sz w:val="20"/>
      <w:szCs w:val="20"/>
    </w:rPr>
  </w:style>
  <w:style w:type="paragraph" w:customStyle="1" w:styleId="35">
    <w:name w:val="WPSOffice手动目录 2"/>
    <w:qFormat/>
    <w:uiPriority w:val="0"/>
    <w:pPr>
      <w:ind w:leftChars="200"/>
    </w:pPr>
    <w:rPr>
      <w:rFonts w:ascii="Times New Roman" w:hAnsi="Times New Roman" w:eastAsia="宋体" w:cs="Times New Roman"/>
      <w:sz w:val="20"/>
      <w:szCs w:val="20"/>
    </w:rPr>
  </w:style>
  <w:style w:type="paragraph" w:customStyle="1" w:styleId="36">
    <w:name w:val="WPSOffice手动目录 3"/>
    <w:qFormat/>
    <w:uiPriority w:val="0"/>
    <w:pPr>
      <w:ind w:leftChars="400"/>
    </w:pPr>
    <w:rPr>
      <w:rFonts w:ascii="Times New Roman" w:hAnsi="Times New Roman" w:eastAsia="宋体" w:cs="Times New Roman"/>
      <w:sz w:val="20"/>
      <w:szCs w:val="20"/>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table" w:customStyle="1" w:styleId="40">
    <w:name w:val="Table Normal_1"/>
    <w:semiHidden/>
    <w:unhideWhenUsed/>
    <w:qFormat/>
    <w:uiPriority w:val="0"/>
    <w:tblPr>
      <w:tblCellMar>
        <w:top w:w="0" w:type="dxa"/>
        <w:left w:w="0" w:type="dxa"/>
        <w:bottom w:w="0" w:type="dxa"/>
        <w:right w:w="0" w:type="dxa"/>
      </w:tblCellMar>
    </w:tblPr>
  </w:style>
  <w:style w:type="paragraph" w:customStyle="1" w:styleId="41">
    <w:name w:val="柴_正文_无缩进"/>
    <w:basedOn w:val="1"/>
    <w:link w:val="45"/>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0"/>
    <w:qFormat/>
    <w:uiPriority w:val="0"/>
    <w:rPr>
      <w:rFonts w:ascii="Arial" w:hAnsi="Arial" w:eastAsia="宋体"/>
      <w:sz w:val="24"/>
      <w:lang w:eastAsia="zh-CN"/>
    </w:rPr>
  </w:style>
  <w:style w:type="table" w:customStyle="1" w:styleId="44">
    <w:name w:val="Table Normal_0_0"/>
    <w:semiHidden/>
    <w:unhideWhenUsed/>
    <w:qFormat/>
    <w:uiPriority w:val="0"/>
    <w:tblPr>
      <w:tblCellMar>
        <w:top w:w="0" w:type="dxa"/>
        <w:left w:w="0" w:type="dxa"/>
        <w:bottom w:w="0" w:type="dxa"/>
        <w:right w:w="0" w:type="dxa"/>
      </w:tblCellMar>
    </w:tblPr>
  </w:style>
  <w:style w:type="character" w:customStyle="1" w:styleId="45">
    <w:name w:val="柴_正文_无缩进 Char"/>
    <w:link w:val="41"/>
    <w:qFormat/>
    <w:uiPriority w:val="0"/>
    <w:rPr>
      <w:rFonts w:ascii="Arial" w:hAnsi="Arial"/>
      <w:sz w:val="24"/>
      <w:lang w:eastAsia="zh-CN"/>
    </w:rPr>
  </w:style>
  <w:style w:type="character" w:customStyle="1" w:styleId="46">
    <w:name w:val="柴_标题2 Char"/>
    <w:link w:val="31"/>
    <w:qFormat/>
    <w:uiPriority w:val="0"/>
    <w:rPr>
      <w:rFonts w:ascii="Arial" w:hAnsi="Arial" w:eastAsia="宋体"/>
      <w:sz w:val="2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3390</Words>
  <Characters>3594</Characters>
  <Lines>0</Lines>
  <Paragraphs>0</Paragraphs>
  <TotalTime>0</TotalTime>
  <ScaleCrop>false</ScaleCrop>
  <LinksUpToDate>false</LinksUpToDate>
  <CharactersWithSpaces>3712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2025-08-21T08:48:00Z</dcterms:created>
  <dc:creator>18442</dc:creator>
  <cp:lastModifiedBy>郝宇</cp:lastModifiedBy>
  <dcterms:modified xsi:type="dcterms:W3CDTF">2026-04-16T14:22:18Z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2025-08-21T16:43:54Z</vt:filetime>
  </property>
  <property fmtid="{D5CDD505-2E9C-101B-9397-08002B2CF9AE}" pid="3" name="CRO">
    <vt:lpwstr>wqlLaW5nc29mdCBQREYgdG8gV1BTIDExNQ</vt:lpwstr>
  </property>
  <property fmtid="{D5CDD505-2E9C-101B-9397-08002B2CF9AE}" pid="4" name="ICV">
    <vt:lpwstr>22E2BC15CE804118916ED915060B47E6_12</vt:lpwstr>
  </property>
  <property fmtid="{D5CDD505-2E9C-101B-9397-08002B2CF9AE}" pid="5" name="KSOProductBuildVer">
    <vt:lpwstr>2052-12.1.0.25865</vt:lpwstr>
  </property>
  <property fmtid="{D5CDD505-2E9C-101B-9397-08002B2CF9AE}" pid="6" name="KSOTemplateDocerSaveRecord">
    <vt:lpwstr>eyJoZGlkIjoiZWI4NmUzMGY2ODA3MDc4ZTFlMjZjZTAyMjM0NmVmODgiLCJ1c2VySWQiOiIxMDc1MzgyOSJ9</vt:lpwstr>
  </property>
</Properties>
</file>